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Acceptance Testing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  <w:sz w:val="23.040000915527344"/>
          <w:szCs w:val="23.040000915527344"/>
          <w:highlight w:val="white"/>
        </w:rPr>
      </w:pPr>
      <w:r w:rsidDel="00000000" w:rsidR="00000000" w:rsidRPr="00000000">
        <w:rPr>
          <w:b w:val="1"/>
          <w:bCs w:val="1"/>
          <w:sz w:val="23.040000915527344"/>
          <w:szCs w:val="23.040000915527344"/>
          <w:highlight w:val="white"/>
          <w:rtl w:val="0"/>
        </w:rPr>
        <w:t xml:space="preserve">UAT Execution &amp; Report Submission </w:t>
      </w:r>
    </w:p>
    <w:tbl>
      <w:tblPr>
        <w:tblStyle w:val="Table1"/>
        <w:tblW w:w="6942.400207519531" w:type="dxa"/>
        <w:jc w:val="left"/>
        <w:tblInd w:w="1331.91993713378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1.7999267578125"/>
        <w:gridCol w:w="5110.600280761719"/>
        <w:tblGridChange w:id="0">
          <w:tblGrid>
            <w:gridCol w:w="1831.7999267578125"/>
            <w:gridCol w:w="5110.600280761719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130.68481445312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121.1904907226562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02 October, 2026</w:t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115.8911132812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131.7886352539062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6ab7ec71d083b0e2ee72a0a3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31.7886352539062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Project Name 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0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118.32000732421875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345.7752227783203" w:firstLine="0"/>
        <w:rPr>
          <w:b w:val="1"/>
          <w:bCs w:val="1"/>
          <w:color w:val="943634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color w:val="943634"/>
          <w:sz w:val="28.079999923706055"/>
          <w:szCs w:val="28.079999923706055"/>
          <w:rtl w:val="0"/>
        </w:rPr>
        <w:t xml:space="preserve">1. Purpose of Document 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ind w:left="600" w:right="600" w:firstLine="0"/>
        <w:rPr>
          <w:sz w:val="28.079999923706055"/>
          <w:szCs w:val="28.079999923706055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The purpose of this document is to summarize the User Acceptance Testing (UAT) results of the Script-Controlled ACL project and confirm that record access is properly controlled based on user roles and record field values.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345.7752227783203" w:firstLine="0"/>
        <w:rPr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426.026611328125" w:line="240" w:lineRule="auto"/>
        <w:ind w:left="333.70094299316406" w:firstLine="0"/>
        <w:rPr>
          <w:b w:val="1"/>
          <w:bCs w:val="1"/>
          <w:color w:val="943634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color w:val="943634"/>
          <w:sz w:val="28.079999923706055"/>
          <w:szCs w:val="28.079999923706055"/>
          <w:rtl w:val="0"/>
        </w:rPr>
        <w:t xml:space="preserve">2. Defect Analysis </w:t>
      </w:r>
    </w:p>
    <w:p w:rsidR="00000000" w:rsidDel="00000000" w:rsidP="00000000" w:rsidRDefault="00000000" w:rsidRPr="00000000" w14:paraId="00000011">
      <w:pPr>
        <w:widowControl w:val="0"/>
        <w:spacing w:before="169.1058349609375" w:line="271.63021087646484" w:lineRule="auto"/>
        <w:ind w:left="682.2911834716797" w:right="143.3459472656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This report shows the number of resolved or closed bugs at each severity level, and how  they were resolved </w:t>
      </w:r>
    </w:p>
    <w:tbl>
      <w:tblPr>
        <w:tblStyle w:val="Table2"/>
        <w:tblW w:w="9637.91999816894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.5200958251953"/>
        <w:gridCol w:w="1306.199951171875"/>
        <w:gridCol w:w="1605.999755859375"/>
        <w:gridCol w:w="1608.00048828125"/>
        <w:gridCol w:w="1606.199951171875"/>
        <w:gridCol w:w="1605.999755859375"/>
        <w:tblGridChange w:id="0">
          <w:tblGrid>
            <w:gridCol w:w="1905.5200958251953"/>
            <w:gridCol w:w="1306.199951171875"/>
            <w:gridCol w:w="1605.999755859375"/>
            <w:gridCol w:w="1608.00048828125"/>
            <w:gridCol w:w="1606.199951171875"/>
            <w:gridCol w:w="1605.999755859375"/>
          </w:tblGrid>
        </w:tblGridChange>
      </w:tblGrid>
      <w:tr>
        <w:trPr>
          <w:cantSplit w:val="0"/>
          <w:trHeight w:val="46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Resolution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Severity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Severity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Severity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Severity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Subtotal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24.3392181396484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By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  <w:tr>
        <w:trPr>
          <w:cantSplit w:val="0"/>
          <w:trHeight w:val="49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25.88478088378906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Duplicate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26.98890686035156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External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26.98890686035156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Fixed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24.78080749511719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Not Reproduced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118.8191986083984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Skipped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  <w:tr>
        <w:trPr>
          <w:cantSplit w:val="0"/>
          <w:trHeight w:val="49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11.5328216552734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Won't Fix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101.49116516113281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Totals                            0                      0                           0                        0                       0</w:t>
      </w:r>
    </w:p>
    <w:p w:rsidR="00000000" w:rsidDel="00000000" w:rsidP="00000000" w:rsidRDefault="00000000" w:rsidRPr="00000000" w14:paraId="00000045">
      <w:pPr>
        <w:widowControl w:val="0"/>
        <w:spacing w:before="1086.92626953125" w:line="240" w:lineRule="auto"/>
        <w:ind w:left="333.98170471191406" w:firstLine="0"/>
        <w:rPr>
          <w:b w:val="1"/>
          <w:bCs w:val="1"/>
          <w:color w:val="943634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color w:val="943634"/>
          <w:sz w:val="28.079999923706055"/>
          <w:szCs w:val="28.079999923706055"/>
          <w:rtl w:val="0"/>
        </w:rPr>
        <w:t xml:space="preserve">3. Test Case Analysis </w:t>
      </w:r>
    </w:p>
    <w:p w:rsidR="00000000" w:rsidDel="00000000" w:rsidP="00000000" w:rsidRDefault="00000000" w:rsidRPr="00000000" w14:paraId="00000046">
      <w:pPr>
        <w:widowControl w:val="0"/>
        <w:spacing w:before="171.50634765625" w:line="240" w:lineRule="auto"/>
        <w:ind w:left="696.6910552978516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This report shows the number of test cases that have passed, failed, and untested</w:t>
      </w:r>
    </w:p>
    <w:tbl>
      <w:tblPr>
        <w:tblStyle w:val="Table3"/>
        <w:tblW w:w="9623.519973754883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60.119705200195"/>
        <w:gridCol w:w="1485.5999755859375"/>
        <w:gridCol w:w="1440.6005859375"/>
        <w:gridCol w:w="885.5999755859375"/>
        <w:gridCol w:w="751.5997314453125"/>
        <w:tblGridChange w:id="0">
          <w:tblGrid>
            <w:gridCol w:w="5060.119705200195"/>
            <w:gridCol w:w="1485.5999755859375"/>
            <w:gridCol w:w="1440.6005859375"/>
            <w:gridCol w:w="885.5999755859375"/>
            <w:gridCol w:w="751.5997314453125"/>
          </w:tblGrid>
        </w:tblGridChange>
      </w:tblGrid>
      <w:tr>
        <w:trPr>
          <w:cantSplit w:val="0"/>
          <w:trHeight w:val="463.2012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115.76881408691406" w:firstLine="0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Total Cases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Not Tested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Fail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24242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color w:val="424242"/>
                <w:sz w:val="19.920000076293945"/>
                <w:szCs w:val="19.920000076293945"/>
                <w:rtl w:val="0"/>
              </w:rPr>
              <w:t xml:space="preserve">Pass</w:t>
            </w:r>
          </w:p>
        </w:tc>
      </w:tr>
      <w:tr>
        <w:trPr>
          <w:cantSplit w:val="0"/>
          <w:trHeight w:val="49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126.9887542724609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User &amp; Role Validation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</w:tr>
      <w:tr>
        <w:trPr>
          <w:cantSplit w:val="0"/>
          <w:trHeight w:val="494.32113647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117.71522521972656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READ Access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</w:tr>
      <w:tr>
        <w:trPr>
          <w:cantSplit w:val="0"/>
          <w:trHeight w:val="4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118.8191986083984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CREATE Access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</w:tr>
      <w:tr>
        <w:trPr>
          <w:cantSplit w:val="0"/>
          <w:trHeight w:val="497.2800445556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116.61109924316406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WRITE Access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23.519973754883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60.119705200195"/>
        <w:gridCol w:w="1485.5999755859375"/>
        <w:gridCol w:w="1440.6005859375"/>
        <w:gridCol w:w="885.5999755859375"/>
        <w:gridCol w:w="751.5997314453125"/>
        <w:tblGridChange w:id="0">
          <w:tblGrid>
            <w:gridCol w:w="5060.119705200195"/>
            <w:gridCol w:w="1485.5999755859375"/>
            <w:gridCol w:w="1440.6005859375"/>
            <w:gridCol w:w="885.5999755859375"/>
            <w:gridCol w:w="751.5997314453125"/>
          </w:tblGrid>
        </w:tblGridChange>
      </w:tblGrid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126.9887542724609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DELETE Access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126.98875427246094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bqdfun5g6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these test cases mean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&amp; Role Validation:</w:t>
      </w:r>
      <w:r w:rsidDel="00000000" w:rsidR="00000000" w:rsidRPr="00000000">
        <w:rPr>
          <w:rtl w:val="0"/>
        </w:rPr>
        <w:t xml:space="preserve"> authorized and unauthorized users are checked.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READ:</w:t>
      </w:r>
      <w:r w:rsidDel="00000000" w:rsidR="00000000" w:rsidRPr="00000000">
        <w:rPr>
          <w:rtl w:val="0"/>
        </w:rPr>
        <w:t xml:space="preserve"> authorized user can view the record; unauthorized user cannot.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authorized user can create; unauthorized user is restricted.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WRITE:</w:t>
      </w:r>
      <w:r w:rsidDel="00000000" w:rsidR="00000000" w:rsidRPr="00000000">
        <w:rPr>
          <w:rtl w:val="0"/>
        </w:rPr>
        <w:t xml:space="preserve"> authorized user can modify; unauthorized user cannot.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authorized user can delete; unauthorized user cannot.</w:t>
      </w:r>
    </w:p>
    <w:p w:rsidR="00000000" w:rsidDel="00000000" w:rsidP="00000000" w:rsidRDefault="00000000" w:rsidRPr="00000000" w14:paraId="00000073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UAT Result:</w:t>
      </w:r>
      <w:r w:rsidDel="00000000" w:rsidR="00000000" w:rsidRPr="00000000">
        <w:rPr>
          <w:rtl w:val="0"/>
        </w:rPr>
        <w:t xml:space="preserve"> All planned test cases were executed successfully. Access permissions for READ, CREATE, WRITE and DELETE were validated based on user roles and record field values. No critical defects were identified.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