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02E6" w14:textId="43E99F74" w:rsidR="002E1282" w:rsidRPr="00B854DA" w:rsidRDefault="00A44AC8" w:rsidP="00A44AC8">
      <w:pPr>
        <w:spacing w:line="360" w:lineRule="auto"/>
        <w:jc w:val="center"/>
        <w:rPr>
          <w:rFonts w:ascii="Times New Roman" w:hAnsi="Times New Roman" w:cs="Times New Roman"/>
          <w:sz w:val="24"/>
          <w:szCs w:val="24"/>
          <w:lang w:val="en-US"/>
        </w:rPr>
      </w:pPr>
      <w:r>
        <w:rPr>
          <w:rFonts w:ascii="Times New Roman" w:hAnsi="Times New Roman" w:cs="Times New Roman"/>
          <w:b/>
          <w:bCs/>
          <w:sz w:val="28"/>
          <w:szCs w:val="28"/>
          <w:lang w:val="en-US"/>
        </w:rPr>
        <w:t xml:space="preserve">Project </w:t>
      </w:r>
      <w:proofErr w:type="spellStart"/>
      <w:r>
        <w:rPr>
          <w:rFonts w:ascii="Times New Roman" w:hAnsi="Times New Roman" w:cs="Times New Roman"/>
          <w:b/>
          <w:bCs/>
          <w:sz w:val="28"/>
          <w:szCs w:val="28"/>
          <w:lang w:val="en-US"/>
        </w:rPr>
        <w:t>Initializtion</w:t>
      </w:r>
      <w:proofErr w:type="spellEnd"/>
      <w:r>
        <w:rPr>
          <w:rFonts w:ascii="Times New Roman" w:hAnsi="Times New Roman" w:cs="Times New Roman"/>
          <w:b/>
          <w:bCs/>
          <w:sz w:val="28"/>
          <w:szCs w:val="28"/>
          <w:lang w:val="en-US"/>
        </w:rPr>
        <w:t xml:space="preserve"> &amp; Planning Phase</w:t>
      </w:r>
    </w:p>
    <w:tbl>
      <w:tblPr>
        <w:tblW w:w="9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4"/>
        <w:gridCol w:w="5894"/>
      </w:tblGrid>
      <w:tr w:rsidR="002E1282" w14:paraId="54F7837C" w14:textId="77777777" w:rsidTr="00CA7051">
        <w:trPr>
          <w:trHeight w:val="295"/>
        </w:trPr>
        <w:tc>
          <w:tcPr>
            <w:tcW w:w="3534" w:type="dxa"/>
            <w:tcMar>
              <w:top w:w="100" w:type="dxa"/>
              <w:left w:w="100" w:type="dxa"/>
              <w:bottom w:w="100" w:type="dxa"/>
              <w:right w:w="100" w:type="dxa"/>
            </w:tcMar>
          </w:tcPr>
          <w:p w14:paraId="3151E99A"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5894" w:type="dxa"/>
            <w:tcMar>
              <w:top w:w="100" w:type="dxa"/>
              <w:left w:w="100" w:type="dxa"/>
              <w:bottom w:w="100" w:type="dxa"/>
              <w:right w:w="100" w:type="dxa"/>
            </w:tcMar>
          </w:tcPr>
          <w:p w14:paraId="2E7B8DB1"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2E1282" w14:paraId="1E2CCEB5" w14:textId="77777777" w:rsidTr="00CA7051">
        <w:trPr>
          <w:trHeight w:val="295"/>
        </w:trPr>
        <w:tc>
          <w:tcPr>
            <w:tcW w:w="3534" w:type="dxa"/>
            <w:tcMar>
              <w:top w:w="100" w:type="dxa"/>
              <w:left w:w="100" w:type="dxa"/>
              <w:bottom w:w="100" w:type="dxa"/>
              <w:right w:w="100" w:type="dxa"/>
            </w:tcMar>
          </w:tcPr>
          <w:p w14:paraId="367C1120"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5894" w:type="dxa"/>
            <w:tcMar>
              <w:top w:w="100" w:type="dxa"/>
              <w:left w:w="100" w:type="dxa"/>
              <w:bottom w:w="100" w:type="dxa"/>
              <w:right w:w="100" w:type="dxa"/>
            </w:tcMar>
          </w:tcPr>
          <w:p w14:paraId="50A9D3BD"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2E1282" w14:paraId="71B5501F" w14:textId="77777777" w:rsidTr="00CA7051">
        <w:trPr>
          <w:trHeight w:val="459"/>
        </w:trPr>
        <w:tc>
          <w:tcPr>
            <w:tcW w:w="3534" w:type="dxa"/>
            <w:tcMar>
              <w:top w:w="100" w:type="dxa"/>
              <w:left w:w="100" w:type="dxa"/>
              <w:bottom w:w="100" w:type="dxa"/>
              <w:right w:w="100" w:type="dxa"/>
            </w:tcMar>
          </w:tcPr>
          <w:p w14:paraId="3802AF73"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5894" w:type="dxa"/>
            <w:tcMar>
              <w:top w:w="100" w:type="dxa"/>
              <w:left w:w="100" w:type="dxa"/>
              <w:bottom w:w="100" w:type="dxa"/>
              <w:right w:w="100" w:type="dxa"/>
            </w:tcMar>
          </w:tcPr>
          <w:p w14:paraId="5A11A35F"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2E1282" w14:paraId="265E85BC" w14:textId="77777777" w:rsidTr="00CA7051">
        <w:trPr>
          <w:trHeight w:val="287"/>
        </w:trPr>
        <w:tc>
          <w:tcPr>
            <w:tcW w:w="3534" w:type="dxa"/>
            <w:tcMar>
              <w:top w:w="100" w:type="dxa"/>
              <w:left w:w="100" w:type="dxa"/>
              <w:bottom w:w="100" w:type="dxa"/>
              <w:right w:w="100" w:type="dxa"/>
            </w:tcMar>
          </w:tcPr>
          <w:p w14:paraId="53CFA295"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5894" w:type="dxa"/>
            <w:tcMar>
              <w:top w:w="100" w:type="dxa"/>
              <w:left w:w="100" w:type="dxa"/>
              <w:bottom w:w="100" w:type="dxa"/>
              <w:right w:w="100" w:type="dxa"/>
            </w:tcMar>
          </w:tcPr>
          <w:p w14:paraId="5F9D0891"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133D35B9" w14:textId="77777777" w:rsidR="002E1282" w:rsidRDefault="002E1282" w:rsidP="002E1282">
      <w:pPr>
        <w:rPr>
          <w:rFonts w:ascii="Times New Roman" w:eastAsia="Times New Roman" w:hAnsi="Times New Roman" w:cs="Times New Roman"/>
          <w:b/>
          <w:sz w:val="24"/>
          <w:szCs w:val="24"/>
        </w:rPr>
      </w:pPr>
    </w:p>
    <w:p w14:paraId="2E42A511" w14:textId="77777777" w:rsidR="002E1282" w:rsidRDefault="002E1282" w:rsidP="002E128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4DC3531E" w14:textId="77777777" w:rsidR="002E1282" w:rsidRPr="00704972" w:rsidRDefault="002E1282" w:rsidP="002E128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Civil Engineering Insight </w:t>
      </w:r>
      <w:proofErr w:type="gramStart"/>
      <w:r>
        <w:rPr>
          <w:rFonts w:ascii="Times New Roman" w:eastAsia="Times New Roman" w:hAnsi="Times New Roman" w:cs="Times New Roman"/>
          <w:i/>
          <w:iCs/>
          <w:sz w:val="24"/>
          <w:szCs w:val="24"/>
        </w:rPr>
        <w:t>Studio  For</w:t>
      </w:r>
      <w:proofErr w:type="gramEnd"/>
      <w:r>
        <w:rPr>
          <w:rFonts w:ascii="Times New Roman" w:eastAsia="Times New Roman" w:hAnsi="Times New Roman" w:cs="Times New Roman"/>
          <w:i/>
          <w:iCs/>
          <w:sz w:val="24"/>
          <w:szCs w:val="24"/>
        </w:rPr>
        <w:t xml:space="preserve"> Your Next Journey</w:t>
      </w:r>
      <w:r w:rsidRPr="00704972">
        <w:rPr>
          <w:rFonts w:ascii="Times New Roman" w:eastAsia="Times New Roman" w:hAnsi="Times New Roman" w:cs="Times New Roman"/>
          <w:sz w:val="24"/>
          <w:szCs w:val="24"/>
        </w:rPr>
        <w:t xml:space="preserve"> </w:t>
      </w:r>
      <w:r w:rsidRPr="00836313">
        <w:rPr>
          <w:rFonts w:ascii="Times New Roman" w:eastAsia="Times New Roman" w:hAnsi="Times New Roman" w:cs="Times New Roman"/>
          <w:sz w:val="24"/>
          <w:szCs w:val="24"/>
        </w:rPr>
        <w:t>is a centralized data analytics and visualization platform designed to support efficient planning, monitoring, and management of civil engineering projects. The system transforms fragmented project data into meaningful insights that assist engineers, managers, and stakeholders in making informed decisions.</w:t>
      </w:r>
      <w:r w:rsidRPr="00704972">
        <w:rPr>
          <w:rFonts w:ascii="Times New Roman" w:eastAsia="Times New Roman" w:hAnsi="Times New Roman" w:cs="Times New Roman"/>
          <w:sz w:val="24"/>
          <w:szCs w:val="24"/>
        </w:rPr>
        <w:t xml:space="preserve"> The application is built using Streamlit and provides a simple interface for users to </w:t>
      </w:r>
      <w:r>
        <w:rPr>
          <w:rFonts w:ascii="Times New Roman" w:eastAsia="Times New Roman" w:hAnsi="Times New Roman" w:cs="Times New Roman"/>
          <w:sz w:val="24"/>
          <w:szCs w:val="24"/>
        </w:rPr>
        <w:t xml:space="preserve">make decisions and assist work </w:t>
      </w:r>
      <w:r w:rsidRPr="00704972">
        <w:rPr>
          <w:rFonts w:ascii="Times New Roman" w:eastAsia="Times New Roman" w:hAnsi="Times New Roman" w:cs="Times New Roman"/>
          <w:sz w:val="24"/>
          <w:szCs w:val="24"/>
        </w:rPr>
        <w:t>quickly.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2E1282" w14:paraId="352050B3" w14:textId="77777777" w:rsidTr="00CA7051">
        <w:trPr>
          <w:trHeight w:val="478"/>
        </w:trPr>
        <w:tc>
          <w:tcPr>
            <w:tcW w:w="9360" w:type="dxa"/>
            <w:gridSpan w:val="2"/>
            <w:shd w:val="clear" w:color="auto" w:fill="FFFFFF"/>
            <w:tcMar>
              <w:top w:w="100" w:type="dxa"/>
              <w:left w:w="100" w:type="dxa"/>
              <w:bottom w:w="100" w:type="dxa"/>
              <w:right w:w="100" w:type="dxa"/>
            </w:tcMar>
          </w:tcPr>
          <w:p w14:paraId="59588CD9" w14:textId="77777777" w:rsidR="002E1282" w:rsidRDefault="002E1282" w:rsidP="00CA7051">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2E1282" w14:paraId="430CDC93" w14:textId="77777777" w:rsidTr="00CA7051">
        <w:trPr>
          <w:trHeight w:val="478"/>
        </w:trPr>
        <w:tc>
          <w:tcPr>
            <w:tcW w:w="2415" w:type="dxa"/>
            <w:tcMar>
              <w:top w:w="100" w:type="dxa"/>
              <w:left w:w="100" w:type="dxa"/>
              <w:bottom w:w="100" w:type="dxa"/>
              <w:right w:w="100" w:type="dxa"/>
            </w:tcMar>
          </w:tcPr>
          <w:p w14:paraId="33C4C423"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1EA535C7" w14:textId="77777777" w:rsidR="002E1282" w:rsidRDefault="002E1282" w:rsidP="00CA7051">
            <w:pPr>
              <w:pBdr>
                <w:top w:val="nil"/>
                <w:left w:val="nil"/>
                <w:bottom w:val="nil"/>
                <w:right w:val="nil"/>
                <w:between w:val="nil"/>
              </w:pBdr>
              <w:jc w:val="both"/>
              <w:rPr>
                <w:rFonts w:ascii="Times New Roman" w:eastAsia="Times New Roman" w:hAnsi="Times New Roman" w:cs="Times New Roman"/>
                <w:sz w:val="24"/>
                <w:szCs w:val="24"/>
              </w:rPr>
            </w:pPr>
            <w:r w:rsidRPr="00836313">
              <w:rPr>
                <w:rFonts w:ascii="Times New Roman" w:eastAsia="Times New Roman" w:hAnsi="Times New Roman" w:cs="Times New Roman"/>
                <w:sz w:val="24"/>
                <w:szCs w:val="24"/>
              </w:rPr>
              <w:t>The objective of our Civil Engineering Insight Studio project is to develop a centralized analytics platform that provides real-time insights for effective planning, monitoring, and management of civil engineering projects.</w:t>
            </w:r>
          </w:p>
        </w:tc>
      </w:tr>
      <w:tr w:rsidR="002E1282" w14:paraId="70D53073" w14:textId="77777777" w:rsidTr="00CA7051">
        <w:trPr>
          <w:trHeight w:val="478"/>
        </w:trPr>
        <w:tc>
          <w:tcPr>
            <w:tcW w:w="2415" w:type="dxa"/>
            <w:tcMar>
              <w:top w:w="100" w:type="dxa"/>
              <w:left w:w="100" w:type="dxa"/>
              <w:bottom w:w="100" w:type="dxa"/>
              <w:right w:w="100" w:type="dxa"/>
            </w:tcMar>
          </w:tcPr>
          <w:p w14:paraId="5F76BF9A"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69A16CBB" w14:textId="77777777" w:rsidR="002E1282" w:rsidRDefault="002E1282" w:rsidP="00CA7051">
            <w:pPr>
              <w:pBdr>
                <w:top w:val="nil"/>
                <w:left w:val="nil"/>
                <w:bottom w:val="nil"/>
                <w:right w:val="nil"/>
                <w:between w:val="nil"/>
              </w:pBdr>
              <w:jc w:val="both"/>
              <w:rPr>
                <w:rFonts w:ascii="Times New Roman" w:eastAsia="Times New Roman" w:hAnsi="Times New Roman" w:cs="Times New Roman"/>
                <w:sz w:val="24"/>
                <w:szCs w:val="24"/>
              </w:rPr>
            </w:pPr>
            <w:proofErr w:type="gramStart"/>
            <w:r w:rsidRPr="00836313">
              <w:rPr>
                <w:rFonts w:ascii="Times New Roman" w:eastAsia="Times New Roman" w:hAnsi="Times New Roman" w:cs="Times New Roman"/>
                <w:sz w:val="24"/>
                <w:szCs w:val="24"/>
              </w:rPr>
              <w:t>Th</w:t>
            </w:r>
            <w:r>
              <w:rPr>
                <w:rFonts w:ascii="Times New Roman" w:eastAsia="Times New Roman" w:hAnsi="Times New Roman" w:cs="Times New Roman"/>
                <w:sz w:val="24"/>
                <w:szCs w:val="24"/>
              </w:rPr>
              <w:t xml:space="preserve">is </w:t>
            </w:r>
            <w:r w:rsidRPr="00836313">
              <w:rPr>
                <w:rFonts w:ascii="Times New Roman" w:eastAsia="Times New Roman" w:hAnsi="Times New Roman" w:cs="Times New Roman"/>
                <w:sz w:val="24"/>
                <w:szCs w:val="24"/>
              </w:rPr>
              <w:t xml:space="preserve"> project</w:t>
            </w:r>
            <w:proofErr w:type="gramEnd"/>
            <w:r w:rsidRPr="00836313">
              <w:rPr>
                <w:rFonts w:ascii="Times New Roman" w:eastAsia="Times New Roman" w:hAnsi="Times New Roman" w:cs="Times New Roman"/>
                <w:sz w:val="24"/>
                <w:szCs w:val="24"/>
              </w:rPr>
              <w:t xml:space="preserve"> focuses on the development of a data-driven analytics and visualization platform to support effective planning, monitoring, and management of civil engineering projects. The project primarily emphasizes data analysis, reporting, and decision support rather than physical construction activities.</w:t>
            </w:r>
          </w:p>
        </w:tc>
      </w:tr>
      <w:tr w:rsidR="002E1282" w14:paraId="3D4CB34F" w14:textId="77777777" w:rsidTr="00CA7051">
        <w:trPr>
          <w:trHeight w:val="478"/>
        </w:trPr>
        <w:tc>
          <w:tcPr>
            <w:tcW w:w="9360" w:type="dxa"/>
            <w:gridSpan w:val="2"/>
            <w:shd w:val="clear" w:color="auto" w:fill="FFFFFF"/>
            <w:tcMar>
              <w:top w:w="100" w:type="dxa"/>
              <w:left w:w="100" w:type="dxa"/>
              <w:bottom w:w="100" w:type="dxa"/>
              <w:right w:w="100" w:type="dxa"/>
            </w:tcMar>
          </w:tcPr>
          <w:p w14:paraId="3DB0A8E8" w14:textId="77777777" w:rsidR="002E1282" w:rsidRDefault="002E1282" w:rsidP="00CA7051">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2E1282" w14:paraId="0E78D5E5" w14:textId="77777777" w:rsidTr="00CA7051">
        <w:trPr>
          <w:trHeight w:val="478"/>
        </w:trPr>
        <w:tc>
          <w:tcPr>
            <w:tcW w:w="2415" w:type="dxa"/>
            <w:tcMar>
              <w:top w:w="100" w:type="dxa"/>
              <w:left w:w="100" w:type="dxa"/>
              <w:bottom w:w="100" w:type="dxa"/>
              <w:right w:w="100" w:type="dxa"/>
            </w:tcMar>
          </w:tcPr>
          <w:p w14:paraId="4287AE2C"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6A31AAF8" w14:textId="77777777" w:rsidR="002E1282" w:rsidRDefault="002E1282" w:rsidP="00CA7051">
            <w:pPr>
              <w:pBdr>
                <w:top w:val="nil"/>
                <w:left w:val="nil"/>
                <w:bottom w:val="nil"/>
                <w:right w:val="nil"/>
                <w:between w:val="nil"/>
              </w:pBdr>
              <w:jc w:val="both"/>
              <w:rPr>
                <w:rFonts w:ascii="Times New Roman" w:eastAsia="Times New Roman" w:hAnsi="Times New Roman" w:cs="Times New Roman"/>
                <w:sz w:val="24"/>
                <w:szCs w:val="24"/>
              </w:rPr>
            </w:pPr>
            <w:r w:rsidRPr="00836313">
              <w:rPr>
                <w:rFonts w:ascii="Times New Roman" w:eastAsia="Times New Roman" w:hAnsi="Times New Roman" w:cs="Times New Roman"/>
                <w:b/>
                <w:bCs/>
                <w:sz w:val="24"/>
                <w:szCs w:val="24"/>
              </w:rPr>
              <w:t>Civil Engineering Insight Studio</w:t>
            </w:r>
            <w:r w:rsidRPr="00836313">
              <w:rPr>
                <w:rFonts w:ascii="Times New Roman" w:eastAsia="Times New Roman" w:hAnsi="Times New Roman" w:cs="Times New Roman"/>
                <w:sz w:val="24"/>
                <w:szCs w:val="24"/>
              </w:rPr>
              <w:t xml:space="preserve"> is a data-driven analytics and visualization platform that helps monitor and manage civil engineering projects efficiently. It centralizes project data, provides clear insights on progress, cost, and resources, and supports informed decision-making through interactive dashboards.</w:t>
            </w:r>
          </w:p>
        </w:tc>
      </w:tr>
      <w:tr w:rsidR="002E1282" w14:paraId="0FA78C76" w14:textId="77777777" w:rsidTr="00CA7051">
        <w:trPr>
          <w:trHeight w:val="478"/>
        </w:trPr>
        <w:tc>
          <w:tcPr>
            <w:tcW w:w="2415" w:type="dxa"/>
            <w:tcMar>
              <w:top w:w="100" w:type="dxa"/>
              <w:left w:w="100" w:type="dxa"/>
              <w:bottom w:w="100" w:type="dxa"/>
              <w:right w:w="100" w:type="dxa"/>
            </w:tcMar>
          </w:tcPr>
          <w:p w14:paraId="4CB277F3"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Impact</w:t>
            </w:r>
          </w:p>
        </w:tc>
        <w:tc>
          <w:tcPr>
            <w:tcW w:w="6945" w:type="dxa"/>
            <w:tcMar>
              <w:top w:w="100" w:type="dxa"/>
              <w:left w:w="100" w:type="dxa"/>
              <w:bottom w:w="100" w:type="dxa"/>
              <w:right w:w="100" w:type="dxa"/>
            </w:tcMar>
          </w:tcPr>
          <w:p w14:paraId="75B0833C" w14:textId="77777777" w:rsidR="002E1282" w:rsidRDefault="002E1282" w:rsidP="00CA7051">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t>
            </w:r>
            <w:r w:rsidRPr="00836313">
              <w:rPr>
                <w:rFonts w:ascii="Times New Roman" w:eastAsia="Times New Roman" w:hAnsi="Times New Roman" w:cs="Times New Roman"/>
                <w:sz w:val="24"/>
                <w:szCs w:val="24"/>
              </w:rPr>
              <w:t>improves efficiency and decision-making in civil engineering projects by providing centralized data analytics and visualization. It reduces manual effort, enhances project transparency, enables early detection of delays and risks, improves cost and resource management, and supports better planning and infrastructure monitoring, leading to more reliable and timely project execution.</w:t>
            </w:r>
          </w:p>
        </w:tc>
      </w:tr>
      <w:tr w:rsidR="002E1282" w14:paraId="69114235" w14:textId="77777777" w:rsidTr="00CA7051">
        <w:trPr>
          <w:trHeight w:val="478"/>
        </w:trPr>
        <w:tc>
          <w:tcPr>
            <w:tcW w:w="9360" w:type="dxa"/>
            <w:gridSpan w:val="2"/>
            <w:shd w:val="clear" w:color="auto" w:fill="FFFFFF"/>
            <w:tcMar>
              <w:top w:w="100" w:type="dxa"/>
              <w:left w:w="100" w:type="dxa"/>
              <w:bottom w:w="100" w:type="dxa"/>
              <w:right w:w="100" w:type="dxa"/>
            </w:tcMar>
          </w:tcPr>
          <w:p w14:paraId="29C4417E" w14:textId="77777777" w:rsidR="002E1282" w:rsidRDefault="002E1282" w:rsidP="00CA7051">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2E1282" w14:paraId="7C03F209" w14:textId="77777777" w:rsidTr="00CA7051">
        <w:trPr>
          <w:trHeight w:val="478"/>
        </w:trPr>
        <w:tc>
          <w:tcPr>
            <w:tcW w:w="2415" w:type="dxa"/>
            <w:tcMar>
              <w:top w:w="100" w:type="dxa"/>
              <w:left w:w="100" w:type="dxa"/>
              <w:bottom w:w="100" w:type="dxa"/>
              <w:right w:w="100" w:type="dxa"/>
            </w:tcMar>
          </w:tcPr>
          <w:p w14:paraId="5625D760"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04C45BD7" w14:textId="77777777" w:rsidR="002E1282" w:rsidRDefault="002E1282" w:rsidP="00CA7051">
            <w:pPr>
              <w:pBdr>
                <w:top w:val="nil"/>
                <w:left w:val="nil"/>
                <w:bottom w:val="nil"/>
                <w:right w:val="nil"/>
                <w:between w:val="nil"/>
              </w:pBdr>
              <w:jc w:val="both"/>
              <w:rPr>
                <w:rFonts w:ascii="Times New Roman" w:eastAsia="Times New Roman" w:hAnsi="Times New Roman" w:cs="Times New Roman"/>
                <w:sz w:val="24"/>
                <w:szCs w:val="24"/>
              </w:rPr>
            </w:pPr>
            <w:r w:rsidRPr="00836313">
              <w:rPr>
                <w:rFonts w:ascii="Times New Roman" w:eastAsia="Times New Roman" w:hAnsi="Times New Roman" w:cs="Times New Roman"/>
                <w:sz w:val="24"/>
                <w:szCs w:val="24"/>
              </w:rPr>
              <w:t xml:space="preserve"> Project requirements are first </w:t>
            </w:r>
            <w:proofErr w:type="gramStart"/>
            <w:r w:rsidRPr="00836313">
              <w:rPr>
                <w:rFonts w:ascii="Times New Roman" w:eastAsia="Times New Roman" w:hAnsi="Times New Roman" w:cs="Times New Roman"/>
                <w:sz w:val="24"/>
                <w:szCs w:val="24"/>
              </w:rPr>
              <w:t>analyzed</w:t>
            </w:r>
            <w:r>
              <w:rPr>
                <w:rFonts w:ascii="Times New Roman" w:eastAsia="Times New Roman" w:hAnsi="Times New Roman" w:cs="Times New Roman"/>
                <w:sz w:val="24"/>
                <w:szCs w:val="24"/>
              </w:rPr>
              <w:t xml:space="preserve"> </w:t>
            </w:r>
            <w:r w:rsidRPr="00836313">
              <w:rPr>
                <w:rFonts w:ascii="Times New Roman" w:eastAsia="Times New Roman" w:hAnsi="Times New Roman" w:cs="Times New Roman"/>
                <w:sz w:val="24"/>
                <w:szCs w:val="24"/>
              </w:rPr>
              <w:t xml:space="preserve"> to</w:t>
            </w:r>
            <w:proofErr w:type="gramEnd"/>
            <w:r w:rsidRPr="00836313">
              <w:rPr>
                <w:rFonts w:ascii="Times New Roman" w:eastAsia="Times New Roman" w:hAnsi="Times New Roman" w:cs="Times New Roman"/>
                <w:sz w:val="24"/>
                <w:szCs w:val="24"/>
              </w:rPr>
              <w:t xml:space="preserve"> identify key metrics and user needs. Relevant civil engineering data is then collected, cleaned, and stored in a centralized database. Analytical techniques are applied to process the data and extract meaningful insights. These insights are presented through interactive dashboards and reports, enabling stakeholders to monitor progress, manage resources, control costs, and make informed decisions effectively.</w:t>
            </w:r>
          </w:p>
        </w:tc>
      </w:tr>
      <w:tr w:rsidR="002E1282" w14:paraId="1AB42663" w14:textId="77777777" w:rsidTr="00CA7051">
        <w:trPr>
          <w:trHeight w:val="478"/>
        </w:trPr>
        <w:tc>
          <w:tcPr>
            <w:tcW w:w="2415" w:type="dxa"/>
            <w:tcMar>
              <w:top w:w="100" w:type="dxa"/>
              <w:left w:w="100" w:type="dxa"/>
              <w:bottom w:w="100" w:type="dxa"/>
              <w:right w:w="100" w:type="dxa"/>
            </w:tcMar>
          </w:tcPr>
          <w:p w14:paraId="3E69468B" w14:textId="77777777" w:rsidR="002E1282" w:rsidRDefault="002E1282"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67C42553" w14:textId="77777777" w:rsidR="002E1282" w:rsidRPr="00C84FD1" w:rsidRDefault="002E1282" w:rsidP="002E1282">
            <w:pPr>
              <w:pStyle w:val="ListParagraph"/>
              <w:widowControl w:val="0"/>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Centralized data management for civil engineering projects</w:t>
            </w:r>
          </w:p>
          <w:p w14:paraId="6AD8D165" w14:textId="77777777" w:rsidR="002E1282" w:rsidRPr="00C84FD1" w:rsidRDefault="002E1282" w:rsidP="002E1282">
            <w:pPr>
              <w:pStyle w:val="ListParagraph"/>
              <w:widowControl w:val="0"/>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Real-time monitoring of construction progress</w:t>
            </w:r>
          </w:p>
          <w:p w14:paraId="1AE5ED48" w14:textId="77777777" w:rsidR="002E1282" w:rsidRPr="00C84FD1" w:rsidRDefault="002E1282" w:rsidP="002E1282">
            <w:pPr>
              <w:pStyle w:val="ListParagraph"/>
              <w:widowControl w:val="0"/>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Cost, schedule, and resource utilization analysis</w:t>
            </w:r>
          </w:p>
          <w:p w14:paraId="01CC91B1" w14:textId="77777777" w:rsidR="002E1282" w:rsidRPr="00C84FD1" w:rsidRDefault="002E1282" w:rsidP="002E1282">
            <w:pPr>
              <w:pStyle w:val="ListParagraph"/>
              <w:widowControl w:val="0"/>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Interactive dashboards and visual reports</w:t>
            </w:r>
          </w:p>
          <w:p w14:paraId="1FFDDF10" w14:textId="77777777" w:rsidR="002E1282" w:rsidRPr="00C84FD1" w:rsidRDefault="002E1282" w:rsidP="002E1282">
            <w:pPr>
              <w:pStyle w:val="ListParagraph"/>
              <w:widowControl w:val="0"/>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Early identification of project delays and risks</w:t>
            </w:r>
          </w:p>
          <w:p w14:paraId="69631F49" w14:textId="77777777" w:rsidR="002E1282" w:rsidRPr="00C84FD1" w:rsidRDefault="002E1282" w:rsidP="00CA7051">
            <w:pPr>
              <w:widowControl w:val="0"/>
              <w:pBdr>
                <w:top w:val="nil"/>
                <w:left w:val="nil"/>
                <w:bottom w:val="nil"/>
                <w:right w:val="nil"/>
                <w:between w:val="nil"/>
              </w:pBdr>
              <w:spacing w:after="0" w:line="240" w:lineRule="auto"/>
              <w:ind w:left="360"/>
              <w:rPr>
                <w:rFonts w:ascii="Times New Roman" w:eastAsia="Times New Roman" w:hAnsi="Times New Roman" w:cs="Times New Roman"/>
                <w:sz w:val="24"/>
                <w:szCs w:val="24"/>
              </w:rPr>
            </w:pPr>
          </w:p>
        </w:tc>
      </w:tr>
    </w:tbl>
    <w:p w14:paraId="0C3168E7" w14:textId="77777777" w:rsidR="002E1282" w:rsidRDefault="002E1282" w:rsidP="002E1282">
      <w:pPr>
        <w:spacing w:line="120" w:lineRule="auto"/>
        <w:rPr>
          <w:rFonts w:ascii="Times New Roman" w:eastAsia="Times New Roman" w:hAnsi="Times New Roman" w:cs="Times New Roman"/>
          <w:sz w:val="24"/>
          <w:szCs w:val="24"/>
        </w:rPr>
      </w:pPr>
    </w:p>
    <w:p w14:paraId="5E921D97" w14:textId="77777777" w:rsidR="002E1282" w:rsidRDefault="002E1282" w:rsidP="002E1282">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E1282" w14:paraId="6821C9D1" w14:textId="77777777" w:rsidTr="00CA7051">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686021F" w14:textId="77777777" w:rsidR="002E1282" w:rsidRDefault="002E1282" w:rsidP="00CA70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E0C380C" w14:textId="77777777" w:rsidR="002E1282" w:rsidRDefault="002E1282" w:rsidP="00CA70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5CF2DEE" w14:textId="77777777" w:rsidR="002E1282" w:rsidRDefault="002E1282" w:rsidP="00CA70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2E1282" w14:paraId="36BC9BC2" w14:textId="77777777" w:rsidTr="00CA7051">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484644" w14:textId="77777777" w:rsidR="002E1282" w:rsidRDefault="002E1282" w:rsidP="00CA70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2E1282" w14:paraId="322A5CCF" w14:textId="77777777" w:rsidTr="00CA705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B04175"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CC197F" w14:textId="77777777" w:rsidR="002E1282" w:rsidRDefault="002E1282" w:rsidP="00CA7051">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FAD783" w14:textId="77777777" w:rsidR="002E1282" w:rsidRDefault="002E1282" w:rsidP="00CA7051">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2E1282" w14:paraId="4270EC00" w14:textId="77777777" w:rsidTr="00CA705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374F17"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E1D4D2" w14:textId="77777777" w:rsidR="002E1282" w:rsidRDefault="002E1282" w:rsidP="00CA7051">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E6BF8"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2E1282" w14:paraId="29319415" w14:textId="77777777" w:rsidTr="00CA705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1A8CDA"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9A3A4B" w14:textId="77777777" w:rsidR="002E1282" w:rsidRDefault="002E1282" w:rsidP="00CA7051">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BB4ACE"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2E1282" w14:paraId="2CD75154" w14:textId="77777777" w:rsidTr="00CA7051">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ABBE6" w14:textId="77777777" w:rsidR="002E1282" w:rsidRDefault="002E1282" w:rsidP="00CA70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2E1282" w14:paraId="6B62F5C0" w14:textId="77777777" w:rsidTr="00CA705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57D736"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E80856"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Streamlit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949D4B"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2E1282" w14:paraId="19357112" w14:textId="77777777" w:rsidTr="00CA705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7AA6BC"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5B47FF" w14:textId="77777777" w:rsidR="002E1282" w:rsidRDefault="002E1282" w:rsidP="00CA7051">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E5E957" w14:textId="77777777" w:rsidR="002E1282" w:rsidRDefault="002E1282" w:rsidP="00CA7051">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r>
      <w:tr w:rsidR="002E1282" w14:paraId="222816A5" w14:textId="77777777" w:rsidTr="00CA705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3F7770"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D5CA7F"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C63690"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2E1282" w14:paraId="5ADCAB0F" w14:textId="77777777" w:rsidTr="00CA7051">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973CE" w14:textId="77777777" w:rsidR="002E1282" w:rsidRDefault="002E1282" w:rsidP="00CA70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2E1282" w14:paraId="54B42F62" w14:textId="77777777" w:rsidTr="00CA705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B36CA"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91C325" w14:textId="77777777" w:rsidR="002E1282" w:rsidRPr="00C84FD1" w:rsidRDefault="002E1282" w:rsidP="00CA7051">
            <w:pPr>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Resource data (labor, materials, equipment usage)</w:t>
            </w:r>
          </w:p>
          <w:p w14:paraId="09F81B2A" w14:textId="77777777" w:rsidR="002E1282" w:rsidRPr="00C84FD1" w:rsidRDefault="002E1282" w:rsidP="00CA7051">
            <w:pPr>
              <w:rPr>
                <w:rFonts w:ascii="Times New Roman" w:eastAsia="Times New Roman" w:hAnsi="Times New Roman" w:cs="Times New Roman"/>
                <w:sz w:val="24"/>
                <w:szCs w:val="24"/>
              </w:rPr>
            </w:pPr>
            <w:r w:rsidRPr="00C84FD1">
              <w:rPr>
                <w:rFonts w:ascii="Times New Roman" w:eastAsia="Times New Roman" w:hAnsi="Times New Roman" w:cs="Times New Roman"/>
                <w:sz w:val="24"/>
                <w:szCs w:val="24"/>
              </w:rPr>
              <w:t>Schedule data (planned vs actual dates)</w:t>
            </w:r>
          </w:p>
          <w:p w14:paraId="0E36E0FE" w14:textId="77777777" w:rsidR="002E1282" w:rsidRDefault="002E1282" w:rsidP="00CA7051">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6235BB" w14:textId="77777777" w:rsidR="002E1282" w:rsidRDefault="002E1282"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23A328D6" w14:textId="77777777" w:rsidR="00FB7700" w:rsidRPr="002E1282" w:rsidRDefault="00FB7700" w:rsidP="002E1282"/>
    <w:sectPr w:rsidR="00FB7700" w:rsidRPr="002E1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0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9E"/>
    <w:rsid w:val="001D6D70"/>
    <w:rsid w:val="0026659B"/>
    <w:rsid w:val="002E1282"/>
    <w:rsid w:val="0031659E"/>
    <w:rsid w:val="00810198"/>
    <w:rsid w:val="009A4F6E"/>
    <w:rsid w:val="00A44AC8"/>
    <w:rsid w:val="00D46AF6"/>
    <w:rsid w:val="00E43771"/>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A70A"/>
  <w15:chartTrackingRefBased/>
  <w15:docId w15:val="{042F0870-0232-4C82-9A68-ACE91D7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59E"/>
    <w:pPr>
      <w:spacing w:line="259" w:lineRule="auto"/>
    </w:pPr>
    <w:rPr>
      <w:sz w:val="22"/>
      <w:szCs w:val="22"/>
    </w:rPr>
  </w:style>
  <w:style w:type="paragraph" w:styleId="Heading1">
    <w:name w:val="heading 1"/>
    <w:basedOn w:val="Normal"/>
    <w:next w:val="Normal"/>
    <w:link w:val="Heading1Char"/>
    <w:uiPriority w:val="9"/>
    <w:qFormat/>
    <w:rsid w:val="00316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59E"/>
    <w:rPr>
      <w:rFonts w:eastAsiaTheme="majorEastAsia" w:cstheme="majorBidi"/>
      <w:color w:val="272727" w:themeColor="text1" w:themeTint="D8"/>
    </w:rPr>
  </w:style>
  <w:style w:type="paragraph" w:styleId="Title">
    <w:name w:val="Title"/>
    <w:basedOn w:val="Normal"/>
    <w:next w:val="Normal"/>
    <w:link w:val="TitleChar"/>
    <w:uiPriority w:val="10"/>
    <w:qFormat/>
    <w:rsid w:val="0031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59E"/>
    <w:pPr>
      <w:spacing w:before="160"/>
      <w:jc w:val="center"/>
    </w:pPr>
    <w:rPr>
      <w:i/>
      <w:iCs/>
      <w:color w:val="404040" w:themeColor="text1" w:themeTint="BF"/>
    </w:rPr>
  </w:style>
  <w:style w:type="character" w:customStyle="1" w:styleId="QuoteChar">
    <w:name w:val="Quote Char"/>
    <w:basedOn w:val="DefaultParagraphFont"/>
    <w:link w:val="Quote"/>
    <w:uiPriority w:val="29"/>
    <w:rsid w:val="0031659E"/>
    <w:rPr>
      <w:i/>
      <w:iCs/>
      <w:color w:val="404040" w:themeColor="text1" w:themeTint="BF"/>
    </w:rPr>
  </w:style>
  <w:style w:type="paragraph" w:styleId="ListParagraph">
    <w:name w:val="List Paragraph"/>
    <w:basedOn w:val="Normal"/>
    <w:uiPriority w:val="34"/>
    <w:qFormat/>
    <w:rsid w:val="0031659E"/>
    <w:pPr>
      <w:ind w:left="720"/>
      <w:contextualSpacing/>
    </w:pPr>
  </w:style>
  <w:style w:type="character" w:styleId="IntenseEmphasis">
    <w:name w:val="Intense Emphasis"/>
    <w:basedOn w:val="DefaultParagraphFont"/>
    <w:uiPriority w:val="21"/>
    <w:qFormat/>
    <w:rsid w:val="0031659E"/>
    <w:rPr>
      <w:i/>
      <w:iCs/>
      <w:color w:val="2F5496" w:themeColor="accent1" w:themeShade="BF"/>
    </w:rPr>
  </w:style>
  <w:style w:type="paragraph" w:styleId="IntenseQuote">
    <w:name w:val="Intense Quote"/>
    <w:basedOn w:val="Normal"/>
    <w:next w:val="Normal"/>
    <w:link w:val="IntenseQuoteChar"/>
    <w:uiPriority w:val="30"/>
    <w:qFormat/>
    <w:rsid w:val="00316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59E"/>
    <w:rPr>
      <w:i/>
      <w:iCs/>
      <w:color w:val="2F5496" w:themeColor="accent1" w:themeShade="BF"/>
    </w:rPr>
  </w:style>
  <w:style w:type="character" w:styleId="IntenseReference">
    <w:name w:val="Intense Reference"/>
    <w:basedOn w:val="DefaultParagraphFont"/>
    <w:uiPriority w:val="32"/>
    <w:qFormat/>
    <w:rsid w:val="0031659E"/>
    <w:rPr>
      <w:b/>
      <w:bCs/>
      <w:smallCaps/>
      <w:color w:val="2F5496" w:themeColor="accent1" w:themeShade="BF"/>
      <w:spacing w:val="5"/>
    </w:rPr>
  </w:style>
  <w:style w:type="table" w:styleId="TableGrid">
    <w:name w:val="Table Grid"/>
    <w:basedOn w:val="TableNormal"/>
    <w:uiPriority w:val="39"/>
    <w:rsid w:val="0031659E"/>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4</cp:revision>
  <cp:lastPrinted>2026-02-13T16:04:00Z</cp:lastPrinted>
  <dcterms:created xsi:type="dcterms:W3CDTF">2026-02-13T16:04:00Z</dcterms:created>
  <dcterms:modified xsi:type="dcterms:W3CDTF">2026-02-13T16:06:00Z</dcterms:modified>
</cp:coreProperties>
</file>