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D902" w14:textId="77777777" w:rsidR="00114F0A" w:rsidRPr="008666F2" w:rsidRDefault="00114F0A" w:rsidP="00114F0A">
      <w:pPr>
        <w:spacing w:line="360" w:lineRule="auto"/>
        <w:jc w:val="center"/>
        <w:rPr>
          <w:rFonts w:ascii="Times New Roman" w:hAnsi="Times New Roman" w:cs="Times New Roman"/>
          <w:b/>
          <w:bCs/>
          <w:sz w:val="28"/>
          <w:szCs w:val="28"/>
          <w:lang w:val="en-US"/>
        </w:rPr>
      </w:pPr>
      <w:r w:rsidRPr="008666F2">
        <w:rPr>
          <w:rFonts w:ascii="Times New Roman" w:hAnsi="Times New Roman" w:cs="Times New Roman"/>
          <w:b/>
          <w:bCs/>
          <w:sz w:val="28"/>
          <w:szCs w:val="28"/>
          <w:lang w:val="en-US"/>
        </w:rPr>
        <w:t>Model Selection Report</w:t>
      </w:r>
    </w:p>
    <w:tbl>
      <w:tblPr>
        <w:tblW w:w="91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6646"/>
      </w:tblGrid>
      <w:tr w:rsidR="00114F0A" w:rsidRPr="000C42B6" w14:paraId="2CEFE993" w14:textId="77777777" w:rsidTr="00CA7051">
        <w:trPr>
          <w:trHeight w:val="274"/>
        </w:trPr>
        <w:tc>
          <w:tcPr>
            <w:tcW w:w="2542" w:type="dxa"/>
            <w:tcMar>
              <w:top w:w="100" w:type="dxa"/>
              <w:left w:w="100" w:type="dxa"/>
              <w:bottom w:w="100" w:type="dxa"/>
              <w:right w:w="100" w:type="dxa"/>
            </w:tcMar>
          </w:tcPr>
          <w:p w14:paraId="3D121232" w14:textId="77777777" w:rsidR="00114F0A" w:rsidRPr="000C42B6" w:rsidRDefault="00114F0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Date</w:t>
            </w:r>
          </w:p>
        </w:tc>
        <w:tc>
          <w:tcPr>
            <w:tcW w:w="6646" w:type="dxa"/>
            <w:tcMar>
              <w:top w:w="100" w:type="dxa"/>
              <w:left w:w="100" w:type="dxa"/>
              <w:bottom w:w="100" w:type="dxa"/>
              <w:right w:w="100" w:type="dxa"/>
            </w:tcMar>
          </w:tcPr>
          <w:p w14:paraId="7950D45D" w14:textId="77777777" w:rsidR="00114F0A" w:rsidRPr="000C42B6" w:rsidRDefault="00114F0A" w:rsidP="00CA7051">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Pr="000C42B6">
              <w:rPr>
                <w:rFonts w:ascii="Times New Roman" w:eastAsia="Times New Roman" w:hAnsi="Times New Roman" w:cs="Times New Roman"/>
                <w:sz w:val="24"/>
                <w:szCs w:val="24"/>
              </w:rPr>
              <w:t xml:space="preserve"> February 2026</w:t>
            </w:r>
          </w:p>
        </w:tc>
      </w:tr>
      <w:tr w:rsidR="00114F0A" w:rsidRPr="000C42B6" w14:paraId="58921B5B" w14:textId="77777777" w:rsidTr="00CA7051">
        <w:trPr>
          <w:trHeight w:val="267"/>
        </w:trPr>
        <w:tc>
          <w:tcPr>
            <w:tcW w:w="2542" w:type="dxa"/>
            <w:tcMar>
              <w:top w:w="100" w:type="dxa"/>
              <w:left w:w="100" w:type="dxa"/>
              <w:bottom w:w="100" w:type="dxa"/>
              <w:right w:w="100" w:type="dxa"/>
            </w:tcMar>
          </w:tcPr>
          <w:p w14:paraId="0AE07490" w14:textId="77777777" w:rsidR="00114F0A" w:rsidRPr="000C42B6" w:rsidRDefault="00114F0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Team ID</w:t>
            </w:r>
          </w:p>
        </w:tc>
        <w:tc>
          <w:tcPr>
            <w:tcW w:w="6646" w:type="dxa"/>
            <w:tcMar>
              <w:top w:w="100" w:type="dxa"/>
              <w:left w:w="100" w:type="dxa"/>
              <w:bottom w:w="100" w:type="dxa"/>
              <w:right w:w="100" w:type="dxa"/>
            </w:tcMar>
          </w:tcPr>
          <w:p w14:paraId="5FE468B7" w14:textId="77777777" w:rsidR="00114F0A" w:rsidRPr="000C42B6" w:rsidRDefault="00114F0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sidRPr="00CF55A0">
              <w:rPr>
                <w:rFonts w:ascii="Times New Roman" w:hAnsi="Times New Roman" w:cs="Times New Roman"/>
                <w:color w:val="222222"/>
                <w:sz w:val="24"/>
                <w:szCs w:val="24"/>
                <w:shd w:val="clear" w:color="auto" w:fill="FFFFFF"/>
              </w:rPr>
              <w:t>LTVIP2026TMIDS66183</w:t>
            </w:r>
          </w:p>
        </w:tc>
      </w:tr>
      <w:tr w:rsidR="00114F0A" w:rsidRPr="000C42B6" w14:paraId="0FAC1690" w14:textId="77777777" w:rsidTr="00CA7051">
        <w:trPr>
          <w:trHeight w:val="424"/>
        </w:trPr>
        <w:tc>
          <w:tcPr>
            <w:tcW w:w="2542" w:type="dxa"/>
            <w:tcMar>
              <w:top w:w="100" w:type="dxa"/>
              <w:left w:w="100" w:type="dxa"/>
              <w:bottom w:w="100" w:type="dxa"/>
              <w:right w:w="100" w:type="dxa"/>
            </w:tcMar>
          </w:tcPr>
          <w:p w14:paraId="78305AF5" w14:textId="77777777" w:rsidR="00114F0A" w:rsidRPr="000C42B6" w:rsidRDefault="00114F0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Project Title</w:t>
            </w:r>
          </w:p>
        </w:tc>
        <w:tc>
          <w:tcPr>
            <w:tcW w:w="6646" w:type="dxa"/>
            <w:tcMar>
              <w:top w:w="100" w:type="dxa"/>
              <w:left w:w="100" w:type="dxa"/>
              <w:bottom w:w="100" w:type="dxa"/>
              <w:right w:w="100" w:type="dxa"/>
            </w:tcMar>
          </w:tcPr>
          <w:p w14:paraId="721E4E3B" w14:textId="77777777" w:rsidR="00114F0A" w:rsidRPr="000C42B6" w:rsidRDefault="00114F0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hAnsi="Times New Roman" w:cs="Times New Roman"/>
                <w:sz w:val="24"/>
                <w:szCs w:val="24"/>
                <w:lang w:val="en-US"/>
              </w:rPr>
              <w:t>Civil Engineering Insight Studio</w:t>
            </w:r>
          </w:p>
        </w:tc>
      </w:tr>
      <w:tr w:rsidR="00114F0A" w:rsidRPr="000C42B6" w14:paraId="60006339" w14:textId="77777777" w:rsidTr="00CA7051">
        <w:trPr>
          <w:trHeight w:val="72"/>
        </w:trPr>
        <w:tc>
          <w:tcPr>
            <w:tcW w:w="2542" w:type="dxa"/>
            <w:tcMar>
              <w:top w:w="100" w:type="dxa"/>
              <w:left w:w="100" w:type="dxa"/>
              <w:bottom w:w="100" w:type="dxa"/>
              <w:right w:w="100" w:type="dxa"/>
            </w:tcMar>
          </w:tcPr>
          <w:p w14:paraId="57EA3FCB" w14:textId="77777777" w:rsidR="00114F0A" w:rsidRPr="000C42B6" w:rsidRDefault="00114F0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Maximum Marks</w:t>
            </w:r>
          </w:p>
        </w:tc>
        <w:tc>
          <w:tcPr>
            <w:tcW w:w="6646" w:type="dxa"/>
            <w:tcMar>
              <w:top w:w="100" w:type="dxa"/>
              <w:left w:w="100" w:type="dxa"/>
              <w:bottom w:w="100" w:type="dxa"/>
              <w:right w:w="100" w:type="dxa"/>
            </w:tcMar>
          </w:tcPr>
          <w:p w14:paraId="509E3266" w14:textId="77777777" w:rsidR="00114F0A" w:rsidRPr="000C42B6" w:rsidRDefault="00114F0A" w:rsidP="00CA7051">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5 Marks</w:t>
            </w:r>
          </w:p>
        </w:tc>
      </w:tr>
    </w:tbl>
    <w:p w14:paraId="09EB5854" w14:textId="77777777" w:rsidR="00114F0A" w:rsidRDefault="00114F0A" w:rsidP="00114F0A">
      <w:pPr>
        <w:spacing w:line="276" w:lineRule="auto"/>
        <w:rPr>
          <w:rFonts w:ascii="Times New Roman" w:eastAsia="Times New Roman" w:hAnsi="Times New Roman" w:cs="Times New Roman"/>
          <w:sz w:val="24"/>
          <w:szCs w:val="24"/>
        </w:rPr>
      </w:pPr>
    </w:p>
    <w:p w14:paraId="24A84118" w14:textId="77777777" w:rsidR="00114F0A" w:rsidRDefault="00114F0A" w:rsidP="00114F0A">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65D6007F" w14:textId="77777777" w:rsidR="00114F0A" w:rsidRPr="00D54CF0" w:rsidRDefault="00114F0A" w:rsidP="00114F0A">
      <w:pPr>
        <w:spacing w:line="360" w:lineRule="auto"/>
        <w:ind w:firstLine="720"/>
        <w:jc w:val="both"/>
        <w:rPr>
          <w:rFonts w:ascii="Times New Roman" w:eastAsia="Times New Roman" w:hAnsi="Times New Roman" w:cs="Times New Roman"/>
          <w:sz w:val="24"/>
          <w:szCs w:val="24"/>
        </w:rPr>
      </w:pPr>
      <w:r w:rsidRPr="00AC1EE3">
        <w:rPr>
          <w:rFonts w:ascii="Times New Roman" w:eastAsia="Times New Roman" w:hAnsi="Times New Roman" w:cs="Times New Roman"/>
          <w:sz w:val="24"/>
          <w:szCs w:val="24"/>
        </w:rPr>
        <w:t xml:space="preserve">In this project, the focus is </w:t>
      </w:r>
      <w:r>
        <w:rPr>
          <w:rFonts w:ascii="Times New Roman" w:eastAsia="Times New Roman" w:hAnsi="Times New Roman" w:cs="Times New Roman"/>
          <w:sz w:val="24"/>
          <w:szCs w:val="24"/>
        </w:rPr>
        <w:t>s</w:t>
      </w:r>
      <w:r w:rsidRPr="00974341">
        <w:rPr>
          <w:rFonts w:ascii="Times New Roman" w:eastAsia="Times New Roman" w:hAnsi="Times New Roman" w:cs="Times New Roman"/>
          <w:sz w:val="24"/>
          <w:szCs w:val="24"/>
        </w:rPr>
        <w:t>imple analytical models are chosen due to their transparency, ease of interpretation, and suitability for structured civil engineering project data. These models ensure reliable insights and efficient system performance. The modular design of the platform also allows future integration of advanced machine learning models, such as predictive models for delay and cost estimation</w:t>
      </w:r>
      <w:r>
        <w:rPr>
          <w:rFonts w:ascii="Times New Roman" w:eastAsia="Times New Roman" w:hAnsi="Times New Roman" w:cs="Times New Roman"/>
          <w:sz w:val="24"/>
          <w:szCs w:val="24"/>
        </w:rPr>
        <w:t>.</w:t>
      </w:r>
    </w:p>
    <w:p w14:paraId="5DDDEC9D" w14:textId="77777777" w:rsidR="00114F0A" w:rsidRDefault="00114F0A" w:rsidP="00114F0A">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TableGrid"/>
        <w:tblW w:w="0" w:type="auto"/>
        <w:tblLook w:val="04A0" w:firstRow="1" w:lastRow="0" w:firstColumn="1" w:lastColumn="0" w:noHBand="0" w:noVBand="1"/>
      </w:tblPr>
      <w:tblGrid>
        <w:gridCol w:w="2328"/>
        <w:gridCol w:w="6688"/>
      </w:tblGrid>
      <w:tr w:rsidR="00114F0A" w:rsidRPr="00AC1EE3" w14:paraId="51707246" w14:textId="77777777" w:rsidTr="00CA7051">
        <w:tc>
          <w:tcPr>
            <w:tcW w:w="0" w:type="auto"/>
            <w:hideMark/>
          </w:tcPr>
          <w:p w14:paraId="25CB3321" w14:textId="77777777" w:rsidR="00114F0A" w:rsidRPr="00AC1EE3" w:rsidRDefault="00114F0A" w:rsidP="00CA7051">
            <w:pPr>
              <w:spacing w:after="160" w:line="276" w:lineRule="auto"/>
              <w:rPr>
                <w:rFonts w:ascii="Times New Roman" w:eastAsia="Times New Roman" w:hAnsi="Times New Roman" w:cs="Times New Roman"/>
                <w:b/>
                <w:bCs/>
                <w:sz w:val="24"/>
                <w:szCs w:val="24"/>
              </w:rPr>
            </w:pPr>
            <w:r w:rsidRPr="00AC1EE3">
              <w:rPr>
                <w:rFonts w:ascii="Times New Roman" w:eastAsia="Times New Roman" w:hAnsi="Times New Roman" w:cs="Times New Roman"/>
                <w:b/>
                <w:bCs/>
                <w:sz w:val="24"/>
                <w:szCs w:val="24"/>
              </w:rPr>
              <w:t>Model</w:t>
            </w:r>
          </w:p>
        </w:tc>
        <w:tc>
          <w:tcPr>
            <w:tcW w:w="0" w:type="auto"/>
            <w:hideMark/>
          </w:tcPr>
          <w:p w14:paraId="7F7548A2" w14:textId="77777777" w:rsidR="00114F0A" w:rsidRPr="00AC1EE3" w:rsidRDefault="00114F0A" w:rsidP="00CA7051">
            <w:pPr>
              <w:spacing w:after="160" w:line="276" w:lineRule="auto"/>
              <w:rPr>
                <w:rFonts w:ascii="Times New Roman" w:eastAsia="Times New Roman" w:hAnsi="Times New Roman" w:cs="Times New Roman"/>
                <w:b/>
                <w:bCs/>
                <w:sz w:val="24"/>
                <w:szCs w:val="24"/>
              </w:rPr>
            </w:pPr>
            <w:r w:rsidRPr="00AC1EE3">
              <w:rPr>
                <w:rFonts w:ascii="Times New Roman" w:eastAsia="Times New Roman" w:hAnsi="Times New Roman" w:cs="Times New Roman"/>
                <w:b/>
                <w:bCs/>
                <w:sz w:val="24"/>
                <w:szCs w:val="24"/>
              </w:rPr>
              <w:t>Description</w:t>
            </w:r>
          </w:p>
        </w:tc>
      </w:tr>
      <w:tr w:rsidR="00114F0A" w:rsidRPr="00AC1EE3" w14:paraId="61200532" w14:textId="77777777" w:rsidTr="00CA7051">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81"/>
            </w:tblGrid>
            <w:tr w:rsidR="00114F0A" w:rsidRPr="00380FFF" w14:paraId="5F0AA35F" w14:textId="77777777" w:rsidTr="00CA7051">
              <w:trPr>
                <w:tblCellSpacing w:w="15" w:type="dxa"/>
              </w:trPr>
              <w:tc>
                <w:tcPr>
                  <w:tcW w:w="0" w:type="auto"/>
                  <w:vAlign w:val="center"/>
                  <w:hideMark/>
                </w:tcPr>
                <w:p w14:paraId="61DCD858" w14:textId="77777777" w:rsidR="00114F0A" w:rsidRPr="00380FFF" w:rsidRDefault="00114F0A" w:rsidP="00CA7051">
                  <w:r w:rsidRPr="00380FFF">
                    <w:rPr>
                      <w:rStyle w:val="Strong"/>
                    </w:rPr>
                    <w:t>Analytical Processing Model (Rule-Based &amp; Statistical Models)</w:t>
                  </w:r>
                </w:p>
              </w:tc>
              <w:tc>
                <w:tcPr>
                  <w:tcW w:w="0" w:type="auto"/>
                  <w:vAlign w:val="center"/>
                  <w:hideMark/>
                </w:tcPr>
                <w:p w14:paraId="70649DE7" w14:textId="77777777" w:rsidR="00114F0A" w:rsidRPr="00380FFF" w:rsidRDefault="00114F0A" w:rsidP="00CA7051"/>
              </w:tc>
            </w:tr>
          </w:tbl>
          <w:p w14:paraId="362A687A" w14:textId="77777777" w:rsidR="00114F0A" w:rsidRPr="00AC1EE3" w:rsidRDefault="00114F0A" w:rsidP="00CA7051">
            <w:pPr>
              <w:spacing w:after="160" w:line="276" w:lineRule="auto"/>
              <w:rPr>
                <w:rFonts w:ascii="Times New Roman" w:eastAsia="Times New Roman" w:hAnsi="Times New Roman" w:cs="Times New Roman"/>
                <w:bCs/>
                <w:sz w:val="24"/>
                <w:szCs w:val="24"/>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91"/>
            </w:tblGrid>
            <w:tr w:rsidR="00114F0A" w:rsidRPr="00380FFF" w14:paraId="148677C3" w14:textId="77777777" w:rsidTr="00CA7051">
              <w:trPr>
                <w:tblCellSpacing w:w="15" w:type="dxa"/>
              </w:trPr>
              <w:tc>
                <w:tcPr>
                  <w:tcW w:w="0" w:type="auto"/>
                  <w:vAlign w:val="center"/>
                  <w:hideMark/>
                </w:tcPr>
                <w:p w14:paraId="13F6D88E" w14:textId="77777777" w:rsidR="00114F0A" w:rsidRPr="00380FFF" w:rsidRDefault="00114F0A" w:rsidP="00CA7051"/>
              </w:tc>
              <w:tc>
                <w:tcPr>
                  <w:tcW w:w="0" w:type="auto"/>
                  <w:vAlign w:val="center"/>
                  <w:hideMark/>
                </w:tcPr>
                <w:p w14:paraId="7FDE76F4" w14:textId="77777777" w:rsidR="00114F0A" w:rsidRPr="00380FFF" w:rsidRDefault="00114F0A" w:rsidP="00CA7051">
                  <w:pPr>
                    <w:spacing w:line="360" w:lineRule="auto"/>
                    <w:jc w:val="both"/>
                  </w:pPr>
                  <w:r w:rsidRPr="00380FFF">
                    <w:t>A lightweight and efficient analytical approach used to compute civil engineering project metrics such as construction progress, cost variance, schedule variance, and resource utilization. This model is well-suited for real-time project monitoring and provides transparent, easy-to-interpret insights.</w:t>
                  </w:r>
                </w:p>
              </w:tc>
            </w:tr>
          </w:tbl>
          <w:p w14:paraId="05AD36E8" w14:textId="77777777" w:rsidR="00114F0A" w:rsidRPr="00AC1EE3" w:rsidRDefault="00114F0A" w:rsidP="00CA7051">
            <w:pPr>
              <w:spacing w:after="160" w:line="276" w:lineRule="auto"/>
              <w:jc w:val="both"/>
              <w:rPr>
                <w:rFonts w:ascii="Times New Roman" w:eastAsia="Times New Roman" w:hAnsi="Times New Roman" w:cs="Times New Roman"/>
                <w:bCs/>
                <w:sz w:val="24"/>
                <w:szCs w:val="24"/>
              </w:rPr>
            </w:pPr>
          </w:p>
        </w:tc>
      </w:tr>
      <w:tr w:rsidR="00114F0A" w:rsidRPr="00AC1EE3" w14:paraId="330C4E13" w14:textId="77777777" w:rsidTr="00CA7051">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1"/>
              <w:gridCol w:w="81"/>
            </w:tblGrid>
            <w:tr w:rsidR="00114F0A" w:rsidRPr="00380FFF" w14:paraId="7AD1FB93" w14:textId="77777777" w:rsidTr="00CA7051">
              <w:trPr>
                <w:tblCellSpacing w:w="15" w:type="dxa"/>
              </w:trPr>
              <w:tc>
                <w:tcPr>
                  <w:tcW w:w="0" w:type="auto"/>
                  <w:vAlign w:val="center"/>
                  <w:hideMark/>
                </w:tcPr>
                <w:p w14:paraId="247441BB" w14:textId="77777777" w:rsidR="00114F0A" w:rsidRPr="00380FFF" w:rsidRDefault="00114F0A" w:rsidP="00CA7051">
                  <w:r w:rsidRPr="00380FFF">
                    <w:rPr>
                      <w:rStyle w:val="Strong"/>
                    </w:rPr>
                    <w:t>Other Models (Considered)</w:t>
                  </w:r>
                </w:p>
              </w:tc>
              <w:tc>
                <w:tcPr>
                  <w:tcW w:w="0" w:type="auto"/>
                  <w:vAlign w:val="center"/>
                  <w:hideMark/>
                </w:tcPr>
                <w:p w14:paraId="1B0A725C" w14:textId="77777777" w:rsidR="00114F0A" w:rsidRPr="00380FFF" w:rsidRDefault="00114F0A" w:rsidP="00CA7051"/>
              </w:tc>
            </w:tr>
          </w:tbl>
          <w:p w14:paraId="64AD3388" w14:textId="77777777" w:rsidR="00114F0A" w:rsidRPr="00AC1EE3" w:rsidRDefault="00114F0A" w:rsidP="00CA7051">
            <w:pPr>
              <w:spacing w:after="160" w:line="276" w:lineRule="auto"/>
              <w:rPr>
                <w:rFonts w:ascii="Times New Roman" w:eastAsia="Times New Roman" w:hAnsi="Times New Roman" w:cs="Times New Roman"/>
                <w:bCs/>
                <w:sz w:val="24"/>
                <w:szCs w:val="24"/>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391"/>
            </w:tblGrid>
            <w:tr w:rsidR="00114F0A" w:rsidRPr="00380FFF" w14:paraId="3B4D6019" w14:textId="77777777" w:rsidTr="00CA7051">
              <w:trPr>
                <w:tblCellSpacing w:w="15" w:type="dxa"/>
              </w:trPr>
              <w:tc>
                <w:tcPr>
                  <w:tcW w:w="0" w:type="auto"/>
                  <w:vAlign w:val="center"/>
                  <w:hideMark/>
                </w:tcPr>
                <w:p w14:paraId="639ECF6E" w14:textId="77777777" w:rsidR="00114F0A" w:rsidRPr="00380FFF" w:rsidRDefault="00114F0A" w:rsidP="00CA7051"/>
              </w:tc>
              <w:tc>
                <w:tcPr>
                  <w:tcW w:w="0" w:type="auto"/>
                  <w:vAlign w:val="center"/>
                  <w:hideMark/>
                </w:tcPr>
                <w:p w14:paraId="5E88A5CC" w14:textId="77777777" w:rsidR="00114F0A" w:rsidRPr="00380FFF" w:rsidRDefault="00114F0A" w:rsidP="00CA7051">
                  <w:pPr>
                    <w:spacing w:line="360" w:lineRule="auto"/>
                    <w:jc w:val="both"/>
                  </w:pPr>
                  <w:r w:rsidRPr="00380FFF">
                    <w:t>Advanced machine learning and predictive models were conceptually reviewed, but rule-based and statistical models were selected due to their simplicity, reliability, faster processing time, and suitability for structured civil engineering project data. These models also allow easy future integration of AI-based prediction techniques if required.</w:t>
                  </w:r>
                </w:p>
              </w:tc>
            </w:tr>
          </w:tbl>
          <w:p w14:paraId="226C6285" w14:textId="77777777" w:rsidR="00114F0A" w:rsidRPr="00AC1EE3" w:rsidRDefault="00114F0A" w:rsidP="00CA7051">
            <w:pPr>
              <w:spacing w:after="160" w:line="276" w:lineRule="auto"/>
              <w:jc w:val="both"/>
              <w:rPr>
                <w:rFonts w:ascii="Times New Roman" w:eastAsia="Times New Roman" w:hAnsi="Times New Roman" w:cs="Times New Roman"/>
                <w:bCs/>
                <w:sz w:val="24"/>
                <w:szCs w:val="24"/>
              </w:rPr>
            </w:pPr>
          </w:p>
        </w:tc>
      </w:tr>
    </w:tbl>
    <w:p w14:paraId="7A1C0CDC" w14:textId="77777777" w:rsidR="00114F0A" w:rsidRDefault="00114F0A" w:rsidP="00114F0A">
      <w:pPr>
        <w:spacing w:line="276" w:lineRule="auto"/>
        <w:rPr>
          <w:rFonts w:ascii="Times New Roman" w:eastAsia="Times New Roman" w:hAnsi="Times New Roman" w:cs="Times New Roman"/>
          <w:b/>
          <w:bCs/>
          <w:sz w:val="24"/>
          <w:szCs w:val="24"/>
        </w:rPr>
      </w:pPr>
    </w:p>
    <w:p w14:paraId="21264B96" w14:textId="77777777" w:rsidR="00114F0A" w:rsidRPr="00D54CF0" w:rsidRDefault="00114F0A" w:rsidP="00114F0A">
      <w:pPr>
        <w:spacing w:line="276" w:lineRule="auto"/>
        <w:rPr>
          <w:rFonts w:ascii="Times New Roman" w:eastAsia="Times New Roman" w:hAnsi="Times New Roman" w:cs="Times New Roman"/>
          <w:b/>
          <w:bCs/>
          <w:sz w:val="24"/>
          <w:szCs w:val="24"/>
        </w:rPr>
      </w:pPr>
      <w:r w:rsidRPr="00D54CF0">
        <w:rPr>
          <w:rFonts w:ascii="Times New Roman" w:eastAsia="Times New Roman" w:hAnsi="Times New Roman" w:cs="Times New Roman"/>
          <w:b/>
          <w:bCs/>
          <w:sz w:val="24"/>
          <w:szCs w:val="24"/>
        </w:rPr>
        <w:t>Justification for Model Selection</w:t>
      </w:r>
    </w:p>
    <w:p w14:paraId="552E701D" w14:textId="77777777" w:rsidR="00114F0A" w:rsidRPr="00974341" w:rsidRDefault="00114F0A" w:rsidP="00114F0A">
      <w:pPr>
        <w:spacing w:line="360" w:lineRule="auto"/>
        <w:rPr>
          <w:rFonts w:ascii="Times New Roman" w:eastAsia="Times New Roman" w:hAnsi="Times New Roman" w:cs="Times New Roman"/>
          <w:bCs/>
          <w:sz w:val="24"/>
          <w:szCs w:val="24"/>
        </w:rPr>
      </w:pPr>
      <w:r w:rsidRPr="00974341">
        <w:rPr>
          <w:rFonts w:ascii="Times New Roman" w:eastAsia="Times New Roman" w:hAnsi="Times New Roman" w:cs="Times New Roman"/>
          <w:bCs/>
          <w:sz w:val="24"/>
          <w:szCs w:val="24"/>
        </w:rPr>
        <w:t xml:space="preserve">The analytical processing model based on rule-based and statistical techniques is selected for the </w:t>
      </w:r>
      <w:r w:rsidRPr="00974341">
        <w:rPr>
          <w:rFonts w:ascii="Times New Roman" w:eastAsia="Times New Roman" w:hAnsi="Times New Roman" w:cs="Times New Roman"/>
          <w:b/>
          <w:bCs/>
          <w:sz w:val="24"/>
          <w:szCs w:val="24"/>
        </w:rPr>
        <w:t>Civil Engineering Insight Studio</w:t>
      </w:r>
      <w:r w:rsidRPr="00974341">
        <w:rPr>
          <w:rFonts w:ascii="Times New Roman" w:eastAsia="Times New Roman" w:hAnsi="Times New Roman" w:cs="Times New Roman"/>
          <w:bCs/>
          <w:sz w:val="24"/>
          <w:szCs w:val="24"/>
        </w:rPr>
        <w:t xml:space="preserve"> project due to its suitability for structured civil </w:t>
      </w:r>
      <w:r w:rsidRPr="00974341">
        <w:rPr>
          <w:rFonts w:ascii="Times New Roman" w:eastAsia="Times New Roman" w:hAnsi="Times New Roman" w:cs="Times New Roman"/>
          <w:bCs/>
          <w:sz w:val="24"/>
          <w:szCs w:val="24"/>
        </w:rPr>
        <w:lastRenderedPageBreak/>
        <w:t>engineering project data. These models provide clear, transparent, and easily interpretable results, which are essential for engineers and project managers to understand project performance metrics such as progress, cost variance, and resource utilization. They require minimal computational resources, ensure fast response times, and reduce system complexity. Additionally, this model supports reliable real-time monitoring and allows seamless future integration of advanced machine learning or predictive models if needed.</w:t>
      </w:r>
    </w:p>
    <w:p w14:paraId="23A328D6" w14:textId="77777777" w:rsidR="00FB7700" w:rsidRPr="00114F0A" w:rsidRDefault="00FB7700" w:rsidP="00114F0A"/>
    <w:sectPr w:rsidR="00FB7700" w:rsidRPr="00114F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024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59E"/>
    <w:rsid w:val="000E23E5"/>
    <w:rsid w:val="00114F0A"/>
    <w:rsid w:val="001D6D70"/>
    <w:rsid w:val="0026659B"/>
    <w:rsid w:val="002B2A3C"/>
    <w:rsid w:val="002E1282"/>
    <w:rsid w:val="0031659E"/>
    <w:rsid w:val="004944DD"/>
    <w:rsid w:val="00706147"/>
    <w:rsid w:val="007832F7"/>
    <w:rsid w:val="00810198"/>
    <w:rsid w:val="008B1CAD"/>
    <w:rsid w:val="009A4F6E"/>
    <w:rsid w:val="00A44AC8"/>
    <w:rsid w:val="00C20BDF"/>
    <w:rsid w:val="00C322F1"/>
    <w:rsid w:val="00CC47CE"/>
    <w:rsid w:val="00D46AF6"/>
    <w:rsid w:val="00E43771"/>
    <w:rsid w:val="00E927DA"/>
    <w:rsid w:val="00F36AD8"/>
    <w:rsid w:val="00FB77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7A70A"/>
  <w15:chartTrackingRefBased/>
  <w15:docId w15:val="{042F0870-0232-4C82-9A68-ACE91D76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59E"/>
    <w:pPr>
      <w:spacing w:line="259" w:lineRule="auto"/>
    </w:pPr>
    <w:rPr>
      <w:sz w:val="22"/>
      <w:szCs w:val="22"/>
    </w:rPr>
  </w:style>
  <w:style w:type="paragraph" w:styleId="Heading1">
    <w:name w:val="heading 1"/>
    <w:basedOn w:val="Normal"/>
    <w:next w:val="Normal"/>
    <w:link w:val="Heading1Char"/>
    <w:uiPriority w:val="9"/>
    <w:qFormat/>
    <w:rsid w:val="003165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65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65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65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65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5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65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65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65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65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59E"/>
    <w:rPr>
      <w:rFonts w:eastAsiaTheme="majorEastAsia" w:cstheme="majorBidi"/>
      <w:color w:val="272727" w:themeColor="text1" w:themeTint="D8"/>
    </w:rPr>
  </w:style>
  <w:style w:type="paragraph" w:styleId="Title">
    <w:name w:val="Title"/>
    <w:basedOn w:val="Normal"/>
    <w:next w:val="Normal"/>
    <w:link w:val="TitleChar"/>
    <w:uiPriority w:val="10"/>
    <w:qFormat/>
    <w:rsid w:val="00316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59E"/>
    <w:pPr>
      <w:spacing w:before="160"/>
      <w:jc w:val="center"/>
    </w:pPr>
    <w:rPr>
      <w:i/>
      <w:iCs/>
      <w:color w:val="404040" w:themeColor="text1" w:themeTint="BF"/>
    </w:rPr>
  </w:style>
  <w:style w:type="character" w:customStyle="1" w:styleId="QuoteChar">
    <w:name w:val="Quote Char"/>
    <w:basedOn w:val="DefaultParagraphFont"/>
    <w:link w:val="Quote"/>
    <w:uiPriority w:val="29"/>
    <w:rsid w:val="0031659E"/>
    <w:rPr>
      <w:i/>
      <w:iCs/>
      <w:color w:val="404040" w:themeColor="text1" w:themeTint="BF"/>
    </w:rPr>
  </w:style>
  <w:style w:type="paragraph" w:styleId="ListParagraph">
    <w:name w:val="List Paragraph"/>
    <w:basedOn w:val="Normal"/>
    <w:uiPriority w:val="34"/>
    <w:qFormat/>
    <w:rsid w:val="0031659E"/>
    <w:pPr>
      <w:ind w:left="720"/>
      <w:contextualSpacing/>
    </w:pPr>
  </w:style>
  <w:style w:type="character" w:styleId="IntenseEmphasis">
    <w:name w:val="Intense Emphasis"/>
    <w:basedOn w:val="DefaultParagraphFont"/>
    <w:uiPriority w:val="21"/>
    <w:qFormat/>
    <w:rsid w:val="0031659E"/>
    <w:rPr>
      <w:i/>
      <w:iCs/>
      <w:color w:val="2F5496" w:themeColor="accent1" w:themeShade="BF"/>
    </w:rPr>
  </w:style>
  <w:style w:type="paragraph" w:styleId="IntenseQuote">
    <w:name w:val="Intense Quote"/>
    <w:basedOn w:val="Normal"/>
    <w:next w:val="Normal"/>
    <w:link w:val="IntenseQuoteChar"/>
    <w:uiPriority w:val="30"/>
    <w:qFormat/>
    <w:rsid w:val="003165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59E"/>
    <w:rPr>
      <w:i/>
      <w:iCs/>
      <w:color w:val="2F5496" w:themeColor="accent1" w:themeShade="BF"/>
    </w:rPr>
  </w:style>
  <w:style w:type="character" w:styleId="IntenseReference">
    <w:name w:val="Intense Reference"/>
    <w:basedOn w:val="DefaultParagraphFont"/>
    <w:uiPriority w:val="32"/>
    <w:qFormat/>
    <w:rsid w:val="0031659E"/>
    <w:rPr>
      <w:b/>
      <w:bCs/>
      <w:smallCaps/>
      <w:color w:val="2F5496" w:themeColor="accent1" w:themeShade="BF"/>
      <w:spacing w:val="5"/>
    </w:rPr>
  </w:style>
  <w:style w:type="table" w:styleId="TableGrid">
    <w:name w:val="Table Grid"/>
    <w:basedOn w:val="TableNormal"/>
    <w:uiPriority w:val="39"/>
    <w:rsid w:val="0031659E"/>
    <w:pPr>
      <w:spacing w:after="0" w:line="240" w:lineRule="auto"/>
    </w:pPr>
    <w:rPr>
      <w:rFonts w:ascii="Arial" w:eastAsia="Arial" w:hAnsi="Arial" w:cs="Arial"/>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22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316</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Challa Aswini</dc:creator>
  <cp:keywords/>
  <dc:description/>
  <cp:lastModifiedBy>Challa Aswini</cp:lastModifiedBy>
  <cp:revision>3</cp:revision>
  <cp:lastPrinted>2026-02-13T16:20:00Z</cp:lastPrinted>
  <dcterms:created xsi:type="dcterms:W3CDTF">2026-02-13T16:20:00Z</dcterms:created>
  <dcterms:modified xsi:type="dcterms:W3CDTF">2026-02-13T16:21:00Z</dcterms:modified>
</cp:coreProperties>
</file>