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488" w:wrap="around" w:vAnchor="margin" w:hAnchor="text" w:x="1620" w:y="1620"/>
        <w:widowControl w:val="0"/>
        <w:autoSpaceDE w:val="0"/>
        <w:autoSpaceDN w:val="0"/>
        <w:spacing w:line="190" w:lineRule="exact"/>
        <w:rPr>
          <w:rFonts w:ascii="宋体" w:hAnsi="Calibri"/>
          <w:color w:val="000000"/>
          <w:sz w:val="19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19"/>
          <w:szCs w:val="22"/>
          <w:lang w:val="en-US" w:eastAsia="en-US" w:bidi="ar-SA"/>
        </w:rPr>
        <w:t>上述IP地址国家局均已进行了封堵。</w:t>
      </w:r>
    </w:p>
    <w:p>
      <w:pPr>
        <w:framePr w:w="2226" w:wrap="around" w:vAnchor="margin" w:hAnchor="text" w:x="2060" w:y="2020"/>
        <w:widowControl w:val="0"/>
        <w:autoSpaceDE w:val="0"/>
        <w:autoSpaceDN w:val="0"/>
        <w:spacing w:line="176" w:lineRule="exact"/>
        <w:rPr>
          <w:rFonts w:ascii="宋体" w:hAnsi="Calibri"/>
          <w:color w:val="000000"/>
          <w:sz w:val="18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4"/>
          <w:sz w:val="18"/>
          <w:szCs w:val="22"/>
          <w:lang w:val="en-US" w:eastAsia="en-US" w:bidi="ar-SA"/>
        </w:rPr>
        <w:t>(二)网络安全漏洞信息。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line="189" w:lineRule="exact"/>
        <w:ind w:left="440"/>
        <w:rPr>
          <w:rFonts w:ascii="宋体" w:hAnsi="Calibri"/>
          <w:color w:val="000000"/>
          <w:sz w:val="19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1"/>
          <w:sz w:val="19"/>
          <w:szCs w:val="22"/>
          <w:lang w:val="en-US" w:eastAsia="en-US" w:bidi="ar-SA"/>
        </w:rPr>
        <w:t>近期，有关机构披露如下网络安全漏洞信息：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before="191" w:line="196" w:lineRule="exact"/>
        <w:ind w:left="460"/>
        <w:rPr>
          <w:rFonts w:ascii="宋体" w:hAnsi="Calibri"/>
          <w:color w:val="000000"/>
          <w:sz w:val="20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1.Microsoft产品存在Windows</w:t>
      </w:r>
      <w:r>
        <w:rPr>
          <w:rFonts w:ascii="宋体" w:hAnsi="Calibri"/>
          <w:color w:val="000000"/>
          <w:spacing w:val="-2"/>
          <w:sz w:val="20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DirectX提权漏洞、Windows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before="204" w:line="196" w:lineRule="exact"/>
        <w:rPr>
          <w:rFonts w:ascii="宋体" w:hAnsi="Calibri"/>
          <w:color w:val="000000"/>
          <w:sz w:val="20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Hyper-V远程代码执行漏洞、WindowsUpdate</w:t>
      </w:r>
      <w:r>
        <w:rPr>
          <w:rFonts w:ascii="宋体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Client提权漏洞、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before="204" w:line="196" w:lineRule="exact"/>
        <w:rPr>
          <w:rFonts w:ascii="宋体" w:hAnsi="Calibri"/>
          <w:color w:val="000000"/>
          <w:sz w:val="20"/>
          <w:szCs w:val="22"/>
          <w:lang w:val="en-US" w:eastAsia="en-US" w:bidi="ar-SA"/>
        </w:rPr>
      </w:pPr>
      <w:r>
        <w:rPr>
          <w:rFonts w:ascii="宋体" w:hAnsi="Calibri"/>
          <w:color w:val="000000"/>
          <w:spacing w:val="-2"/>
          <w:sz w:val="20"/>
          <w:szCs w:val="22"/>
          <w:lang w:val="en-US" w:eastAsia="en-US" w:bidi="ar-SA"/>
        </w:rPr>
        <w:t xml:space="preserve">Windows </w:t>
      </w: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Kernel提权漏洞、WindowsMedia</w:t>
      </w:r>
      <w:r>
        <w:rPr>
          <w:rFonts w:ascii="宋体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Foundation缓冲区溢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before="204" w:line="199" w:lineRule="exact"/>
        <w:ind w:left="40"/>
        <w:rPr>
          <w:rFonts w:ascii="宋体" w:hAnsi="Calibri"/>
          <w:color w:val="000000"/>
          <w:sz w:val="20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1"/>
          <w:sz w:val="20"/>
          <w:szCs w:val="22"/>
          <w:lang w:val="en-US" w:eastAsia="en-US" w:bidi="ar-SA"/>
        </w:rPr>
        <w:t>出漏洞、IE内存破坏漏洞、IE</w:t>
      </w:r>
      <w:r>
        <w:rPr>
          <w:rFonts w:ascii="宋体" w:hAnsi="Calibri"/>
          <w:color w:val="000000"/>
          <w:sz w:val="20"/>
          <w:szCs w:val="22"/>
          <w:lang w:val="en-US" w:eastAsia="en-US" w:bidi="ar-SA"/>
        </w:rPr>
        <w:t xml:space="preserve"> VBScript </w:t>
      </w:r>
      <w:r>
        <w:rPr>
          <w:rFonts w:ascii="宋体" w:hAnsi="宋体" w:cs="宋体"/>
          <w:color w:val="000000"/>
          <w:sz w:val="20"/>
          <w:szCs w:val="22"/>
          <w:lang w:val="en-US" w:eastAsia="en-US" w:bidi="ar-SA"/>
        </w:rPr>
        <w:t>Engine远程代码执行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before="201" w:line="198" w:lineRule="exact"/>
        <w:rPr>
          <w:rFonts w:ascii="宋体" w:hAnsi="Calibri"/>
          <w:color w:val="000000"/>
          <w:sz w:val="20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漏洞、Edge内存破坏漏洞、Chakra</w:t>
      </w:r>
      <w:r>
        <w:rPr>
          <w:rFonts w:ascii="宋体" w:hAnsi="Calibri"/>
          <w:color w:val="000000"/>
          <w:spacing w:val="-1"/>
          <w:sz w:val="20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pacing w:val="-2"/>
          <w:sz w:val="20"/>
          <w:szCs w:val="22"/>
          <w:lang w:val="en-US" w:eastAsia="en-US" w:bidi="ar-SA"/>
        </w:rPr>
        <w:t>Core和Edge远程代码执行漏</w:t>
      </w:r>
    </w:p>
    <w:p>
      <w:pPr>
        <w:framePr w:w="6284" w:wrap="around" w:vAnchor="margin" w:hAnchor="text" w:x="1540" w:y="2400"/>
        <w:widowControl w:val="0"/>
        <w:autoSpaceDE w:val="0"/>
        <w:autoSpaceDN w:val="0"/>
        <w:spacing w:before="242" w:line="142" w:lineRule="exact"/>
        <w:rPr>
          <w:rFonts w:ascii="宋体" w:hAnsi="Calibri"/>
          <w:color w:val="000000"/>
          <w:sz w:val="14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2"/>
          <w:sz w:val="14"/>
          <w:szCs w:val="22"/>
          <w:lang w:val="en-US" w:eastAsia="en-US" w:bidi="ar-SA"/>
        </w:rPr>
        <w:t>洞。</w:t>
      </w:r>
    </w:p>
    <w:p>
      <w:pPr>
        <w:framePr w:w="5341" w:wrap="around" w:vAnchor="margin" w:hAnchor="text" w:x="1520" w:y="5180"/>
        <w:widowControl w:val="0"/>
        <w:autoSpaceDE w:val="0"/>
        <w:autoSpaceDN w:val="0"/>
        <w:spacing w:line="176" w:lineRule="exact"/>
        <w:ind w:left="420"/>
        <w:rPr>
          <w:rFonts w:ascii="宋体" w:hAnsi="Calibri"/>
          <w:color w:val="000000"/>
          <w:sz w:val="18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3"/>
          <w:sz w:val="18"/>
          <w:szCs w:val="22"/>
          <w:lang w:val="en-US" w:eastAsia="en-US" w:bidi="ar-SA"/>
        </w:rPr>
        <w:t>2.IBM产品存在多款IBM产品缓冲区溢出漏洞、Spectrum</w:t>
      </w:r>
    </w:p>
    <w:p>
      <w:pPr>
        <w:framePr w:w="5341" w:wrap="around" w:vAnchor="margin" w:hAnchor="text" w:x="1520" w:y="5180"/>
        <w:widowControl w:val="0"/>
        <w:autoSpaceDE w:val="0"/>
        <w:autoSpaceDN w:val="0"/>
        <w:spacing w:before="244" w:line="160" w:lineRule="exact"/>
        <w:rPr>
          <w:rFonts w:ascii="宋体" w:hAnsi="Calibri"/>
          <w:color w:val="000000"/>
          <w:sz w:val="16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Protect代码执行漏洞，</w:t>
      </w:r>
      <w:r>
        <w:rPr>
          <w:rFonts w:ascii="宋体" w:hAnsi="Calibri"/>
          <w:color w:val="000000"/>
          <w:sz w:val="16"/>
          <w:szCs w:val="22"/>
          <w:lang w:val="en-US" w:eastAsia="en-US" w:bidi="ar-SA"/>
        </w:rPr>
        <w:t xml:space="preserve"> Spectrum Protect </w:t>
      </w: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Plus命令执行漏洞</w:t>
      </w:r>
    </w:p>
    <w:p>
      <w:pPr>
        <w:framePr w:w="5341" w:wrap="around" w:vAnchor="margin" w:hAnchor="text" w:x="1520" w:y="5180"/>
        <w:widowControl w:val="0"/>
        <w:autoSpaceDE w:val="0"/>
        <w:autoSpaceDN w:val="0"/>
        <w:spacing w:before="240" w:line="160" w:lineRule="exact"/>
        <w:rPr>
          <w:rFonts w:ascii="宋体" w:hAnsi="Calibri"/>
          <w:color w:val="000000"/>
          <w:sz w:val="16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和身份验证绕过漏洞，</w:t>
      </w:r>
      <w:r>
        <w:rPr>
          <w:rFonts w:ascii="宋体" w:hAnsi="Calibri"/>
          <w:color w:val="000000"/>
          <w:sz w:val="16"/>
          <w:szCs w:val="22"/>
          <w:lang w:val="en-US" w:eastAsia="en-US" w:bidi="ar-SA"/>
        </w:rPr>
        <w:t xml:space="preserve"> Q Radar </w:t>
      </w: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SIEM文件上传漏洞、命令执行漏</w:t>
      </w:r>
    </w:p>
    <w:p>
      <w:pPr>
        <w:framePr w:w="3680" w:wrap="around" w:vAnchor="margin" w:hAnchor="text" w:x="1520" w:y="6420"/>
        <w:widowControl w:val="0"/>
        <w:autoSpaceDE w:val="0"/>
        <w:autoSpaceDN w:val="0"/>
        <w:spacing w:line="160" w:lineRule="exact"/>
        <w:rPr>
          <w:rFonts w:ascii="宋体" w:hAnsi="Calibri"/>
          <w:color w:val="000000"/>
          <w:sz w:val="16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洞、权限提升漏洞及服务器端请求伪造漏洞。</w:t>
      </w:r>
    </w:p>
    <w:p>
      <w:pPr>
        <w:framePr w:w="4600" w:wrap="around" w:vAnchor="margin" w:hAnchor="text" w:x="1920" w:y="6820"/>
        <w:widowControl w:val="0"/>
        <w:autoSpaceDE w:val="0"/>
        <w:autoSpaceDN w:val="0"/>
        <w:spacing w:line="160" w:lineRule="exact"/>
        <w:rPr>
          <w:rFonts w:ascii="宋体" w:hAnsi="Calibri"/>
          <w:color w:val="000000"/>
          <w:sz w:val="16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3.0racle产品存在Oracle访问控制错误漏洞、E-Business</w:t>
      </w:r>
    </w:p>
    <w:p>
      <w:pPr>
        <w:framePr w:w="2576" w:wrap="around" w:vAnchor="margin" w:hAnchor="text" w:x="1500" w:y="7260"/>
        <w:widowControl w:val="0"/>
        <w:autoSpaceDE w:val="0"/>
        <w:autoSpaceDN w:val="0"/>
        <w:spacing w:line="160" w:lineRule="exact"/>
        <w:rPr>
          <w:rFonts w:ascii="宋体" w:hAnsi="Calibri"/>
          <w:color w:val="000000"/>
          <w:sz w:val="16"/>
          <w:szCs w:val="22"/>
          <w:lang w:val="en-US" w:eastAsia="en-US" w:bidi="ar-SA"/>
        </w:rPr>
      </w:pPr>
      <w:r>
        <w:rPr>
          <w:rFonts w:ascii="宋体" w:hAnsi="Calibri"/>
          <w:color w:val="000000"/>
          <w:sz w:val="16"/>
          <w:szCs w:val="22"/>
          <w:lang w:val="en-US" w:eastAsia="en-US" w:bidi="ar-SA"/>
        </w:rPr>
        <w:t>Suite Marketing Encyclopedia</w:t>
      </w:r>
    </w:p>
    <w:p>
      <w:pPr>
        <w:framePr w:w="2024" w:wrap="around" w:vAnchor="margin" w:hAnchor="text" w:x="4560" w:y="7260"/>
        <w:widowControl w:val="0"/>
        <w:autoSpaceDE w:val="0"/>
        <w:autoSpaceDN w:val="0"/>
        <w:spacing w:line="160" w:lineRule="exact"/>
        <w:rPr>
          <w:rFonts w:ascii="宋体" w:hAnsi="Calibri"/>
          <w:color w:val="000000"/>
          <w:sz w:val="16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16"/>
          <w:szCs w:val="22"/>
          <w:lang w:val="en-US" w:eastAsia="en-US" w:bidi="ar-SA"/>
        </w:rPr>
        <w:t>System未授权操作漏洞、</w:t>
      </w:r>
    </w:p>
    <w:p>
      <w:pPr>
        <w:framePr w:w="6453" w:wrap="around" w:vAnchor="margin" w:hAnchor="text" w:x="1460" w:y="7640"/>
        <w:widowControl w:val="0"/>
        <w:autoSpaceDE w:val="0"/>
        <w:autoSpaceDN w:val="0"/>
        <w:spacing w:line="192" w:lineRule="exact"/>
        <w:rPr>
          <w:rFonts w:ascii="宋体" w:hAnsi="Calibri"/>
          <w:color w:val="000000"/>
          <w:sz w:val="19"/>
          <w:szCs w:val="22"/>
          <w:lang w:val="en-US" w:eastAsia="en-US" w:bidi="ar-SA"/>
        </w:rPr>
      </w:pPr>
      <w:r>
        <w:rPr>
          <w:rFonts w:ascii="宋体" w:hAnsi="Calibri"/>
          <w:color w:val="000000"/>
          <w:spacing w:val="1"/>
          <w:sz w:val="19"/>
          <w:szCs w:val="22"/>
          <w:lang w:val="en-US" w:eastAsia="en-US" w:bidi="ar-SA"/>
        </w:rPr>
        <w:t xml:space="preserve">E-Business Suite General </w:t>
      </w:r>
      <w:r>
        <w:rPr>
          <w:rFonts w:ascii="宋体" w:hAnsi="宋体" w:cs="宋体"/>
          <w:color w:val="000000"/>
          <w:spacing w:val="1"/>
          <w:sz w:val="19"/>
          <w:szCs w:val="22"/>
          <w:lang w:val="en-US" w:eastAsia="en-US" w:bidi="ar-SA"/>
        </w:rPr>
        <w:t>Ledger未授权访问漏洞、Fusion</w:t>
      </w:r>
    </w:p>
    <w:p>
      <w:pPr>
        <w:framePr w:w="6453" w:wrap="around" w:vAnchor="margin" w:hAnchor="text" w:x="1460" w:y="7640"/>
        <w:widowControl w:val="0"/>
        <w:autoSpaceDE w:val="0"/>
        <w:autoSpaceDN w:val="0"/>
        <w:spacing w:before="228" w:line="208" w:lineRule="exact"/>
        <w:rPr>
          <w:rFonts w:ascii="宋体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Calibri"/>
          <w:color w:val="000000"/>
          <w:spacing w:val="-1"/>
          <w:sz w:val="21"/>
          <w:szCs w:val="22"/>
          <w:lang w:val="en-US" w:eastAsia="en-US" w:bidi="ar-SA"/>
        </w:rPr>
        <w:t xml:space="preserve">Middleware WebLogic </w:t>
      </w: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Server远程代码执行漏洞、Enterprise</w:t>
      </w:r>
    </w:p>
    <w:p>
      <w:pPr>
        <w:framePr w:w="6453" w:wrap="around" w:vAnchor="margin" w:hAnchor="text" w:x="1460" w:y="7640"/>
        <w:widowControl w:val="0"/>
        <w:autoSpaceDE w:val="0"/>
        <w:autoSpaceDN w:val="0"/>
        <w:spacing w:before="232" w:line="176" w:lineRule="exact"/>
        <w:rPr>
          <w:rFonts w:ascii="宋体" w:hAnsi="Calibri"/>
          <w:color w:val="000000"/>
          <w:sz w:val="18"/>
          <w:szCs w:val="22"/>
          <w:lang w:val="en-US" w:eastAsia="en-US" w:bidi="ar-SA"/>
        </w:rPr>
      </w:pPr>
      <w:r>
        <w:rPr>
          <w:rFonts w:ascii="宋体" w:hAnsi="Calibri"/>
          <w:color w:val="000000"/>
          <w:spacing w:val="-2"/>
          <w:sz w:val="18"/>
          <w:szCs w:val="22"/>
          <w:lang w:val="en-US" w:eastAsia="en-US" w:bidi="ar-SA"/>
        </w:rPr>
        <w:t xml:space="preserve">Manager Base </w:t>
      </w:r>
      <w:r>
        <w:rPr>
          <w:rFonts w:ascii="宋体" w:hAnsi="宋体" w:cs="宋体"/>
          <w:color w:val="000000"/>
          <w:spacing w:val="-3"/>
          <w:sz w:val="18"/>
          <w:szCs w:val="22"/>
          <w:lang w:val="en-US" w:eastAsia="en-US" w:bidi="ar-SA"/>
        </w:rPr>
        <w:t>Platform安全漏洞。</w:t>
      </w:r>
    </w:p>
    <w:p>
      <w:pPr>
        <w:framePr w:w="6477" w:wrap="around" w:vAnchor="margin" w:hAnchor="text" w:x="1460" w:y="8900"/>
        <w:widowControl w:val="0"/>
        <w:autoSpaceDE w:val="0"/>
        <w:autoSpaceDN w:val="0"/>
        <w:spacing w:line="209" w:lineRule="exact"/>
        <w:ind w:left="400"/>
        <w:rPr>
          <w:rFonts w:ascii="宋体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-1"/>
          <w:sz w:val="21"/>
          <w:szCs w:val="22"/>
          <w:lang w:val="en-US" w:eastAsia="en-US" w:bidi="ar-SA"/>
        </w:rPr>
        <w:t>4.Google产品存在Chrome代码执行漏洞、Chrome资源管理</w:t>
      </w:r>
    </w:p>
    <w:p>
      <w:pPr>
        <w:framePr w:w="6477" w:wrap="around" w:vAnchor="margin" w:hAnchor="text" w:x="1460" w:y="8900"/>
        <w:widowControl w:val="0"/>
        <w:autoSpaceDE w:val="0"/>
        <w:autoSpaceDN w:val="0"/>
        <w:spacing w:before="231" w:line="200" w:lineRule="exact"/>
        <w:rPr>
          <w:rFonts w:ascii="宋体" w:hAnsi="Calibri"/>
          <w:color w:val="000000"/>
          <w:sz w:val="20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0"/>
          <w:szCs w:val="22"/>
          <w:lang w:val="en-US" w:eastAsia="en-US" w:bidi="ar-SA"/>
        </w:rPr>
        <w:t>错误漏洞、</w:t>
      </w:r>
      <w:r>
        <w:rPr>
          <w:rFonts w:ascii="宋体" w:hAnsi="宋体" w:cs="宋体"/>
          <w:color w:val="0000FF"/>
          <w:sz w:val="20"/>
          <w:szCs w:val="22"/>
          <w:lang w:val="en-US" w:eastAsia="en-US" w:bidi="ar-SA"/>
        </w:rPr>
        <w:t>Chrome</w:t>
      </w:r>
      <w:r>
        <w:rPr>
          <w:rFonts w:ascii="宋体" w:hAnsi="Calibri"/>
          <w:color w:val="0000FF"/>
          <w:sz w:val="20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FF"/>
          <w:sz w:val="20"/>
          <w:szCs w:val="22"/>
          <w:lang w:val="en-US" w:eastAsia="en-US" w:bidi="ar-SA"/>
        </w:rPr>
        <w:t>media组件缓冲区错误漏洞。</w:t>
      </w:r>
    </w:p>
    <w:p>
      <w:pPr>
        <w:framePr w:w="6477" w:wrap="around" w:vAnchor="margin" w:hAnchor="text" w:x="1460" w:y="8900"/>
        <w:widowControl w:val="0"/>
        <w:autoSpaceDE w:val="0"/>
        <w:autoSpaceDN w:val="0"/>
        <w:spacing w:before="220" w:line="209" w:lineRule="exact"/>
        <w:ind w:left="400"/>
        <w:rPr>
          <w:rFonts w:ascii="宋体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5.Apache产品存在Traffic</w:t>
      </w:r>
      <w:r>
        <w:rPr>
          <w:rFonts w:ascii="宋体"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宋体" w:hAnsi="宋体" w:cs="宋体"/>
          <w:color w:val="000000"/>
          <w:sz w:val="21"/>
          <w:szCs w:val="22"/>
          <w:lang w:val="en-US" w:eastAsia="en-US" w:bidi="ar-SA"/>
        </w:rPr>
        <w:t>Server环境问题漏洞。</w:t>
      </w:r>
    </w:p>
    <w:p>
      <w:pPr>
        <w:framePr w:w="6758" w:wrap="around" w:vAnchor="margin" w:hAnchor="text" w:x="1860" w:y="10200"/>
        <w:widowControl w:val="0"/>
        <w:autoSpaceDE w:val="0"/>
        <w:autoSpaceDN w:val="0"/>
        <w:spacing w:line="214" w:lineRule="exact"/>
        <w:rPr>
          <w:rFonts w:ascii="宋体" w:hAnsi="Calibri"/>
          <w:color w:val="000000"/>
          <w:sz w:val="21"/>
          <w:szCs w:val="22"/>
          <w:lang w:val="en-US" w:eastAsia="en-US" w:bidi="ar-SA"/>
        </w:rPr>
      </w:pPr>
      <w:r>
        <w:rPr>
          <w:rFonts w:ascii="宋体" w:hAnsi="宋体" w:cs="宋体"/>
          <w:color w:val="000000"/>
          <w:spacing w:val="3"/>
          <w:sz w:val="21"/>
          <w:szCs w:val="22"/>
          <w:lang w:val="en-US" w:eastAsia="en-US" w:bidi="ar-SA"/>
        </w:rPr>
        <w:t>6.Linux产品存在</w:t>
      </w:r>
      <w:r>
        <w:rPr>
          <w:rFonts w:ascii="宋体" w:hAnsi="宋体" w:cs="宋体"/>
          <w:color w:val="0000FF"/>
          <w:spacing w:val="3"/>
          <w:sz w:val="21"/>
          <w:szCs w:val="22"/>
          <w:lang w:val="en-US" w:eastAsia="en-US" w:bidi="ar-SA"/>
        </w:rPr>
        <w:t>kernel任意代码执行漏洞</w:t>
      </w:r>
      <w:r>
        <w:rPr>
          <w:rFonts w:ascii="宋体" w:hAnsi="宋体" w:cs="宋体"/>
          <w:color w:val="000000"/>
          <w:spacing w:val="3"/>
          <w:sz w:val="21"/>
          <w:szCs w:val="22"/>
          <w:lang w:val="en-US" w:eastAsia="en-US" w:bidi="ar-SA"/>
        </w:rPr>
        <w:t>、</w:t>
      </w:r>
      <w:r>
        <w:rPr>
          <w:rFonts w:ascii="宋体" w:hAnsi="宋体" w:cs="宋体"/>
          <w:color w:val="0000FF"/>
          <w:spacing w:val="3"/>
          <w:sz w:val="21"/>
          <w:szCs w:val="22"/>
          <w:lang w:val="en-US" w:eastAsia="en-US" w:bidi="ar-SA"/>
        </w:rPr>
        <w:t>缓冲区错误漏洞</w:t>
      </w:r>
      <w:r>
        <w:rPr>
          <w:rFonts w:ascii="宋体" w:hAnsi="宋体" w:cs="宋体"/>
          <w:color w:val="000000"/>
          <w:spacing w:val="3"/>
          <w:sz w:val="21"/>
          <w:szCs w:val="22"/>
          <w:lang w:val="en-US" w:eastAsia="en-US" w:bidi="ar-SA"/>
        </w:rPr>
        <w:t>，</w:t>
      </w:r>
      <w:bookmarkStart w:id="0" w:name="_GoBack"/>
      <w:bookmarkEnd w:id="0"/>
    </w:p>
    <w:p>
      <w:pPr>
        <w:framePr w:w="282" w:wrap="around" w:vAnchor="margin" w:hAnchor="text" w:x="4360" w:y="10780"/>
        <w:widowControl w:val="0"/>
        <w:autoSpaceDE w:val="0"/>
        <w:autoSpaceDN w:val="0"/>
        <w:spacing w:line="144" w:lineRule="exact"/>
        <w:rPr>
          <w:rFonts w:ascii="宋体" w:hAnsi="Calibri"/>
          <w:color w:val="000000"/>
          <w:sz w:val="14"/>
          <w:szCs w:val="22"/>
          <w:lang w:val="en-US" w:eastAsia="en-US" w:bidi="ar-SA"/>
        </w:rPr>
      </w:pPr>
      <w:r>
        <w:rPr>
          <w:rFonts w:ascii="宋体" w:hAnsi="Calibri"/>
          <w:color w:val="000000"/>
          <w:sz w:val="14"/>
          <w:szCs w:val="22"/>
          <w:lang w:val="en-US" w:eastAsia="en-US" w:bidi="ar-SA"/>
        </w:rPr>
        <w:t>5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sectPr>
      <w:pgSz w:w="16840" w:h="11900" w:orient="landscape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31167059"/>
    <w:rsid w:val="3FE72E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188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2020-05-26T01:53:03Z</dcterms:created>
  <dc:creator>TH0018</dc:creator>
  <cp:lastModifiedBy>锦绣前程</cp:lastModifiedBy>
  <dcterms:modified xsi:type="dcterms:W3CDTF">2020-05-26T08:43:34Z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