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  <w:bookmarkStart w:id="0" w:name="_Hlk117860225"/>
      <w:bookmarkEnd w:id="0"/>
      <w:r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РОССИЙСКОЙ ФЕДЕРАЦИИ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по курсу 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«Data Science»</w:t>
      </w: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  <w:bookmarkStart w:id="1" w:name="_heading=h.3rdcrjn" w:colFirst="0" w:colLast="0"/>
      <w:bookmarkEnd w:id="1"/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Pr="00324858" w:rsidRDefault="00B052A4" w:rsidP="00B052A4">
      <w:pPr>
        <w:spacing w:line="360" w:lineRule="auto"/>
        <w:ind w:firstLine="0"/>
        <w:rPr>
          <w:rFonts w:cs="Times New Roman"/>
          <w:szCs w:val="28"/>
        </w:rPr>
      </w:pPr>
      <w:r w:rsidRPr="00324858">
        <w:rPr>
          <w:rFonts w:cs="Times New Roman"/>
          <w:szCs w:val="28"/>
        </w:rPr>
        <w:t>Тема</w:t>
      </w:r>
      <w:r>
        <w:rPr>
          <w:rFonts w:cs="Times New Roman"/>
          <w:szCs w:val="28"/>
        </w:rPr>
        <w:t>: П</w:t>
      </w:r>
      <w:r w:rsidRPr="00324858">
        <w:rPr>
          <w:rFonts w:cs="Times New Roman"/>
          <w:szCs w:val="28"/>
        </w:rPr>
        <w:t xml:space="preserve">рогнозирование конечных свойств новых материалов (композиционных материалов). </w:t>
      </w:r>
    </w:p>
    <w:p w:rsidR="00B052A4" w:rsidRPr="00375D4B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240" w:lineRule="auto"/>
        <w:rPr>
          <w:rFonts w:eastAsia="Times New Roman" w:cs="Times New Roman"/>
          <w:szCs w:val="28"/>
          <w:u w:val="single"/>
        </w:rPr>
      </w:pPr>
    </w:p>
    <w:p w:rsidR="00B052A4" w:rsidRPr="00A574C0" w:rsidRDefault="00B052A4" w:rsidP="00B052A4">
      <w:pPr>
        <w:spacing w:line="240" w:lineRule="auto"/>
        <w:jc w:val="left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</w:rPr>
        <w:t>Слушатель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</w:p>
    <w:p w:rsidR="00B052A4" w:rsidRPr="00286C09" w:rsidRDefault="00286C09" w:rsidP="00B052A4">
      <w:pPr>
        <w:spacing w:line="240" w:lineRule="auto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t>Сотникова Анастасия Андреевна</w:t>
      </w:r>
    </w:p>
    <w:p w:rsidR="00B052A4" w:rsidRDefault="00B052A4" w:rsidP="00B052A4">
      <w:pPr>
        <w:spacing w:line="240" w:lineRule="auto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rPr>
          <w:rFonts w:eastAsia="Times New Roman" w:cs="Times New Roman"/>
          <w:szCs w:val="28"/>
        </w:rPr>
      </w:pPr>
    </w:p>
    <w:p w:rsidR="00B052A4" w:rsidRDefault="00B052A4" w:rsidP="00B052A4">
      <w:pPr>
        <w:spacing w:line="240" w:lineRule="auto"/>
        <w:rPr>
          <w:rFonts w:eastAsia="Times New Roman" w:cs="Times New Roman"/>
          <w:szCs w:val="28"/>
        </w:rPr>
      </w:pPr>
    </w:p>
    <w:p w:rsidR="00B052A4" w:rsidRDefault="00B052A4" w:rsidP="00B052A4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B052A4" w:rsidRDefault="00B052A4" w:rsidP="00B052A4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B052A4" w:rsidRPr="00286C09" w:rsidRDefault="00B052A4" w:rsidP="00B052A4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</w:rPr>
        <w:sectPr w:rsidR="00B052A4" w:rsidRPr="00286C09" w:rsidSect="00B052A4">
          <w:footerReference w:type="default" r:id="rId7"/>
          <w:pgSz w:w="11906" w:h="16838"/>
          <w:pgMar w:top="1134" w:right="1134" w:bottom="851" w:left="1701" w:header="709" w:footer="134" w:gutter="0"/>
          <w:cols w:space="708"/>
          <w:titlePg/>
          <w:docGrid w:linePitch="360"/>
        </w:sectPr>
      </w:pPr>
      <w:r>
        <w:rPr>
          <w:rFonts w:eastAsia="Times New Roman" w:cs="Times New Roman"/>
          <w:szCs w:val="28"/>
        </w:rPr>
        <w:t>Москва, 202</w:t>
      </w:r>
      <w:r w:rsidR="00F422F1" w:rsidRPr="00286C09">
        <w:rPr>
          <w:rFonts w:eastAsia="Times New Roman" w:cs="Times New Roman"/>
          <w:szCs w:val="28"/>
        </w:rPr>
        <w:t>3</w:t>
      </w:r>
    </w:p>
    <w:p w:rsidR="00B052A4" w:rsidRDefault="00B052A4" w:rsidP="00B052A4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Содержание</w:t>
      </w:r>
    </w:p>
    <w:sdt>
      <w:sdtPr>
        <w:rPr>
          <w:rFonts w:ascii="Times New Roman" w:eastAsia="Arial" w:hAnsi="Times New Roman" w:cs="Arial"/>
          <w:color w:val="auto"/>
          <w:sz w:val="28"/>
          <w:szCs w:val="22"/>
        </w:rPr>
        <w:id w:val="258112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52A4" w:rsidRPr="00E9429F" w:rsidRDefault="00B052A4" w:rsidP="00B052A4">
          <w:pPr>
            <w:pStyle w:val="TOCHeading"/>
            <w:spacing w:before="0" w:line="240" w:lineRule="auto"/>
            <w:rPr>
              <w:sz w:val="2"/>
              <w:szCs w:val="2"/>
            </w:rPr>
          </w:pPr>
        </w:p>
        <w:p w:rsidR="00B052A4" w:rsidRDefault="00B052A4" w:rsidP="00B052A4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941029" w:history="1">
            <w:r w:rsidRPr="009368A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9368A6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_Toc117941029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0" w:history="1">
            <w:r w:rsidR="00B052A4" w:rsidRPr="009368A6">
              <w:rPr>
                <w:rStyle w:val="Hyperlink"/>
                <w:noProof/>
              </w:rPr>
              <w:t>2.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Аналитическая часть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_Toc117941030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5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1" w:history="1">
            <w:r w:rsidR="00B052A4" w:rsidRPr="009368A6">
              <w:rPr>
                <w:rStyle w:val="Hyperlink"/>
                <w:noProof/>
              </w:rPr>
              <w:t>2.1.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Постановка задачи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_Toc117941031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5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2" w:history="1">
            <w:r w:rsidR="00B052A4" w:rsidRPr="009368A6">
              <w:rPr>
                <w:rStyle w:val="Hyperlink"/>
                <w:noProof/>
              </w:rPr>
              <w:t>2.2.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Описание используемых методов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_Toc117941032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11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3" w:history="1">
            <w:r w:rsidR="00B052A4" w:rsidRPr="009368A6">
              <w:rPr>
                <w:rStyle w:val="Hyperlink"/>
                <w:noProof/>
              </w:rPr>
              <w:t>2.2.1.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Линейная регрессия и метод наименьших квадратов (МНК)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_Toc117941033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12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4" w:history="1">
            <w:r w:rsidR="00B052A4" w:rsidRPr="009368A6">
              <w:rPr>
                <w:rStyle w:val="Hyperlink"/>
                <w:noProof/>
              </w:rPr>
              <w:t>2.2.2.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Гребневая регрессия или ридж-регрессия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_Toc117941034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13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286C09">
          <w:pPr>
            <w:pStyle w:val="TOC3"/>
            <w:tabs>
              <w:tab w:val="left" w:pos="2119"/>
              <w:tab w:val="right" w:leader="dot" w:pos="9061"/>
            </w:tabs>
            <w:ind w:right="849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5" w:history="1">
            <w:r w:rsidR="00B052A4" w:rsidRPr="009368A6">
              <w:rPr>
                <w:rStyle w:val="Hyperlink"/>
                <w:noProof/>
              </w:rPr>
              <w:t>2.2.3.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Опорная векторная регрессия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_Toc117941035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13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6" w:history="1">
            <w:r w:rsidR="00B052A4" w:rsidRPr="009368A6">
              <w:rPr>
                <w:rStyle w:val="Hyperlink"/>
                <w:rFonts w:cs="Times New Roman"/>
                <w:iCs/>
                <w:noProof/>
              </w:rPr>
              <w:t>2.2.4.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Стохастический градиентный спуск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_Toc117941036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14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7" w:history="1">
            <w:r w:rsidR="00B052A4" w:rsidRPr="009368A6">
              <w:rPr>
                <w:rStyle w:val="Hyperlink"/>
                <w:noProof/>
              </w:rPr>
              <w:t>2.2.5.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Деревья решений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_Toc117941037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14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8" w:history="1">
            <w:r w:rsidR="00B052A4" w:rsidRPr="009368A6">
              <w:rPr>
                <w:rStyle w:val="Hyperlink"/>
                <w:noProof/>
              </w:rPr>
              <w:t>2.2.6.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Градиентный бустинг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_Toc117941038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15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39" w:history="1">
            <w:r w:rsidR="00B052A4" w:rsidRPr="009368A6">
              <w:rPr>
                <w:rStyle w:val="Hyperlink"/>
                <w:noProof/>
              </w:rPr>
              <w:t>2.2.7.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Метод случайного леса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_Toc117941039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15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0" w:history="1">
            <w:r w:rsidR="00B052A4" w:rsidRPr="009368A6">
              <w:rPr>
                <w:rStyle w:val="Hyperlink"/>
                <w:noProof/>
              </w:rPr>
              <w:t>2.2.8.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Нейронная сеть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_Toc117941040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16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1" w:history="1">
            <w:r w:rsidR="00B052A4" w:rsidRPr="009368A6">
              <w:rPr>
                <w:rStyle w:val="Hyperlink"/>
                <w:noProof/>
              </w:rPr>
              <w:t>2.3.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Разведочный анализ данных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_Toc117941041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17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2" w:history="1">
            <w:r w:rsidR="00B052A4" w:rsidRPr="009368A6">
              <w:rPr>
                <w:rStyle w:val="Hyperlink"/>
                <w:noProof/>
              </w:rPr>
              <w:t>2.3.1.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Матрица корреляции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_Toc117941042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17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3" w:history="1">
            <w:r w:rsidR="00B052A4" w:rsidRPr="009368A6">
              <w:rPr>
                <w:rStyle w:val="Hyperlink"/>
                <w:noProof/>
              </w:rPr>
              <w:t>2.4.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Нормализация данных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_Toc117941043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18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4" w:history="1">
            <w:r w:rsidR="00B052A4" w:rsidRPr="009368A6">
              <w:rPr>
                <w:rStyle w:val="Hyperlink"/>
                <w:noProof/>
              </w:rPr>
              <w:t>3.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Практическая часть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_Toc117941044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20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5" w:history="1">
            <w:r w:rsidR="00B052A4" w:rsidRPr="009368A6">
              <w:rPr>
                <w:rStyle w:val="Hyperlink"/>
                <w:noProof/>
              </w:rPr>
              <w:t>3.1.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Предобработка данных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_Toc117941045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20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6" w:history="1">
            <w:r w:rsidR="00B052A4" w:rsidRPr="009368A6">
              <w:rPr>
                <w:rStyle w:val="Hyperlink"/>
                <w:noProof/>
              </w:rPr>
              <w:t>3.2.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Разработка и обучение модели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_Toc117941046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21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7" w:history="1">
            <w:r w:rsidR="00B052A4" w:rsidRPr="009368A6">
              <w:rPr>
                <w:rStyle w:val="Hyperlink"/>
                <w:noProof/>
              </w:rPr>
              <w:t>3.3.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Тестирование модели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_Toc117941047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24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8" w:history="1">
            <w:r w:rsidR="00B052A4" w:rsidRPr="009368A6">
              <w:rPr>
                <w:rStyle w:val="Hyperlink"/>
                <w:noProof/>
              </w:rPr>
              <w:t>3.4.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Разработка нейронной сети, которая будет рекомендовать соотношение матрица-наполнитель.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_Toc117941048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25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49" w:history="1">
            <w:r w:rsidR="00B052A4" w:rsidRPr="009368A6">
              <w:rPr>
                <w:rStyle w:val="Hyperlink"/>
                <w:noProof/>
                <w:lang w:val="en-US"/>
              </w:rPr>
              <w:t>3.4.1.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 xml:space="preserve">Бибилиотека </w:t>
            </w:r>
            <w:r w:rsidR="00B052A4" w:rsidRPr="009368A6">
              <w:rPr>
                <w:rStyle w:val="Hyperlink"/>
                <w:noProof/>
                <w:lang w:val="en-US"/>
              </w:rPr>
              <w:t>PyTorch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_Toc117941049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26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3"/>
            <w:tabs>
              <w:tab w:val="left" w:pos="211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50" w:history="1">
            <w:r w:rsidR="00B052A4" w:rsidRPr="009368A6">
              <w:rPr>
                <w:rStyle w:val="Hyperlink"/>
                <w:noProof/>
              </w:rPr>
              <w:t>3.4.2.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TensorFlow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_Toc117941050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27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51" w:history="1">
            <w:r w:rsidR="00B052A4" w:rsidRPr="009368A6">
              <w:rPr>
                <w:rStyle w:val="Hyperlink"/>
                <w:noProof/>
              </w:rPr>
              <w:t>3.5.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Разработка приложения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_Toc117941051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29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52" w:history="1">
            <w:r w:rsidR="00B052A4" w:rsidRPr="009368A6">
              <w:rPr>
                <w:rStyle w:val="Hyperlink"/>
                <w:noProof/>
              </w:rPr>
              <w:t>3.6.</w:t>
            </w:r>
            <w:r w:rsidR="00B052A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B052A4" w:rsidRPr="009368A6">
              <w:rPr>
                <w:rStyle w:val="Hyperlink"/>
                <w:noProof/>
              </w:rPr>
              <w:t>Создание удаленного репозитория и загрузка результатов работы на него.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_Toc117941052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33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53" w:history="1">
            <w:r w:rsidR="00B052A4" w:rsidRPr="009368A6">
              <w:rPr>
                <w:rStyle w:val="Hyperlink"/>
                <w:rFonts w:eastAsia="Times New Roman"/>
                <w:noProof/>
              </w:rPr>
              <w:t>Заключение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_Toc117941053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34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Default="003C35A2" w:rsidP="00B052A4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7941054" w:history="1">
            <w:r w:rsidR="00B052A4" w:rsidRPr="009368A6">
              <w:rPr>
                <w:rStyle w:val="Hyperlink"/>
                <w:noProof/>
              </w:rPr>
              <w:t>Библиографический список</w:t>
            </w:r>
            <w:r w:rsidR="00B052A4">
              <w:rPr>
                <w:noProof/>
                <w:webHidden/>
              </w:rPr>
              <w:tab/>
            </w:r>
            <w:r w:rsidR="00B052A4">
              <w:rPr>
                <w:noProof/>
                <w:webHidden/>
              </w:rPr>
              <w:fldChar w:fldCharType="begin"/>
            </w:r>
            <w:r w:rsidR="00B052A4">
              <w:rPr>
                <w:noProof/>
                <w:webHidden/>
              </w:rPr>
              <w:instrText xml:space="preserve"> PAGEREF _Toc117941054 \h </w:instrText>
            </w:r>
            <w:r w:rsidR="00B052A4">
              <w:rPr>
                <w:noProof/>
                <w:webHidden/>
              </w:rPr>
            </w:r>
            <w:r w:rsidR="00B052A4">
              <w:rPr>
                <w:noProof/>
                <w:webHidden/>
              </w:rPr>
              <w:fldChar w:fldCharType="separate"/>
            </w:r>
            <w:r w:rsidR="00B052A4">
              <w:rPr>
                <w:noProof/>
                <w:webHidden/>
              </w:rPr>
              <w:t>35</w:t>
            </w:r>
            <w:r w:rsidR="00B052A4">
              <w:rPr>
                <w:noProof/>
                <w:webHidden/>
              </w:rPr>
              <w:fldChar w:fldCharType="end"/>
            </w:r>
          </w:hyperlink>
        </w:p>
        <w:p w:rsidR="00B052A4" w:rsidRPr="00E9429F" w:rsidRDefault="00B052A4" w:rsidP="00B052A4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052A4" w:rsidRDefault="00B052A4" w:rsidP="00B052A4">
      <w:pPr>
        <w:pStyle w:val="Heading1"/>
      </w:pPr>
      <w:bookmarkStart w:id="2" w:name="_Toc117941029"/>
      <w:r>
        <w:lastRenderedPageBreak/>
        <w:t>Введение</w:t>
      </w:r>
      <w:bookmarkEnd w:id="2"/>
    </w:p>
    <w:p w:rsidR="00B052A4" w:rsidRPr="00324858" w:rsidRDefault="00B052A4" w:rsidP="00B052A4">
      <w:pPr>
        <w:spacing w:line="360" w:lineRule="auto"/>
        <w:rPr>
          <w:rFonts w:cs="Times New Roman"/>
          <w:szCs w:val="28"/>
        </w:rPr>
      </w:pPr>
      <w:r w:rsidRPr="00324858">
        <w:rPr>
          <w:rFonts w:cs="Times New Roman"/>
          <w:szCs w:val="28"/>
        </w:rPr>
        <w:t>Тема</w:t>
      </w:r>
      <w:r>
        <w:rPr>
          <w:rFonts w:cs="Times New Roman"/>
          <w:szCs w:val="28"/>
        </w:rPr>
        <w:t xml:space="preserve"> данной работы - п</w:t>
      </w:r>
      <w:r w:rsidRPr="00324858">
        <w:rPr>
          <w:rFonts w:cs="Times New Roman"/>
          <w:szCs w:val="28"/>
        </w:rPr>
        <w:t xml:space="preserve">рогнозирование конечных свойств новых материалов (композиционных материалов). 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324858">
        <w:rPr>
          <w:rFonts w:cs="Times New Roman"/>
          <w:szCs w:val="28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</w:t>
      </w:r>
    </w:p>
    <w:p w:rsidR="00B052A4" w:rsidRPr="00324858" w:rsidRDefault="00B052A4" w:rsidP="00B052A4">
      <w:pPr>
        <w:pStyle w:val="BodyText"/>
      </w:pPr>
      <w:r>
        <w:t>Структура композиционных материалов представляет собой матрицу (основной компонент), содержащую в своем объеме армирующие элементы, часто называемые наполнителем. Матрица и наполнитель разделены границей (поверхностью) раздела.  Наполнитель равномерно распределен в матрице и имеет заданную пространственную ориентацию.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324858">
        <w:rPr>
          <w:rFonts w:cs="Times New Roman"/>
          <w:szCs w:val="28"/>
        </w:rPr>
        <w:t xml:space="preserve">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</w:t>
      </w:r>
    </w:p>
    <w:p w:rsidR="00B052A4" w:rsidRPr="00324858" w:rsidRDefault="00B052A4" w:rsidP="00B052A4">
      <w:r w:rsidRPr="00324858">
        <w:t>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B052A4" w:rsidRDefault="00B052A4" w:rsidP="00B052A4">
      <w:pPr>
        <w:spacing w:line="360" w:lineRule="auto"/>
      </w:pPr>
      <w:r w:rsidRPr="00324858">
        <w:rPr>
          <w:rFonts w:cs="Times New Roman"/>
          <w:szCs w:val="28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  <w:r w:rsidRPr="00324858">
        <w:rPr>
          <w:rFonts w:cs="Times New Roman"/>
          <w:szCs w:val="28"/>
        </w:rPr>
        <w:lastRenderedPageBreak/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  <w:r w:rsidRPr="00BB5AB9">
        <w:t xml:space="preserve"> </w:t>
      </w:r>
    </w:p>
    <w:p w:rsidR="00B052A4" w:rsidRPr="00324858" w:rsidRDefault="00B052A4" w:rsidP="00B052A4">
      <w:pPr>
        <w:spacing w:line="360" w:lineRule="auto"/>
        <w:rPr>
          <w:rFonts w:cs="Times New Roman"/>
          <w:szCs w:val="28"/>
        </w:rPr>
      </w:pPr>
      <w:r w:rsidRPr="00324858">
        <w:rPr>
          <w:rFonts w:cs="Times New Roman"/>
          <w:szCs w:val="28"/>
        </w:rPr>
        <w:t>Актуальность: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B052A4" w:rsidRPr="00324858" w:rsidRDefault="00B052A4" w:rsidP="00B052A4">
      <w:pPr>
        <w:spacing w:line="360" w:lineRule="auto"/>
        <w:rPr>
          <w:rFonts w:cs="Times New Roman"/>
          <w:szCs w:val="28"/>
        </w:rPr>
      </w:pPr>
      <w:r w:rsidRPr="00324858">
        <w:rPr>
          <w:rFonts w:cs="Times New Roman"/>
          <w:szCs w:val="28"/>
        </w:rPr>
        <w:t>Датасет со свойствами композитов</w:t>
      </w:r>
      <w:r>
        <w:rPr>
          <w:rFonts w:cs="Times New Roman"/>
          <w:szCs w:val="28"/>
        </w:rPr>
        <w:t>, использовавшийся в данной работе доступен по ссылке в сети интернет</w:t>
      </w:r>
      <w:r w:rsidRPr="00324858">
        <w:rPr>
          <w:rFonts w:cs="Times New Roman"/>
          <w:szCs w:val="28"/>
        </w:rPr>
        <w:t>. Объединение дела</w:t>
      </w:r>
      <w:r>
        <w:rPr>
          <w:rFonts w:cs="Times New Roman"/>
          <w:szCs w:val="28"/>
        </w:rPr>
        <w:t>лось</w:t>
      </w:r>
      <w:r w:rsidRPr="00324858">
        <w:rPr>
          <w:rFonts w:cs="Times New Roman"/>
          <w:szCs w:val="28"/>
        </w:rPr>
        <w:t xml:space="preserve"> по индексу</w:t>
      </w:r>
      <w:r>
        <w:rPr>
          <w:rFonts w:cs="Times New Roman"/>
          <w:szCs w:val="28"/>
        </w:rPr>
        <w:t>,</w:t>
      </w:r>
      <w:r w:rsidRPr="00324858">
        <w:rPr>
          <w:rFonts w:cs="Times New Roman"/>
          <w:szCs w:val="28"/>
        </w:rPr>
        <w:t xml:space="preserve"> тип объединения INNER</w:t>
      </w:r>
    </w:p>
    <w:p w:rsidR="00B052A4" w:rsidRPr="00780540" w:rsidRDefault="00B052A4" w:rsidP="00B052A4">
      <w:pPr>
        <w:pStyle w:val="Heading1"/>
      </w:pPr>
      <w:bookmarkStart w:id="3" w:name="_Toc117941030"/>
      <w:r>
        <w:lastRenderedPageBreak/>
        <w:t>Аналитическая</w:t>
      </w:r>
      <w:r w:rsidRPr="00780540">
        <w:t xml:space="preserve"> часть</w:t>
      </w:r>
      <w:bookmarkEnd w:id="3"/>
    </w:p>
    <w:p w:rsidR="00B052A4" w:rsidRPr="00780540" w:rsidRDefault="00B052A4" w:rsidP="00B052A4">
      <w:pPr>
        <w:pStyle w:val="Heading2"/>
      </w:pPr>
      <w:bookmarkStart w:id="4" w:name="_Toc117941031"/>
      <w:r w:rsidRPr="00780540">
        <w:t>Постановка задачи</w:t>
      </w:r>
      <w:bookmarkEnd w:id="4"/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780540">
        <w:rPr>
          <w:rFonts w:cs="Times New Roman"/>
          <w:szCs w:val="28"/>
        </w:rPr>
        <w:t xml:space="preserve">В данной работе исследуется композит с матрицей из базальтопластика и нашивками из углепластика. </w:t>
      </w:r>
      <w:r>
        <w:rPr>
          <w:rFonts w:cs="Times New Roman"/>
          <w:szCs w:val="28"/>
        </w:rPr>
        <w:t>Для работы</w:t>
      </w:r>
      <w:r w:rsidRPr="00780540">
        <w:rPr>
          <w:rFonts w:cs="Times New Roman"/>
          <w:szCs w:val="28"/>
        </w:rPr>
        <w:t xml:space="preserve"> получен датасет, содержащий данные о свойствах матрицы и наполнителя, производственных параметрах и свойствах готового композита. </w:t>
      </w:r>
      <w:r>
        <w:rPr>
          <w:rFonts w:cs="Times New Roman"/>
          <w:szCs w:val="28"/>
        </w:rPr>
        <w:t>Т</w:t>
      </w:r>
      <w:r w:rsidRPr="00780540">
        <w:rPr>
          <w:rFonts w:cs="Times New Roman"/>
          <w:szCs w:val="28"/>
        </w:rPr>
        <w:t xml:space="preserve">ребуется разработать модели, прогнозирующие значения некоторых свойств в зависимости от остальных. Так же требуется разработать приложение, </w:t>
      </w:r>
      <w:r>
        <w:rPr>
          <w:rFonts w:cs="Times New Roman"/>
          <w:szCs w:val="28"/>
        </w:rPr>
        <w:t>позволяющее</w:t>
      </w:r>
      <w:r w:rsidRPr="007805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использовать результирующую обученную модель </w:t>
      </w:r>
      <w:r w:rsidRPr="00780540">
        <w:rPr>
          <w:rFonts w:cs="Times New Roman"/>
          <w:szCs w:val="28"/>
        </w:rPr>
        <w:t>специалистом предметной области.</w:t>
      </w:r>
    </w:p>
    <w:p w:rsidR="00B052A4" w:rsidRPr="00CF0CAD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заданием требуется:</w:t>
      </w:r>
      <w:r w:rsidRPr="00CF0CAD">
        <w:t xml:space="preserve"> </w:t>
      </w:r>
    </w:p>
    <w:p w:rsidR="00B052A4" w:rsidRPr="00CF0CAD" w:rsidRDefault="00B052A4" w:rsidP="00B052A4">
      <w:pPr>
        <w:spacing w:line="360" w:lineRule="auto"/>
        <w:rPr>
          <w:rFonts w:cs="Times New Roman"/>
          <w:szCs w:val="28"/>
        </w:rPr>
      </w:pPr>
      <w:r w:rsidRPr="00CF0CAD">
        <w:rPr>
          <w:rFonts w:cs="Times New Roman"/>
          <w:szCs w:val="28"/>
        </w:rPr>
        <w:t>1)</w:t>
      </w:r>
      <w:r w:rsidRPr="00CF0CAD">
        <w:rPr>
          <w:rFonts w:cs="Times New Roman"/>
          <w:szCs w:val="28"/>
        </w:rPr>
        <w:tab/>
        <w:t>Изучить теоретические основы и методы решения поставленной задачи.</w:t>
      </w:r>
    </w:p>
    <w:p w:rsidR="00B052A4" w:rsidRPr="00CF0CAD" w:rsidRDefault="00B052A4" w:rsidP="00B052A4">
      <w:pPr>
        <w:spacing w:line="360" w:lineRule="auto"/>
        <w:rPr>
          <w:rFonts w:cs="Times New Roman"/>
          <w:szCs w:val="28"/>
        </w:rPr>
      </w:pPr>
      <w:r w:rsidRPr="00CF0CAD">
        <w:rPr>
          <w:rFonts w:cs="Times New Roman"/>
          <w:szCs w:val="28"/>
        </w:rPr>
        <w:t>2)</w:t>
      </w:r>
      <w:r w:rsidRPr="00CF0CAD">
        <w:rPr>
          <w:rFonts w:cs="Times New Roman"/>
          <w:szCs w:val="28"/>
        </w:rPr>
        <w:tab/>
        <w:t>Провести разведочный анализ предложенных данных. Необходимо нарисовать гистограммы распределения каждой из переменной, диаграммы ящика с усами, попарные графики рассеяния точек. Необходимо также для каждой колонке получить среднее, медианное значение, провести анализ и исключение выбросов, проверить наличие пропусков.</w:t>
      </w:r>
    </w:p>
    <w:p w:rsidR="00B052A4" w:rsidRPr="00CF0CAD" w:rsidRDefault="00B052A4" w:rsidP="00B052A4">
      <w:pPr>
        <w:spacing w:line="360" w:lineRule="auto"/>
        <w:rPr>
          <w:rFonts w:cs="Times New Roman"/>
          <w:szCs w:val="28"/>
        </w:rPr>
      </w:pPr>
      <w:r w:rsidRPr="00CF0CAD">
        <w:rPr>
          <w:rFonts w:cs="Times New Roman"/>
          <w:szCs w:val="28"/>
        </w:rPr>
        <w:t>3)</w:t>
      </w:r>
      <w:r w:rsidRPr="00CF0CAD">
        <w:rPr>
          <w:rFonts w:cs="Times New Roman"/>
          <w:szCs w:val="28"/>
        </w:rPr>
        <w:tab/>
        <w:t>Провести предобработку данных (удаление шумов, нормализация и т.д.).</w:t>
      </w:r>
    </w:p>
    <w:p w:rsidR="00B052A4" w:rsidRPr="00CF0CAD" w:rsidRDefault="00B052A4" w:rsidP="00B052A4">
      <w:pPr>
        <w:spacing w:line="360" w:lineRule="auto"/>
        <w:rPr>
          <w:rFonts w:cs="Times New Roman"/>
          <w:szCs w:val="28"/>
        </w:rPr>
      </w:pPr>
      <w:r w:rsidRPr="00CF0CAD">
        <w:rPr>
          <w:rFonts w:cs="Times New Roman"/>
          <w:szCs w:val="28"/>
        </w:rPr>
        <w:t>4)</w:t>
      </w:r>
      <w:r w:rsidRPr="00CF0CAD">
        <w:rPr>
          <w:rFonts w:cs="Times New Roman"/>
          <w:szCs w:val="28"/>
        </w:rPr>
        <w:tab/>
        <w:t>Обучить нескольких моделей для прогноза модуля упругости при растяжении и прочности при растяжении. При построении модели необходимо 30% данных оставить на тестирование модели, на остальных происходит обучение моделей. При построении моделей провести поиск гиперпараметров модели с помощью поиска по сетке с перекрестной проверкой, количество блоков равно 10.</w:t>
      </w:r>
    </w:p>
    <w:p w:rsidR="00B052A4" w:rsidRPr="00CF0CAD" w:rsidRDefault="00B052A4" w:rsidP="00B052A4">
      <w:pPr>
        <w:spacing w:line="360" w:lineRule="auto"/>
        <w:rPr>
          <w:rFonts w:cs="Times New Roman"/>
          <w:szCs w:val="28"/>
        </w:rPr>
      </w:pPr>
      <w:r w:rsidRPr="00CF0CAD">
        <w:rPr>
          <w:rFonts w:cs="Times New Roman"/>
          <w:szCs w:val="28"/>
        </w:rPr>
        <w:t>5)</w:t>
      </w:r>
      <w:r w:rsidRPr="00CF0CAD">
        <w:rPr>
          <w:rFonts w:cs="Times New Roman"/>
          <w:szCs w:val="28"/>
        </w:rPr>
        <w:tab/>
        <w:t xml:space="preserve">Написать нейронную сеть, которая будет рекомендовать соотношение матрица-наполнитель. </w:t>
      </w:r>
    </w:p>
    <w:p w:rsidR="00B052A4" w:rsidRPr="00CF0CAD" w:rsidRDefault="00B052A4" w:rsidP="00B052A4">
      <w:pPr>
        <w:spacing w:line="360" w:lineRule="auto"/>
        <w:rPr>
          <w:rFonts w:cs="Times New Roman"/>
          <w:szCs w:val="28"/>
        </w:rPr>
      </w:pPr>
      <w:r w:rsidRPr="00CF0CAD">
        <w:rPr>
          <w:rFonts w:cs="Times New Roman"/>
          <w:szCs w:val="28"/>
        </w:rPr>
        <w:lastRenderedPageBreak/>
        <w:t>6)</w:t>
      </w:r>
      <w:r w:rsidRPr="00CF0CAD">
        <w:rPr>
          <w:rFonts w:cs="Times New Roman"/>
          <w:szCs w:val="28"/>
        </w:rPr>
        <w:tab/>
        <w:t>Разработать приложение с графическим интерфейсом или интерфейсом командной строки, которое будет выдавать прогноз, полученный в задании 4 или 5 (один или два прогноза, на выбор учащегося).</w:t>
      </w:r>
    </w:p>
    <w:p w:rsidR="00B052A4" w:rsidRPr="00CF0CAD" w:rsidRDefault="00B052A4" w:rsidP="00B052A4">
      <w:pPr>
        <w:spacing w:line="360" w:lineRule="auto"/>
        <w:rPr>
          <w:rFonts w:cs="Times New Roman"/>
          <w:szCs w:val="28"/>
        </w:rPr>
      </w:pPr>
      <w:r w:rsidRPr="00CF0CAD">
        <w:rPr>
          <w:rFonts w:cs="Times New Roman"/>
          <w:szCs w:val="28"/>
        </w:rPr>
        <w:t>7)</w:t>
      </w:r>
      <w:r w:rsidRPr="00CF0CAD">
        <w:rPr>
          <w:rFonts w:cs="Times New Roman"/>
          <w:szCs w:val="28"/>
        </w:rPr>
        <w:tab/>
        <w:t xml:space="preserve">Оценить точность модели на тренировочном и тестовом датасете. </w:t>
      </w:r>
    </w:p>
    <w:p w:rsidR="00B052A4" w:rsidRPr="00780540" w:rsidRDefault="00B052A4" w:rsidP="00B052A4">
      <w:pPr>
        <w:spacing w:line="360" w:lineRule="auto"/>
        <w:rPr>
          <w:rFonts w:cs="Times New Roman"/>
          <w:szCs w:val="28"/>
        </w:rPr>
      </w:pPr>
      <w:r w:rsidRPr="00CF0CAD">
        <w:rPr>
          <w:rFonts w:cs="Times New Roman"/>
          <w:szCs w:val="28"/>
        </w:rPr>
        <w:t>8)</w:t>
      </w:r>
      <w:r w:rsidRPr="00CF0CAD">
        <w:rPr>
          <w:rFonts w:cs="Times New Roman"/>
          <w:szCs w:val="28"/>
        </w:rPr>
        <w:tab/>
        <w:t>Создать репозиторий в GitHub / GitLab и разместить там код исследования. Оформить файл README.</w:t>
      </w:r>
    </w:p>
    <w:p w:rsidR="00B052A4" w:rsidRPr="00780540" w:rsidRDefault="00B052A4" w:rsidP="00B052A4">
      <w:pPr>
        <w:spacing w:line="360" w:lineRule="auto"/>
        <w:rPr>
          <w:rFonts w:cs="Times New Roman"/>
          <w:szCs w:val="28"/>
        </w:rPr>
      </w:pPr>
      <w:r w:rsidRPr="00780540">
        <w:rPr>
          <w:rFonts w:cs="Times New Roman"/>
          <w:szCs w:val="28"/>
        </w:rPr>
        <w:t>Датасет состоит из двух файлов</w:t>
      </w:r>
      <w:r>
        <w:rPr>
          <w:rFonts w:cs="Times New Roman"/>
          <w:szCs w:val="28"/>
        </w:rPr>
        <w:t xml:space="preserve"> в формате </w:t>
      </w:r>
      <w:r>
        <w:rPr>
          <w:rFonts w:cs="Times New Roman"/>
          <w:szCs w:val="28"/>
          <w:lang w:val="en-US"/>
        </w:rPr>
        <w:t>MS</w:t>
      </w:r>
      <w:r w:rsidRPr="007805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Excel</w:t>
      </w:r>
      <w:r w:rsidRPr="00780540">
        <w:rPr>
          <w:rFonts w:cs="Times New Roman"/>
          <w:szCs w:val="28"/>
        </w:rPr>
        <w:t>: X_bp (составляющая из базальтопластика) и Х_nup (составляющая из углепластика).</w:t>
      </w:r>
    </w:p>
    <w:p w:rsidR="00B052A4" w:rsidRPr="00780540" w:rsidRDefault="00B052A4" w:rsidP="00B052A4">
      <w:pPr>
        <w:spacing w:line="360" w:lineRule="auto"/>
        <w:rPr>
          <w:rFonts w:cs="Times New Roman"/>
          <w:szCs w:val="28"/>
        </w:rPr>
      </w:pPr>
      <w:r w:rsidRPr="00780540">
        <w:rPr>
          <w:rFonts w:cs="Times New Roman"/>
          <w:szCs w:val="28"/>
        </w:rPr>
        <w:t>Файл X_bp содержит 10 признаков и индекс</w:t>
      </w:r>
      <w:r>
        <w:rPr>
          <w:rFonts w:cs="Times New Roman"/>
          <w:szCs w:val="28"/>
        </w:rPr>
        <w:t xml:space="preserve">, всего </w:t>
      </w:r>
      <w:r w:rsidRPr="00780540">
        <w:rPr>
          <w:rFonts w:cs="Times New Roman"/>
          <w:szCs w:val="28"/>
        </w:rPr>
        <w:t>строк: 1023.</w:t>
      </w:r>
    </w:p>
    <w:p w:rsidR="00B052A4" w:rsidRPr="00780540" w:rsidRDefault="00B052A4" w:rsidP="00B052A4">
      <w:pPr>
        <w:spacing w:line="360" w:lineRule="auto"/>
        <w:rPr>
          <w:rFonts w:cs="Times New Roman"/>
          <w:szCs w:val="28"/>
        </w:rPr>
      </w:pPr>
      <w:r w:rsidRPr="00780540">
        <w:rPr>
          <w:rFonts w:cs="Times New Roman"/>
          <w:szCs w:val="28"/>
        </w:rPr>
        <w:t>Файл X_nup содержит</w:t>
      </w:r>
      <w:r>
        <w:rPr>
          <w:rFonts w:cs="Times New Roman"/>
          <w:szCs w:val="28"/>
        </w:rPr>
        <w:t xml:space="preserve"> 3 </w:t>
      </w:r>
      <w:r w:rsidRPr="00780540">
        <w:rPr>
          <w:rFonts w:cs="Times New Roman"/>
          <w:szCs w:val="28"/>
        </w:rPr>
        <w:t>признак</w:t>
      </w:r>
      <w:r>
        <w:rPr>
          <w:rFonts w:cs="Times New Roman"/>
          <w:szCs w:val="28"/>
        </w:rPr>
        <w:t>а</w:t>
      </w:r>
      <w:r w:rsidRPr="00780540">
        <w:rPr>
          <w:rFonts w:cs="Times New Roman"/>
          <w:szCs w:val="28"/>
        </w:rPr>
        <w:t xml:space="preserve"> и индекс</w:t>
      </w:r>
      <w:r>
        <w:rPr>
          <w:rFonts w:cs="Times New Roman"/>
          <w:szCs w:val="28"/>
        </w:rPr>
        <w:t xml:space="preserve">, всего </w:t>
      </w:r>
      <w:r w:rsidRPr="00780540">
        <w:rPr>
          <w:rFonts w:cs="Times New Roman"/>
          <w:szCs w:val="28"/>
        </w:rPr>
        <w:t>строк: 1040.</w:t>
      </w:r>
    </w:p>
    <w:p w:rsidR="00B052A4" w:rsidRDefault="00B052A4" w:rsidP="00B052A4">
      <w:pPr>
        <w:spacing w:line="360" w:lineRule="auto"/>
      </w:pPr>
      <w:r>
        <w:rPr>
          <w:rFonts w:cs="Times New Roman"/>
          <w:szCs w:val="28"/>
        </w:rPr>
        <w:t xml:space="preserve">Для получения итогового датасета для анализа необходимо объединить два входных файла </w:t>
      </w:r>
      <w:r w:rsidRPr="00780540">
        <w:rPr>
          <w:rFonts w:cs="Times New Roman"/>
          <w:szCs w:val="28"/>
        </w:rPr>
        <w:t>типом INNER по индексу. После объединения часть строк из файла X_nup была отброшена</w:t>
      </w:r>
      <w:r>
        <w:rPr>
          <w:rFonts w:cs="Times New Roman"/>
          <w:szCs w:val="28"/>
        </w:rPr>
        <w:t xml:space="preserve"> в связи с неперсекающимися индексами в файле </w:t>
      </w:r>
      <w:r>
        <w:rPr>
          <w:rFonts w:cs="Times New Roman"/>
          <w:szCs w:val="28"/>
          <w:lang w:val="en-US"/>
        </w:rPr>
        <w:t>X</w:t>
      </w:r>
      <w:r w:rsidRPr="0078054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bp</w:t>
      </w:r>
      <w:r w:rsidRPr="0078054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Итоговой датасет </w:t>
      </w:r>
      <w:r w:rsidRPr="00780540">
        <w:rPr>
          <w:rFonts w:cs="Times New Roman"/>
          <w:szCs w:val="28"/>
        </w:rPr>
        <w:t xml:space="preserve"> содерж</w:t>
      </w:r>
      <w:r>
        <w:rPr>
          <w:rFonts w:cs="Times New Roman"/>
          <w:szCs w:val="28"/>
        </w:rPr>
        <w:t>ит</w:t>
      </w:r>
      <w:r w:rsidRPr="00780540">
        <w:rPr>
          <w:rFonts w:cs="Times New Roman"/>
          <w:szCs w:val="28"/>
        </w:rPr>
        <w:t xml:space="preserve"> 13 признаков и 1023 строк</w:t>
      </w:r>
      <w:r>
        <w:rPr>
          <w:rFonts w:cs="Times New Roman"/>
          <w:szCs w:val="28"/>
        </w:rPr>
        <w:t>и</w:t>
      </w:r>
      <w:r w:rsidRPr="007805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Pr="00780540">
        <w:rPr>
          <w:rFonts w:cs="Times New Roman"/>
          <w:szCs w:val="28"/>
        </w:rPr>
        <w:t>объектов</w:t>
      </w:r>
      <w:r>
        <w:rPr>
          <w:rFonts w:cs="Times New Roman"/>
          <w:szCs w:val="28"/>
        </w:rPr>
        <w:t>)</w:t>
      </w:r>
      <w:r w:rsidRPr="00780540">
        <w:rPr>
          <w:rFonts w:cs="Times New Roman"/>
          <w:szCs w:val="28"/>
        </w:rPr>
        <w:t>.</w:t>
      </w:r>
      <w:r w:rsidRPr="007500A8">
        <w:t xml:space="preserve"> 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7500A8">
        <w:rPr>
          <w:rFonts w:cs="Times New Roman"/>
          <w:szCs w:val="28"/>
        </w:rPr>
        <w:t>Описание признаков объединенного датасета приведено в таблице 1. Все признаки имеют вещественный</w:t>
      </w:r>
      <w:r>
        <w:rPr>
          <w:rFonts w:cs="Times New Roman"/>
          <w:szCs w:val="28"/>
        </w:rPr>
        <w:t xml:space="preserve"> тип</w:t>
      </w:r>
      <w:r w:rsidRPr="007500A8">
        <w:rPr>
          <w:rFonts w:cs="Times New Roman"/>
          <w:szCs w:val="28"/>
        </w:rPr>
        <w:t>. Пропусков в данных нет</w:t>
      </w:r>
      <w:r>
        <w:rPr>
          <w:rFonts w:cs="Times New Roman"/>
          <w:szCs w:val="28"/>
        </w:rPr>
        <w:t>, все признаки по всем объектам имеют вещественные значения</w:t>
      </w:r>
      <w:r w:rsidRPr="007500A8">
        <w:rPr>
          <w:rFonts w:cs="Times New Roman"/>
          <w:szCs w:val="28"/>
        </w:rPr>
        <w:t xml:space="preserve">. Все признаки, кроме «Угол нашивки», являются количественными. </w:t>
      </w:r>
      <w:r>
        <w:rPr>
          <w:rFonts w:cs="Times New Roman"/>
          <w:szCs w:val="28"/>
        </w:rPr>
        <w:t xml:space="preserve">Признак </w:t>
      </w:r>
      <w:r w:rsidRPr="007500A8">
        <w:rPr>
          <w:rFonts w:cs="Times New Roman"/>
          <w:szCs w:val="28"/>
        </w:rPr>
        <w:t xml:space="preserve">«Угол нашивки» принимает только два значения </w:t>
      </w:r>
      <w:r>
        <w:rPr>
          <w:rFonts w:cs="Times New Roman"/>
          <w:szCs w:val="28"/>
        </w:rPr>
        <w:t>0 град и 90 град. Это категориальный признак, состоящий из двух категорий</w:t>
      </w:r>
      <w:r w:rsidRPr="007500A8">
        <w:rPr>
          <w:rFonts w:cs="Times New Roman"/>
          <w:szCs w:val="28"/>
        </w:rPr>
        <w:t>.</w:t>
      </w:r>
    </w:p>
    <w:p w:rsidR="00B052A4" w:rsidRPr="00B827E7" w:rsidRDefault="00B052A4" w:rsidP="00B052A4">
      <w:pPr>
        <w:pStyle w:val="Caption"/>
        <w:keepNext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- </w:t>
      </w:r>
      <w:r w:rsidRPr="00B827E7">
        <w:t xml:space="preserve">Описание основных </w:t>
      </w:r>
      <w:r>
        <w:t>признаков</w:t>
      </w:r>
      <w:r w:rsidRPr="00B827E7">
        <w:t xml:space="preserve"> датасета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51"/>
        <w:gridCol w:w="888"/>
        <w:gridCol w:w="1251"/>
        <w:gridCol w:w="1250"/>
        <w:gridCol w:w="1319"/>
        <w:gridCol w:w="1128"/>
        <w:gridCol w:w="1312"/>
      </w:tblGrid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0F226F">
              <w:rPr>
                <w:rFonts w:eastAsia="Times New Roman" w:cs="Times New Roman"/>
                <w:sz w:val="24"/>
                <w:szCs w:val="24"/>
              </w:rPr>
              <w:t>Наименование признака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Коли</w:t>
            </w:r>
            <w:r w:rsidRPr="000F226F">
              <w:rPr>
                <w:rFonts w:eastAsia="Times New Roman" w:cs="Times New Roman"/>
                <w:sz w:val="24"/>
                <w:szCs w:val="24"/>
              </w:rPr>
              <w:t>-</w:t>
            </w:r>
            <w:r w:rsidRPr="00417E2A">
              <w:rPr>
                <w:rFonts w:eastAsia="Times New Roman" w:cs="Times New Roman"/>
                <w:sz w:val="24"/>
                <w:szCs w:val="24"/>
              </w:rPr>
              <w:t>чество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Среднее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Стандарт</w:t>
            </w:r>
            <w:r w:rsidRPr="000F226F">
              <w:rPr>
                <w:rFonts w:eastAsia="Times New Roman" w:cs="Times New Roman"/>
                <w:sz w:val="24"/>
                <w:szCs w:val="24"/>
              </w:rPr>
              <w:t>-</w:t>
            </w:r>
            <w:r w:rsidRPr="00417E2A">
              <w:rPr>
                <w:rFonts w:eastAsia="Times New Roman" w:cs="Times New Roman"/>
                <w:sz w:val="24"/>
                <w:szCs w:val="24"/>
              </w:rPr>
              <w:t>ное от</w:t>
            </w:r>
            <w:r w:rsidRPr="000F226F">
              <w:rPr>
                <w:rFonts w:eastAsia="Times New Roman" w:cs="Times New Roman"/>
                <w:sz w:val="24"/>
                <w:szCs w:val="24"/>
              </w:rPr>
              <w:t>-</w:t>
            </w:r>
            <w:r w:rsidRPr="00417E2A">
              <w:rPr>
                <w:rFonts w:eastAsia="Times New Roman" w:cs="Times New Roman"/>
                <w:sz w:val="24"/>
                <w:szCs w:val="24"/>
              </w:rPr>
              <w:t>клонение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Мини</w:t>
            </w:r>
            <w:r w:rsidRPr="000F226F">
              <w:rPr>
                <w:rFonts w:eastAsia="Times New Roman" w:cs="Times New Roman"/>
                <w:sz w:val="24"/>
                <w:szCs w:val="24"/>
              </w:rPr>
              <w:t>-</w:t>
            </w:r>
            <w:r w:rsidRPr="00417E2A">
              <w:rPr>
                <w:rFonts w:eastAsia="Times New Roman" w:cs="Times New Roman"/>
                <w:sz w:val="24"/>
                <w:szCs w:val="24"/>
              </w:rPr>
              <w:t>мум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Медиана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Максимум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Соотношение матрица-наполнитель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2.930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0.913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0.389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2.907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5.592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Плотность, кг/м3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1975.735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73.729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1731.765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1977.622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2207.773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модуль упругости, ГПа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739.923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330.232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2.437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739.664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1911.536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Количество отвердителя, м.%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110.571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28.296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17.740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110.565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198.953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Содержание эпоксидных групп,%_2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22.244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2.406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14.255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22.231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33.000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Температура вспышки, С_2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285.882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40.943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100.000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285.897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413.273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lastRenderedPageBreak/>
              <w:t>Поверхностная плотность, г/м2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482.732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281.315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0.604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451.864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1399.542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Модуль упругости при растяжении, ГПа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73.329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3.119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64.054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73.269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82.682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Прочность при растяжении, МПа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2466.923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485.628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1036.857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2459.525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3848.437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Потребление смолы, г/м2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218.423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59.736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33.803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219.199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414.591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Угол нашивки, град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44.252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45.016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90.000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Шаг нашивки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6.899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2.563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6.916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14.441</w:t>
            </w:r>
          </w:p>
        </w:tc>
      </w:tr>
      <w:tr w:rsidR="00B052A4" w:rsidRPr="00417E2A" w:rsidTr="00B052A4">
        <w:tc>
          <w:tcPr>
            <w:tcW w:w="2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Плотность нашивки</w:t>
            </w:r>
          </w:p>
        </w:tc>
        <w:tc>
          <w:tcPr>
            <w:tcW w:w="88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1023</w:t>
            </w:r>
          </w:p>
        </w:tc>
        <w:tc>
          <w:tcPr>
            <w:tcW w:w="1251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57.154</w:t>
            </w:r>
          </w:p>
        </w:tc>
        <w:tc>
          <w:tcPr>
            <w:tcW w:w="1115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12.351</w:t>
            </w:r>
          </w:p>
        </w:tc>
        <w:tc>
          <w:tcPr>
            <w:tcW w:w="0" w:type="auto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128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57.342</w:t>
            </w:r>
          </w:p>
        </w:tc>
        <w:tc>
          <w:tcPr>
            <w:tcW w:w="1312" w:type="dxa"/>
            <w:hideMark/>
          </w:tcPr>
          <w:p w:rsidR="00B052A4" w:rsidRPr="00417E2A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417E2A">
              <w:rPr>
                <w:rFonts w:eastAsia="Times New Roman" w:cs="Times New Roman"/>
                <w:sz w:val="24"/>
                <w:szCs w:val="24"/>
              </w:rPr>
              <w:t>103.989</w:t>
            </w:r>
          </w:p>
        </w:tc>
      </w:tr>
    </w:tbl>
    <w:p w:rsidR="00B052A4" w:rsidRDefault="00B052A4" w:rsidP="00B052A4">
      <w:pPr>
        <w:spacing w:line="360" w:lineRule="auto"/>
        <w:rPr>
          <w:rFonts w:cs="Times New Roman"/>
          <w:szCs w:val="28"/>
          <w:lang w:val="en-US"/>
        </w:rPr>
      </w:pP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B827E7">
        <w:rPr>
          <w:rFonts w:cs="Times New Roman"/>
          <w:szCs w:val="28"/>
        </w:rPr>
        <w:t>Гистограммы распределения переменных</w:t>
      </w:r>
      <w:r>
        <w:rPr>
          <w:rFonts w:cs="Times New Roman"/>
          <w:szCs w:val="28"/>
        </w:rPr>
        <w:t xml:space="preserve"> </w:t>
      </w:r>
      <w:r>
        <w:t xml:space="preserve">и диаграммы «ящик с усами» </w:t>
      </w:r>
      <w:r>
        <w:rPr>
          <w:rFonts w:cs="Times New Roman"/>
          <w:szCs w:val="28"/>
        </w:rPr>
        <w:t>приведены на рисунках 1 и 2</w:t>
      </w:r>
      <w:r w:rsidRPr="00B827E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Из них видно, что распределение всех признаков, за исключением признака «Угол нашивки» близко к нормальному распределению. Признак «Угол нашивки» распределён в соответствии с р</w:t>
      </w:r>
      <w:r w:rsidRPr="008C4C26">
        <w:rPr>
          <w:rFonts w:cs="Times New Roman"/>
          <w:szCs w:val="28"/>
        </w:rPr>
        <w:t>аспределение</w:t>
      </w:r>
      <w:r>
        <w:rPr>
          <w:rFonts w:cs="Times New Roman"/>
          <w:szCs w:val="28"/>
        </w:rPr>
        <w:t>м</w:t>
      </w:r>
      <w:r w:rsidRPr="008C4C26">
        <w:rPr>
          <w:rFonts w:cs="Times New Roman"/>
          <w:szCs w:val="28"/>
        </w:rPr>
        <w:t xml:space="preserve"> Бернулли</w:t>
      </w:r>
      <w:r>
        <w:rPr>
          <w:rFonts w:cs="Times New Roman"/>
          <w:szCs w:val="28"/>
        </w:rPr>
        <w:t>. Он принимает два значения 0.0 град и 90.0 град. Подробнее про преобразование категориального признака изложено в разделе 3.1.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Попарные графики рассеяния точек приведены на рисунке 3. На главной диагонали приведены диаграммы распределения признаков.</w:t>
      </w:r>
    </w:p>
    <w:p w:rsidR="00203826" w:rsidRDefault="00EE277C" w:rsidP="00405AB0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4962525" cy="2371725"/>
            <wp:effectExtent l="19050" t="0" r="952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826" w:rsidRDefault="00B86B98" w:rsidP="00DC6D08">
      <w:pPr>
        <w:pStyle w:val="Caption"/>
        <w:jc w:val="center"/>
      </w:pPr>
      <w:r>
        <w:t>Рисунок</w:t>
      </w:r>
      <w:r w:rsidR="00203826" w:rsidRPr="00394948">
        <w:t xml:space="preserve"> </w:t>
      </w:r>
      <w:r w:rsidR="00405AB0">
        <w:t xml:space="preserve">1 </w:t>
      </w:r>
      <w:r w:rsidR="00203826" w:rsidRPr="00394948">
        <w:t xml:space="preserve">- </w:t>
      </w:r>
      <w:r w:rsidR="00DC6D08">
        <w:t>Гистограммы распределения признаков датасета</w:t>
      </w:r>
    </w:p>
    <w:p w:rsidR="00B052A4" w:rsidRDefault="00203826" w:rsidP="00B052A4">
      <w:pPr>
        <w:keepNext/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>
            <wp:extent cx="5760085" cy="4327054"/>
            <wp:effectExtent l="1905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2A4" w:rsidRDefault="00B86B98" w:rsidP="00B052A4">
      <w:pPr>
        <w:pStyle w:val="Caption"/>
        <w:jc w:val="center"/>
      </w:pPr>
      <w:r>
        <w:t>Рисунок</w:t>
      </w:r>
      <w:r w:rsidR="00B052A4" w:rsidRPr="00394948">
        <w:t xml:space="preserve"> </w:t>
      </w:r>
      <w:r w:rsidR="00405AB0">
        <w:t xml:space="preserve">2 </w:t>
      </w:r>
      <w:r w:rsidR="00B052A4" w:rsidRPr="00394948">
        <w:t xml:space="preserve">- </w:t>
      </w:r>
      <w:r w:rsidR="00203826" w:rsidRPr="00203826">
        <w:t>Попарные графики рассеяния</w:t>
      </w:r>
    </w:p>
    <w:p w:rsidR="00B052A4" w:rsidRDefault="00B052A4" w:rsidP="00B052A4"/>
    <w:p w:rsidR="00B052A4" w:rsidRDefault="00321FCD" w:rsidP="00B052A4">
      <w:pPr>
        <w:keepNext/>
        <w:ind w:firstLine="0"/>
      </w:pPr>
      <w:r w:rsidRPr="00321FCD">
        <w:rPr>
          <w:noProof/>
        </w:rPr>
        <w:lastRenderedPageBreak/>
        <w:drawing>
          <wp:inline distT="0" distB="0" distL="0" distR="0">
            <wp:extent cx="5760085" cy="6826415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FCD" w:rsidRDefault="00321FCD" w:rsidP="00B052A4">
      <w:pPr>
        <w:keepNext/>
        <w:ind w:firstLine="0"/>
      </w:pPr>
      <w:r w:rsidRPr="00321FCD">
        <w:rPr>
          <w:noProof/>
        </w:rPr>
        <w:drawing>
          <wp:inline distT="0" distB="0" distL="0" distR="0">
            <wp:extent cx="5702626" cy="1790700"/>
            <wp:effectExtent l="19050" t="0" r="0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2" cy="179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2A4" w:rsidRDefault="00B052A4" w:rsidP="00321FCD">
      <w:pPr>
        <w:pStyle w:val="Caption"/>
        <w:jc w:val="center"/>
      </w:pPr>
      <w:r>
        <w:t xml:space="preserve">Рисунок </w:t>
      </w:r>
      <w:r w:rsidR="00405AB0">
        <w:t>3</w:t>
      </w:r>
      <w:r>
        <w:t xml:space="preserve"> - Диаграммы "ящик с усами"</w:t>
      </w:r>
    </w:p>
    <w:p w:rsidR="00B052A4" w:rsidRDefault="00B052A4" w:rsidP="00B052A4"/>
    <w:p w:rsidR="00B052A4" w:rsidRDefault="00321FCD" w:rsidP="00B052A4">
      <w:pPr>
        <w:keepNext/>
        <w:ind w:hanging="142"/>
      </w:pPr>
      <w:r>
        <w:rPr>
          <w:noProof/>
        </w:rPr>
        <w:lastRenderedPageBreak/>
        <w:drawing>
          <wp:inline distT="0" distB="0" distL="0" distR="0">
            <wp:extent cx="5333278" cy="52955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88" cy="529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B0" w:rsidRPr="00F06ED2" w:rsidRDefault="00405AB0" w:rsidP="00405AB0">
      <w:pPr>
        <w:pStyle w:val="Caption"/>
        <w:jc w:val="center"/>
      </w:pPr>
      <w:r>
        <w:t xml:space="preserve">Рисунок 4 </w:t>
      </w:r>
      <w:r w:rsidRPr="00F06ED2">
        <w:t xml:space="preserve"> - </w:t>
      </w:r>
      <w:r>
        <w:t>Попарные графики рассеяния точек</w:t>
      </w:r>
    </w:p>
    <w:p w:rsidR="00321FCD" w:rsidRDefault="00D657C7" w:rsidP="00405AB0">
      <w:pPr>
        <w:keepNext/>
        <w:tabs>
          <w:tab w:val="left" w:pos="3256"/>
        </w:tabs>
        <w:ind w:hanging="142"/>
        <w:jc w:val="center"/>
      </w:pPr>
      <w:r>
        <w:rPr>
          <w:iCs/>
          <w:noProof/>
        </w:rPr>
        <w:drawing>
          <wp:inline distT="0" distB="0" distL="0" distR="0" wp14:anchorId="51D9A846" wp14:editId="261973BA">
            <wp:extent cx="3049928" cy="29976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88" cy="300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2A4" w:rsidRPr="00F06ED2" w:rsidRDefault="00B052A4" w:rsidP="00405AB0">
      <w:pPr>
        <w:pStyle w:val="Caption"/>
        <w:jc w:val="center"/>
      </w:pPr>
      <w:r>
        <w:t>Рисунок</w:t>
      </w:r>
      <w:r w:rsidR="00405AB0">
        <w:t xml:space="preserve"> 5</w:t>
      </w:r>
      <w:r>
        <w:t xml:space="preserve"> </w:t>
      </w:r>
      <w:r w:rsidRPr="00F06ED2">
        <w:t xml:space="preserve"> - </w:t>
      </w:r>
      <w:r>
        <w:t>Попарные графики рассеяния точек</w:t>
      </w:r>
    </w:p>
    <w:p w:rsidR="00B052A4" w:rsidRPr="00F06ED2" w:rsidRDefault="00B052A4" w:rsidP="00B052A4">
      <w:pPr>
        <w:ind w:hanging="142"/>
      </w:pPr>
    </w:p>
    <w:p w:rsidR="00B052A4" w:rsidRDefault="00B052A4" w:rsidP="00B052A4">
      <w:r>
        <w:lastRenderedPageBreak/>
        <w:t xml:space="preserve">Изучив графики распределения признаков, диаграммы «ящики с усами» можно увидеть наличие выбросов - </w:t>
      </w:r>
      <w:r w:rsidRPr="00C1549D">
        <w:t>результат</w:t>
      </w:r>
      <w:r>
        <w:t>ов</w:t>
      </w:r>
      <w:r w:rsidRPr="00C1549D">
        <w:t xml:space="preserve"> измерения, не подпадающи</w:t>
      </w:r>
      <w:r>
        <w:t>х</w:t>
      </w:r>
      <w:r w:rsidRPr="00C1549D">
        <w:t xml:space="preserve"> под общее распределение</w:t>
      </w:r>
      <w:r>
        <w:t xml:space="preserve"> данного признака.</w:t>
      </w:r>
    </w:p>
    <w:p w:rsidR="00B052A4" w:rsidRDefault="00B052A4" w:rsidP="00B052A4">
      <w:r>
        <w:t>Существуют следующие методы выявления выбросов в выборке:</w:t>
      </w:r>
    </w:p>
    <w:p w:rsidR="00B052A4" w:rsidRDefault="00B052A4" w:rsidP="00B052A4">
      <w:r>
        <w:t>- м</w:t>
      </w:r>
      <w:r w:rsidRPr="00C1549D">
        <w:t>етод стандартных отклонений</w:t>
      </w:r>
    </w:p>
    <w:p w:rsidR="00B052A4" w:rsidRPr="00C1549D" w:rsidRDefault="00B052A4" w:rsidP="00B052A4">
      <w:r>
        <w:t>- метод м</w:t>
      </w:r>
      <w:r w:rsidRPr="00C1549D">
        <w:t>ежквартильны</w:t>
      </w:r>
      <w:r>
        <w:t>х расстояний</w:t>
      </w:r>
    </w:p>
    <w:p w:rsidR="00B052A4" w:rsidRPr="00C1549D" w:rsidRDefault="00B052A4" w:rsidP="00B052A4">
      <w:r>
        <w:t xml:space="preserve">Метод стандартных отклонений заключается в следующем. </w:t>
      </w:r>
      <w:r w:rsidRPr="00C1549D">
        <w:t>Гауссово распределение обладает свойством того, что стандартное отклонение от среднего может использоваться для надежного суммирования процентного значения в выборке.</w:t>
      </w:r>
      <w:r>
        <w:t xml:space="preserve"> </w:t>
      </w:r>
      <w:r w:rsidRPr="00C1549D">
        <w:t>Например, в пределах одного стандартного отклонения среднее будет охватывать 68% данных.</w:t>
      </w:r>
    </w:p>
    <w:p w:rsidR="00B052A4" w:rsidRPr="00C1549D" w:rsidRDefault="00B052A4" w:rsidP="00B052A4">
      <w:r w:rsidRPr="00C1549D">
        <w:t>Таким образом, если среднее значение равно 50, а стандартное отклонение равно 5, то все данные в выборке между 45 и 55 будут составлять около 68% выборки данных. Мы можем охватить большую часть выборки данных, если расширим диапазон следующим образом:</w:t>
      </w:r>
      <w:r>
        <w:t xml:space="preserve"> </w:t>
      </w:r>
      <w:r w:rsidRPr="00C1549D">
        <w:t>1 стандартное отклонение от среднего: 68%</w:t>
      </w:r>
      <w:r>
        <w:t xml:space="preserve">, </w:t>
      </w:r>
      <w:r w:rsidRPr="00C1549D">
        <w:t>2 стандартных отклонения от среднего: 95%</w:t>
      </w:r>
      <w:r>
        <w:t xml:space="preserve">, </w:t>
      </w:r>
      <w:r w:rsidRPr="00C1549D">
        <w:t>3 стандартных отклонения от среднего: 99,7%</w:t>
      </w:r>
      <w:r>
        <w:t>.</w:t>
      </w:r>
    </w:p>
    <w:p w:rsidR="00B052A4" w:rsidRDefault="00B052A4" w:rsidP="00B052A4">
      <w:r w:rsidRPr="00C1549D">
        <w:t>Значение, которое выходит за пределы 3 стандартных отклонений, является частью распределения, но это маловероятное или редкое событие</w:t>
      </w:r>
      <w:r>
        <w:t xml:space="preserve"> или выброс</w:t>
      </w:r>
      <w:r w:rsidRPr="00C1549D">
        <w:t>.</w:t>
      </w:r>
    </w:p>
    <w:p w:rsidR="00B052A4" w:rsidRPr="00C460CB" w:rsidRDefault="00B052A4" w:rsidP="00B052A4">
      <w:r>
        <w:t>Однако, н</w:t>
      </w:r>
      <w:r w:rsidRPr="00C460CB">
        <w:t>е все данные являются нормальными или достаточно нормальными, чтобы рассматривать их как взятые из гауссовского распределения.</w:t>
      </w:r>
      <w:r>
        <w:t xml:space="preserve"> Например, распределения признаков нашего датасета, хоть и приближены к нормальному, однако не точно соответствует ему.</w:t>
      </w:r>
    </w:p>
    <w:p w:rsidR="00B052A4" w:rsidRPr="00C460CB" w:rsidRDefault="00B052A4" w:rsidP="00B052A4">
      <w:r w:rsidRPr="00C460CB">
        <w:t>Хорошей статистикой для суммирования выборки негауссовых распределений данных является Inter</w:t>
      </w:r>
      <w:r w:rsidRPr="00BB5AB9">
        <w:t xml:space="preserve"> </w:t>
      </w:r>
      <w:r>
        <w:rPr>
          <w:lang w:val="en-US"/>
        </w:rPr>
        <w:t>Q</w:t>
      </w:r>
      <w:r w:rsidRPr="00C460CB">
        <w:t>uartile Range, или IQR для краткости.</w:t>
      </w:r>
      <w:r>
        <w:t xml:space="preserve"> </w:t>
      </w:r>
      <w:r w:rsidRPr="00C460CB">
        <w:t>IQR рассчитывается как разница между 75-м и 25-м процентилями данных.</w:t>
      </w:r>
    </w:p>
    <w:p w:rsidR="00B052A4" w:rsidRPr="00362183" w:rsidRDefault="00B052A4" w:rsidP="00B052A4">
      <w:r w:rsidRPr="00C460CB">
        <w:t>IQR может использоваться для определения выбросов путем определения пределов значений выборки, которые являются фактором</w:t>
      </w:r>
      <w:r>
        <w:t xml:space="preserve"> </w:t>
      </w:r>
      <w:r w:rsidRPr="00C460CB">
        <w:t>IQR ниже 25-го процентиля или выше 75-го процентиля. Общее значение для фактора</w:t>
      </w:r>
      <w:r>
        <w:t xml:space="preserve"> </w:t>
      </w:r>
      <w:r w:rsidRPr="00C460CB">
        <w:t>К</w:t>
      </w:r>
      <w:r>
        <w:t xml:space="preserve"> </w:t>
      </w:r>
      <w:r w:rsidRPr="00C460CB">
        <w:t>это значение 1,5. Коэффициент k, равный 3 или более, можно использовать для определения значений, которые являются экстремальными выбросами</w:t>
      </w:r>
      <w:r>
        <w:t>.</w:t>
      </w:r>
      <w:r w:rsidRPr="00C460CB">
        <w:t xml:space="preserve"> Выбросы — это те значения данных, которые находятся за пределами следующих интервалов: (Q1–1.5 x IQR) и (Q3 + 1.5 x IQR).</w:t>
      </w:r>
    </w:p>
    <w:p w:rsidR="00B052A4" w:rsidRDefault="00B052A4" w:rsidP="00B052A4">
      <w:r>
        <w:t>В данной работе для выявления выбросов выбран метод межквартильного интервала.</w:t>
      </w:r>
      <w:r w:rsidRPr="00CF0CAD">
        <w:t xml:space="preserve"> </w:t>
      </w:r>
      <w:r>
        <w:t xml:space="preserve">Для этого в коде ноутбука реализована функция  </w:t>
      </w:r>
      <w:r w:rsidRPr="00CF0CAD">
        <w:rPr>
          <w:rFonts w:ascii="Courier New" w:hAnsi="Courier New" w:cs="Courier New"/>
        </w:rPr>
        <w:t>remove_outliers(feature</w:t>
      </w:r>
      <w:r w:rsidRPr="00CF0CAD">
        <w:t>), заменяющая</w:t>
      </w:r>
      <w:r>
        <w:t xml:space="preserve"> выбросы на пропуски и в цикле применена для всех признаков датасета кроме признака «Угол нашивки» т.к. он не содержит выбросов. После замены выбросов на пропуски и их удаления в выборке осталось 936 сэмплов (строк).</w:t>
      </w:r>
    </w:p>
    <w:p w:rsidR="00B052A4" w:rsidRPr="00CF0CAD" w:rsidRDefault="00B052A4" w:rsidP="00B052A4"/>
    <w:p w:rsidR="00B052A4" w:rsidRPr="00C460CB" w:rsidRDefault="00B052A4" w:rsidP="00B052A4"/>
    <w:p w:rsidR="00B052A4" w:rsidRPr="00780540" w:rsidRDefault="00B052A4" w:rsidP="00B052A4">
      <w:pPr>
        <w:pStyle w:val="Heading2"/>
      </w:pPr>
      <w:bookmarkStart w:id="5" w:name="_Toc117941032"/>
      <w:r w:rsidRPr="00780540">
        <w:t>Описание используемых методов</w:t>
      </w:r>
      <w:bookmarkEnd w:id="5"/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FF5B00">
        <w:rPr>
          <w:rFonts w:cs="Times New Roman"/>
          <w:szCs w:val="28"/>
        </w:rPr>
        <w:t xml:space="preserve">Линейная модель </w:t>
      </w:r>
      <w:r>
        <w:rPr>
          <w:rFonts w:cs="Times New Roman"/>
          <w:szCs w:val="28"/>
        </w:rPr>
        <w:t xml:space="preserve">(англ. </w:t>
      </w:r>
      <w:r w:rsidRPr="00FF5B00">
        <w:rPr>
          <w:rFonts w:cs="Times New Roman"/>
          <w:szCs w:val="28"/>
        </w:rPr>
        <w:t>linear model</w:t>
      </w:r>
      <w:r>
        <w:rPr>
          <w:rFonts w:cs="Times New Roman"/>
          <w:szCs w:val="28"/>
        </w:rPr>
        <w:t>)</w:t>
      </w:r>
      <w:r w:rsidRPr="00FF5B00">
        <w:rPr>
          <w:rFonts w:cs="Times New Roman"/>
          <w:szCs w:val="28"/>
        </w:rPr>
        <w:t xml:space="preserve"> — модель, отображающая состояние или функционирование системы таким образом, что все взаимозависимости в ней принимаются линейными. Соответственно, она может формулироваться в виде одного линейного уравнения или системы линейных уравнений.</w:t>
      </w:r>
    </w:p>
    <w:p w:rsidR="00B052A4" w:rsidRDefault="00B052A4" w:rsidP="00B052A4">
      <w:pPr>
        <w:pStyle w:val="Heading3"/>
      </w:pPr>
      <w:bookmarkStart w:id="6" w:name="_Toc117941033"/>
      <w:r w:rsidRPr="00FF5B00">
        <w:t>Линейная регрессия и метод наименьших квадратов (МНК)</w:t>
      </w:r>
      <w:bookmarkEnd w:id="6"/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FF5B00">
        <w:rPr>
          <w:rFonts w:cs="Times New Roman"/>
          <w:szCs w:val="28"/>
        </w:rPr>
        <w:t>Простейшим примером постановки задачи линейной регрессии является метод наименьших квадратов (Ordinary least squares).</w:t>
      </w:r>
      <w:r w:rsidRPr="00F06E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рисунке 4 приведен п</w:t>
      </w:r>
      <w:r w:rsidRPr="00F06ED2">
        <w:rPr>
          <w:rFonts w:cs="Times New Roman"/>
          <w:szCs w:val="28"/>
        </w:rPr>
        <w:t xml:space="preserve">ример </w:t>
      </w:r>
      <w:r>
        <w:rPr>
          <w:rFonts w:cs="Times New Roman"/>
          <w:szCs w:val="28"/>
        </w:rPr>
        <w:t xml:space="preserve">иллюстрации </w:t>
      </w:r>
      <w:r w:rsidRPr="00F06ED2">
        <w:rPr>
          <w:rFonts w:cs="Times New Roman"/>
          <w:szCs w:val="28"/>
        </w:rPr>
        <w:t>линейной регрессии для двумерного случая</w:t>
      </w:r>
      <w:r>
        <w:rPr>
          <w:rFonts w:cs="Times New Roman"/>
          <w:szCs w:val="28"/>
        </w:rPr>
        <w:t>.</w:t>
      </w:r>
    </w:p>
    <w:p w:rsidR="00B052A4" w:rsidRDefault="00B052A4" w:rsidP="00B052A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2113197" cy="23138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" t="13137" r="57360" b="4482"/>
                    <a:stretch/>
                  </pic:blipFill>
                  <pic:spPr bwMode="auto">
                    <a:xfrm>
                      <a:off x="0" y="0"/>
                      <a:ext cx="2118459" cy="231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2A4" w:rsidRPr="00F06ED2" w:rsidRDefault="00B052A4" w:rsidP="00B052A4">
      <w:pPr>
        <w:pStyle w:val="Caption"/>
        <w:jc w:val="center"/>
        <w:rPr>
          <w:rFonts w:cs="Times New Roman"/>
          <w:szCs w:val="28"/>
        </w:rPr>
      </w:pPr>
      <w:r>
        <w:t xml:space="preserve">Рисунок </w:t>
      </w:r>
      <w:r w:rsidRPr="00F06ED2">
        <w:t xml:space="preserve"> </w:t>
      </w:r>
      <w:r w:rsidR="00405AB0">
        <w:t>6</w:t>
      </w:r>
      <w:r w:rsidRPr="00F06ED2">
        <w:t xml:space="preserve">- </w:t>
      </w:r>
      <w:r>
        <w:t>Пример линейной регрессии для двумерного случая</w:t>
      </w:r>
    </w:p>
    <w:p w:rsidR="00B052A4" w:rsidRDefault="00B052A4" w:rsidP="00B052A4">
      <w:pPr>
        <w:spacing w:line="360" w:lineRule="auto"/>
        <w:rPr>
          <w:rFonts w:cs="Times New Roman"/>
          <w:i/>
          <w:szCs w:val="28"/>
        </w:rPr>
      </w:pPr>
      <w:r w:rsidRPr="00FF5B00">
        <w:rPr>
          <w:rFonts w:cs="Times New Roman"/>
          <w:szCs w:val="28"/>
        </w:rPr>
        <w:t xml:space="preserve">Пусть у нас задан датасет </w:t>
      </w:r>
      <m:oMath>
        <m:r>
          <w:rPr>
            <w:rFonts w:ascii="Cambria Math" w:hAnsi="Cambria Math" w:cs="Times New Roman"/>
            <w:szCs w:val="28"/>
          </w:rPr>
          <m:t>(X,y)</m:t>
        </m:r>
      </m:oMath>
      <w:r>
        <w:rPr>
          <w:rFonts w:cs="Times New Roman"/>
          <w:szCs w:val="28"/>
        </w:rPr>
        <w:t xml:space="preserve"> </w:t>
      </w:r>
      <w:r w:rsidRPr="00FF5B00">
        <w:rPr>
          <w:rFonts w:cs="Times New Roman"/>
          <w:szCs w:val="28"/>
        </w:rPr>
        <w:t xml:space="preserve">, где </w:t>
      </w:r>
      <m:oMath>
        <m:r>
          <w:rPr>
            <w:rFonts w:ascii="Cambria Math" w:hAnsi="Cambria Math" w:cs="Times New Roman"/>
            <w:szCs w:val="28"/>
          </w:rPr>
          <m:t>y=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</m:sSubSup>
        <m:r>
          <w:rPr>
            <w:rFonts w:ascii="Cambria Math" w:hAnsi="Cambria Math" w:cs="Cambria Math"/>
            <w:szCs w:val="28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</m:sSup>
      </m:oMath>
      <w:r w:rsidRPr="00FF5B00">
        <w:rPr>
          <w:rFonts w:cs="Times New Roman"/>
          <w:szCs w:val="28"/>
        </w:rPr>
        <w:t xml:space="preserve"> – вектор значений целевой переменной, а </w:t>
      </w:r>
      <m:oMath>
        <m:r>
          <w:rPr>
            <w:rFonts w:ascii="Cambria Math" w:hAnsi="Cambria Math" w:cs="Times New Roman"/>
            <w:szCs w:val="28"/>
          </w:rPr>
          <m:t>x=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(x)</m:t>
            </m:r>
          </m:e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</m:sSubSup>
        <m:r>
          <w:rPr>
            <w:rFonts w:ascii="Cambria Math" w:hAnsi="Cambria Math" w:cs="Cambria Math"/>
            <w:szCs w:val="28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N×D</m:t>
            </m:r>
          </m:sup>
        </m:sSup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Cambria Math"/>
            <w:szCs w:val="28"/>
          </w:rPr>
          <m:t xml:space="preserve">∈ 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D</m:t>
            </m:r>
          </m:sup>
        </m:sSup>
        <m:r>
          <w:rPr>
            <w:rFonts w:ascii="Cambria Math" w:hAnsi="Cambria Math" w:cs="Times New Roman"/>
            <w:szCs w:val="28"/>
          </w:rPr>
          <m:t xml:space="preserve">, </m:t>
        </m:r>
      </m:oMath>
      <w:r w:rsidRPr="00FF5B00">
        <w:rPr>
          <w:rFonts w:cs="Times New Roman"/>
          <w:szCs w:val="28"/>
        </w:rPr>
        <w:t xml:space="preserve">– матрица объекты-признаки, в которой i-я строка – это вектор признаков i-го объекта выборки. Мы хотим моделировать зависимость </w:t>
      </w:r>
      <w:r w:rsidRPr="00DA1917">
        <w:rPr>
          <w:rFonts w:cs="Times New Roman"/>
          <w:i/>
          <w:iCs/>
          <w:szCs w:val="28"/>
        </w:rPr>
        <w:t>y</w:t>
      </w:r>
      <w:r w:rsidRPr="00DA1917">
        <w:rPr>
          <w:rFonts w:cs="Times New Roman"/>
          <w:i/>
          <w:iCs/>
          <w:szCs w:val="28"/>
          <w:vertAlign w:val="subscript"/>
        </w:rPr>
        <w:t>i</w:t>
      </w:r>
      <w:r w:rsidRPr="00FF5B00">
        <w:rPr>
          <w:rFonts w:cs="Times New Roman"/>
          <w:szCs w:val="28"/>
        </w:rPr>
        <w:t xml:space="preserve"> от </w:t>
      </w:r>
      <w:r w:rsidRPr="00DA1917">
        <w:rPr>
          <w:rFonts w:cs="Times New Roman"/>
          <w:i/>
          <w:iCs/>
          <w:szCs w:val="28"/>
        </w:rPr>
        <w:t>x</w:t>
      </w:r>
      <w:r w:rsidRPr="00DA1917">
        <w:rPr>
          <w:rFonts w:cs="Times New Roman"/>
          <w:i/>
          <w:iCs/>
          <w:szCs w:val="28"/>
          <w:vertAlign w:val="subscript"/>
        </w:rPr>
        <w:t>i</w:t>
      </w:r>
      <w:r w:rsidRPr="00FF5B00">
        <w:rPr>
          <w:rFonts w:cs="Times New Roman"/>
          <w:szCs w:val="28"/>
        </w:rPr>
        <w:t xml:space="preserve"> как линейную функцию со свободным членом. Общий вид такой функции из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D</m:t>
            </m:r>
          </m:sup>
        </m:sSup>
      </m:oMath>
      <w:r w:rsidRPr="00FF5B00">
        <w:rPr>
          <w:rFonts w:cs="Times New Roman"/>
          <w:szCs w:val="28"/>
        </w:rPr>
        <w:t xml:space="preserve"> в </w:t>
      </w:r>
      <m:oMath>
        <m:r>
          <m:rPr>
            <m:scr m:val="double-struck"/>
          </m:rPr>
          <w:rPr>
            <w:rFonts w:ascii="Cambria Math" w:hAnsi="Cambria Math" w:cs="Times New Roman"/>
            <w:szCs w:val="28"/>
          </w:rPr>
          <m:t>R</m:t>
        </m:r>
      </m:oMath>
      <w:r w:rsidRPr="00DA1917">
        <w:rPr>
          <w:rFonts w:cs="Times New Roman"/>
          <w:szCs w:val="28"/>
        </w:rPr>
        <w:t xml:space="preserve"> </w:t>
      </w:r>
      <w:r w:rsidRPr="00FF5B00">
        <w:rPr>
          <w:rFonts w:cs="Times New Roman"/>
          <w:szCs w:val="28"/>
        </w:rPr>
        <w:t>выглядит следующим образом</w:t>
      </w:r>
      <w:r w:rsidRPr="00DA1917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)=</m:t>
        </m:r>
        <m:r>
          <w:rPr>
            <w:rFonts w:ascii="Cambria Math" w:hAnsi="Cambria Math" w:cs="Cambria Math"/>
            <w:szCs w:val="28"/>
          </w:rPr>
          <m:t>⟨</m:t>
        </m:r>
        <m:r>
          <w:rPr>
            <w:rFonts w:ascii="Cambria Math" w:hAnsi="Cambria Math" w:cs="Times New Roman"/>
            <w:szCs w:val="28"/>
          </w:rPr>
          <m:t>ω,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Cambria Math"/>
            <w:szCs w:val="28"/>
          </w:rPr>
          <m:t>⟩</m:t>
        </m:r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 xml:space="preserve">. </w:t>
      </w:r>
      <w:r w:rsidRPr="00DA1917">
        <w:rPr>
          <w:rFonts w:cs="Times New Roman"/>
          <w:iCs/>
          <w:szCs w:val="28"/>
        </w:rPr>
        <w:t xml:space="preserve">Свободный член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DA1917">
        <w:rPr>
          <w:rFonts w:cs="Times New Roman"/>
          <w:iCs/>
          <w:szCs w:val="28"/>
        </w:rPr>
        <w:t xml:space="preserve"> часто опускают, потому что такого же результата можно добиться, добавив ко всем </w:t>
      </w:r>
      <w:r w:rsidRPr="00DA1917">
        <w:rPr>
          <w:rFonts w:cs="Times New Roman"/>
          <w:i/>
          <w:szCs w:val="28"/>
          <w:lang w:val="en-US"/>
        </w:rPr>
        <w:t>x</w:t>
      </w:r>
      <w:r w:rsidRPr="00DA1917">
        <w:rPr>
          <w:rFonts w:cs="Times New Roman"/>
          <w:i/>
          <w:szCs w:val="28"/>
          <w:vertAlign w:val="subscript"/>
          <w:lang w:val="en-US"/>
        </w:rPr>
        <w:t>i</w:t>
      </w:r>
      <w:r>
        <w:rPr>
          <w:rFonts w:cs="Times New Roman"/>
          <w:i/>
          <w:szCs w:val="28"/>
          <w:vertAlign w:val="subscript"/>
        </w:rPr>
        <w:t xml:space="preserve"> </w:t>
      </w:r>
      <w:r w:rsidRPr="00DA1917">
        <w:rPr>
          <w:rFonts w:cs="Times New Roman"/>
          <w:iCs/>
          <w:szCs w:val="28"/>
        </w:rPr>
        <w:t>признак, тождественно равный единице; тогда роль свободного члена будет играть соответствующий ему вес</w:t>
      </w:r>
      <w:r>
        <w:rPr>
          <w:rFonts w:cs="Times New Roman"/>
          <w:iCs/>
          <w:szCs w:val="28"/>
        </w:rPr>
        <w:t xml:space="preserve">. </w:t>
      </w:r>
      <w:r w:rsidRPr="00DA1917">
        <w:rPr>
          <w:rFonts w:cs="Times New Roman"/>
          <w:iCs/>
          <w:szCs w:val="28"/>
        </w:rPr>
        <w:t>Поскольку это сильно упрощает запись, в дальнейшем мы будем считать, что это уже сделано и зависимость имеет вид просто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)=</m:t>
        </m:r>
        <m:r>
          <w:rPr>
            <w:rFonts w:ascii="Cambria Math" w:hAnsi="Cambria Math" w:cs="Cambria Math"/>
            <w:szCs w:val="28"/>
          </w:rPr>
          <m:t>⟨</m:t>
        </m:r>
        <m:r>
          <w:rPr>
            <w:rFonts w:ascii="Cambria Math" w:hAnsi="Cambria Math" w:cs="Times New Roman"/>
            <w:szCs w:val="28"/>
          </w:rPr>
          <m:t>ω,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Cambria Math"/>
            <w:szCs w:val="28"/>
          </w:rPr>
          <m:t>⟩</m:t>
        </m:r>
      </m:oMath>
      <w:r w:rsidRPr="00DA1917">
        <w:rPr>
          <w:rFonts w:cs="Times New Roman"/>
          <w:i/>
          <w:szCs w:val="28"/>
        </w:rPr>
        <w:t>.</w:t>
      </w:r>
      <w:r>
        <w:rPr>
          <w:rFonts w:cs="Times New Roman"/>
          <w:i/>
          <w:szCs w:val="28"/>
        </w:rPr>
        <w:t xml:space="preserve"> </w:t>
      </w:r>
      <w:r>
        <w:t xml:space="preserve">В нашем примере обучаемые параметры — это веса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>
        <w:rPr>
          <w:szCs w:val="28"/>
        </w:rPr>
        <w:t>.</w:t>
      </w:r>
    </w:p>
    <w:p w:rsidR="00B052A4" w:rsidRPr="000C6463" w:rsidRDefault="00B052A4" w:rsidP="00B052A4">
      <w:pPr>
        <w:spacing w:line="360" w:lineRule="auto"/>
        <w:rPr>
          <w:rFonts w:cs="Times New Roman"/>
          <w:iCs/>
          <w:szCs w:val="28"/>
        </w:rPr>
      </w:pPr>
      <w:r w:rsidRPr="00DA1917">
        <w:rPr>
          <w:rFonts w:cs="Times New Roman"/>
          <w:iCs/>
          <w:szCs w:val="28"/>
        </w:rPr>
        <w:lastRenderedPageBreak/>
        <w:t>Функция, оценивающая то, как часто модель ошибается, традиционно называется функцией потерь, функционалом качества или просто лоссом (</w:t>
      </w:r>
      <w:r>
        <w:rPr>
          <w:rFonts w:cs="Times New Roman"/>
          <w:iCs/>
          <w:szCs w:val="28"/>
        </w:rPr>
        <w:t xml:space="preserve">англ. </w:t>
      </w:r>
      <w:r w:rsidRPr="00DA1917">
        <w:rPr>
          <w:rFonts w:cs="Times New Roman"/>
          <w:iCs/>
          <w:szCs w:val="28"/>
        </w:rPr>
        <w:t>loss function). Важно, чтобы её было легко оптимизировать: скажем, гладкая функция потерь – это хорошо, а кусочно</w:t>
      </w:r>
      <w:r>
        <w:rPr>
          <w:rFonts w:cs="Times New Roman"/>
          <w:iCs/>
          <w:szCs w:val="28"/>
        </w:rPr>
        <w:t>-</w:t>
      </w:r>
      <w:r w:rsidRPr="00DA1917">
        <w:rPr>
          <w:rFonts w:cs="Times New Roman"/>
          <w:iCs/>
          <w:szCs w:val="28"/>
        </w:rPr>
        <w:t xml:space="preserve">постоянная – </w:t>
      </w:r>
      <w:r>
        <w:rPr>
          <w:rFonts w:cs="Times New Roman"/>
          <w:iCs/>
          <w:szCs w:val="28"/>
        </w:rPr>
        <w:t>плохо</w:t>
      </w:r>
      <w:r w:rsidRPr="00DA1917">
        <w:rPr>
          <w:rFonts w:cs="Times New Roman"/>
          <w:iCs/>
          <w:szCs w:val="28"/>
        </w:rPr>
        <w:t>.</w:t>
      </w:r>
      <w:r w:rsidRPr="00DA1917">
        <w:t xml:space="preserve"> </w:t>
      </w:r>
      <w:r w:rsidRPr="00DA1917">
        <w:rPr>
          <w:rFonts w:cs="Times New Roman"/>
          <w:iCs/>
          <w:szCs w:val="28"/>
        </w:rPr>
        <w:t>Функции потерь бывают разными. От их выбора зависит то, насколько задачу в дальнейшем легко решать, и то, в каком смысле у нас получится приблизить предсказание модели к целевым значениям.</w:t>
      </w:r>
      <w:r>
        <w:rPr>
          <w:rFonts w:cs="Times New Roman"/>
          <w:iCs/>
          <w:szCs w:val="28"/>
        </w:rPr>
        <w:t xml:space="preserve"> Наиболее оптимальной функцией потерь принято считать среднеквадратичное отклонение,  или </w:t>
      </w:r>
      <w:r w:rsidRPr="000C6463">
        <w:rPr>
          <w:rFonts w:cs="Times New Roman"/>
          <w:iCs/>
          <w:szCs w:val="28"/>
        </w:rPr>
        <w:t>Mean Squared Error (MSE)</w:t>
      </w:r>
      <w:r>
        <w:rPr>
          <w:rFonts w:cs="Times New Roman"/>
          <w:iCs/>
          <w:szCs w:val="28"/>
        </w:rPr>
        <w:t xml:space="preserve">: </w:t>
      </w:r>
      <m:oMath>
        <m:r>
          <m:rPr>
            <m:nor/>
          </m:rPr>
          <w:rPr>
            <w:rFonts w:ascii="Cambria Math" w:hAnsi="Cambria Math" w:cs="Times New Roman"/>
            <w:iCs/>
            <w:szCs w:val="28"/>
          </w:rPr>
          <m:t>MSE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f,X,y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</w:rPr>
              <m:t>N</m:t>
            </m: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en>
        </m:f>
        <m:r>
          <m:rPr>
            <m:lit/>
          </m:rPr>
          <w:rPr>
            <w:rFonts w:ascii="Cambria Math" w:hAnsi="Cambria Math" w:cs="Times New Roman"/>
            <w:szCs w:val="28"/>
          </w:rPr>
          <m:t>|</m:t>
        </m:r>
        <m:r>
          <w:rPr>
            <w:rFonts w:ascii="Cambria Math" w:hAnsi="Cambria Math" w:cs="Times New Roman"/>
            <w:szCs w:val="28"/>
          </w:rPr>
          <m:t>y-Xω</m:t>
        </m:r>
        <m:sSubSup>
          <m:sSub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SupPr>
          <m:e>
            <m:r>
              <m:rPr>
                <m:lit/>
              </m:rPr>
              <w:rPr>
                <w:rFonts w:ascii="Cambria Math" w:hAnsi="Cambria Math" w:cs="Times New Roman"/>
                <w:szCs w:val="28"/>
              </w:rPr>
              <m:t>|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bSup>
      </m:oMath>
    </w:p>
    <w:p w:rsidR="00B052A4" w:rsidRPr="00F06ED2" w:rsidRDefault="00B052A4" w:rsidP="00B052A4">
      <w:pPr>
        <w:spacing w:line="360" w:lineRule="auto"/>
        <w:rPr>
          <w:rFonts w:cs="Times New Roman"/>
          <w:iCs/>
          <w:szCs w:val="28"/>
        </w:rPr>
      </w:pPr>
      <w:r w:rsidRPr="00F06ED2">
        <w:rPr>
          <w:rFonts w:cs="Times New Roman"/>
          <w:iCs/>
          <w:szCs w:val="28"/>
        </w:rPr>
        <w:t xml:space="preserve">Чем меньше </w:t>
      </w:r>
      <w:r>
        <w:rPr>
          <w:rFonts w:cs="Times New Roman"/>
          <w:iCs/>
          <w:szCs w:val="28"/>
          <w:lang w:val="en-US"/>
        </w:rPr>
        <w:t>MSE</w:t>
      </w:r>
      <w:r w:rsidRPr="00F06ED2">
        <w:rPr>
          <w:rFonts w:cs="Times New Roman"/>
          <w:iCs/>
          <w:szCs w:val="28"/>
        </w:rPr>
        <w:t xml:space="preserve">, тем точнее наше решение, значит для того, чтобы найти лучшую модель, этот функционал нам надо минимизировать по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>
        <w:rPr>
          <w:rFonts w:cs="Times New Roman"/>
          <w:szCs w:val="28"/>
        </w:rPr>
        <w:t>.</w:t>
      </w:r>
    </w:p>
    <w:p w:rsidR="00B052A4" w:rsidRPr="008C3C1C" w:rsidRDefault="00B052A4" w:rsidP="00B052A4">
      <w:pPr>
        <w:rPr>
          <w:rStyle w:val="md-ignore"/>
        </w:rPr>
      </w:pPr>
      <w:r>
        <w:rPr>
          <w:rStyle w:val="md-ignore"/>
        </w:rPr>
        <w:t xml:space="preserve">Семейство функций, из которых мы выбираем, представляет собой линейную комбинацию наперед заданных базисных функций </w:t>
      </w:r>
      <m:oMath>
        <m:sSub>
          <m:sSubPr>
            <m:ctrlPr>
              <w:rPr>
                <w:rStyle w:val="md-ignore"/>
                <w:rFonts w:ascii="Cambria Math" w:hAnsi="Cambria Math"/>
                <w:i/>
              </w:rPr>
            </m:ctrlPr>
          </m:sSubPr>
          <m:e>
            <m:r>
              <w:rPr>
                <w:rStyle w:val="md-ignore"/>
                <w:rFonts w:ascii="Cambria Math" w:hAnsi="Cambria Math"/>
              </w:rPr>
              <m:t>f</m:t>
            </m:r>
          </m:e>
          <m:sub>
            <m:r>
              <w:rPr>
                <w:rStyle w:val="md-ignore"/>
                <w:rFonts w:ascii="Cambria Math" w:hAnsi="Cambria Math"/>
              </w:rPr>
              <m:t>i</m:t>
            </m:r>
          </m:sub>
        </m:sSub>
      </m:oMath>
      <w:r w:rsidRPr="008C3C1C">
        <w:rPr>
          <w:rStyle w:val="md-ignore"/>
        </w:rPr>
        <w:t xml:space="preserve">: </w:t>
      </w:r>
      <m:oMath>
        <m:r>
          <w:rPr>
            <w:rStyle w:val="md-ignore"/>
            <w:rFonts w:ascii="Cambria Math" w:hAnsi="Cambria Math"/>
          </w:rPr>
          <m:t>f=</m:t>
        </m:r>
        <m:nary>
          <m:naryPr>
            <m:chr m:val="∑"/>
            <m:supHide m:val="1"/>
            <m:ctrlPr>
              <w:rPr>
                <w:rStyle w:val="md-ignore"/>
                <w:rFonts w:ascii="Cambria Math" w:hAnsi="Cambria Math"/>
              </w:rPr>
            </m:ctrlPr>
          </m:naryPr>
          <m:sub>
            <m:r>
              <w:rPr>
                <w:rStyle w:val="md-ignore"/>
                <w:rFonts w:ascii="Cambria Math" w:hAnsi="Cambria Math"/>
              </w:rPr>
              <m:t>i</m:t>
            </m:r>
            <m:ctrlPr>
              <w:rPr>
                <w:rStyle w:val="md-ignore"/>
                <w:rFonts w:ascii="Cambria Math" w:hAnsi="Cambria Math"/>
                <w:i/>
              </w:rPr>
            </m:ctrlPr>
          </m:sub>
          <m:sup>
            <m:ctrlPr>
              <w:rPr>
                <w:rStyle w:val="md-ignore"/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Style w:val="md-ignore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b>
                <m:r>
                  <w:rPr>
                    <w:rStyle w:val="md-ignore"/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Style w:val="md-ignore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md-ignore"/>
                    <w:rFonts w:ascii="Cambria Math" w:hAnsi="Cambria Math"/>
                  </w:rPr>
                  <m:t>f</m:t>
                </m:r>
              </m:e>
              <m:sub>
                <m:r>
                  <w:rPr>
                    <w:rStyle w:val="md-ignore"/>
                    <w:rFonts w:ascii="Cambria Math" w:hAnsi="Cambria Math"/>
                  </w:rPr>
                  <m:t>i</m:t>
                </m:r>
              </m:sub>
            </m:sSub>
            <m:ctrlPr>
              <w:rPr>
                <w:rStyle w:val="md-ignore"/>
                <w:rFonts w:ascii="Cambria Math" w:hAnsi="Cambria Math"/>
                <w:i/>
              </w:rPr>
            </m:ctrlPr>
          </m:e>
        </m:nary>
      </m:oMath>
    </w:p>
    <w:p w:rsidR="00B052A4" w:rsidRDefault="00B052A4" w:rsidP="00B052A4">
      <w:pPr>
        <w:rPr>
          <w:rStyle w:val="md-ignore"/>
        </w:rPr>
      </w:pPr>
      <w:r>
        <w:rPr>
          <w:rStyle w:val="md-ignore"/>
        </w:rPr>
        <w:t xml:space="preserve">Цель регрессии — найти коэффициенты этой линейной комбинации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>
        <w:rPr>
          <w:rStyle w:val="mi"/>
          <w:rFonts w:ascii="MathJax_Math" w:hAnsi="MathJax_Math"/>
          <w:i/>
          <w:iCs/>
          <w:sz w:val="20"/>
          <w:szCs w:val="20"/>
        </w:rPr>
        <w:t>i</w:t>
      </w:r>
      <w:r>
        <w:rPr>
          <w:rStyle w:val="md-ignore"/>
        </w:rPr>
        <w:t xml:space="preserve">, и тем самым определить регрессионную функцию </w:t>
      </w:r>
      <w:r>
        <w:rPr>
          <w:rStyle w:val="mi"/>
          <w:rFonts w:ascii="MathJax_Math" w:hAnsi="MathJax_Math"/>
          <w:i/>
          <w:iCs/>
          <w:sz w:val="29"/>
          <w:szCs w:val="29"/>
        </w:rPr>
        <w:t>f</w:t>
      </w:r>
      <w:r>
        <w:rPr>
          <w:rStyle w:val="md-ignore"/>
        </w:rPr>
        <w:t xml:space="preserve"> (которую также называют моделью). Отмечу, что линейную регрессию называют линейной именно из-за линейной комбинации базисных функций — это не связано с самыми базисными функциями (они могут быть линейными или нет).</w:t>
      </w:r>
    </w:p>
    <w:p w:rsidR="00B052A4" w:rsidRDefault="00B052A4" w:rsidP="00B052A4">
      <w:pPr>
        <w:rPr>
          <w:rFonts w:eastAsia="Times New Roman" w:cs="Times New Roman"/>
          <w:sz w:val="24"/>
        </w:rPr>
      </w:pPr>
    </w:p>
    <w:p w:rsidR="00B052A4" w:rsidRDefault="00B052A4" w:rsidP="00B052A4">
      <w:pPr>
        <w:pStyle w:val="Heading3"/>
      </w:pPr>
      <w:bookmarkStart w:id="7" w:name="_Toc117941034"/>
      <w:r w:rsidRPr="008C3C1C">
        <w:t>Гребневая регрессия или ридж-регрессия</w:t>
      </w:r>
      <w:bookmarkEnd w:id="7"/>
    </w:p>
    <w:p w:rsidR="00B052A4" w:rsidRPr="001F2AFE" w:rsidRDefault="00B052A4" w:rsidP="00B052A4">
      <w:pPr>
        <w:spacing w:line="360" w:lineRule="auto"/>
        <w:rPr>
          <w:rFonts w:cs="Times New Roman"/>
          <w:iCs/>
          <w:szCs w:val="28"/>
        </w:rPr>
      </w:pPr>
      <w:r w:rsidRPr="008C3C1C">
        <w:rPr>
          <w:rFonts w:cs="Times New Roman"/>
          <w:iCs/>
          <w:szCs w:val="28"/>
        </w:rPr>
        <w:t>Гребневая регрессия или ридж-регрессия (англ. ridge regression) — один из методов понижения размерности. Применяется для борьбы с избыточностью данных, когда независимые переменные коррелируют друг с другом, вследствие чего проявляется неустойчивость оценок коэффициентов многомерной линейной регрессии.</w:t>
      </w:r>
      <w:r w:rsidRPr="001F2AFE">
        <w:rPr>
          <w:rFonts w:cs="Times New Roman"/>
          <w:iCs/>
          <w:szCs w:val="28"/>
        </w:rPr>
        <w:t xml:space="preserve"> Гребневая регрессия или ридж-регрессия — вариация линейной регрессии, очень похожая на регрессию LASSO. Она так же применяет сжатие и хорошо работает для данных, которые демонстрируют сильную мультиколлинеарность.</w:t>
      </w:r>
    </w:p>
    <w:p w:rsidR="00B052A4" w:rsidRDefault="00B052A4" w:rsidP="00B052A4">
      <w:pPr>
        <w:spacing w:line="360" w:lineRule="auto"/>
        <w:rPr>
          <w:rFonts w:cs="Times New Roman"/>
          <w:iCs/>
          <w:szCs w:val="28"/>
        </w:rPr>
      </w:pPr>
    </w:p>
    <w:p w:rsidR="00B052A4" w:rsidRDefault="00B052A4" w:rsidP="00B052A4">
      <w:pPr>
        <w:pStyle w:val="Heading3"/>
      </w:pPr>
      <w:bookmarkStart w:id="8" w:name="_Toc117941035"/>
      <w:r w:rsidRPr="001F2AFE">
        <w:t>Опорная векторная регрессия</w:t>
      </w:r>
      <w:bookmarkEnd w:id="8"/>
    </w:p>
    <w:p w:rsidR="00B052A4" w:rsidRPr="001F2AFE" w:rsidRDefault="00B052A4" w:rsidP="00B052A4">
      <w:pPr>
        <w:spacing w:line="360" w:lineRule="auto"/>
        <w:rPr>
          <w:rFonts w:cs="Times New Roman"/>
          <w:iCs/>
          <w:szCs w:val="28"/>
        </w:rPr>
      </w:pPr>
      <w:r w:rsidRPr="001F2AFE">
        <w:rPr>
          <w:rFonts w:cs="Times New Roman"/>
          <w:iCs/>
          <w:szCs w:val="28"/>
        </w:rPr>
        <w:t xml:space="preserve">Опорная векторная регрессия - адаптация SVM для регрессии - регрессия опорных векторов или сокращенно SVR. SVR работает, находя линию </w:t>
      </w:r>
      <w:r w:rsidRPr="001F2AFE">
        <w:rPr>
          <w:rFonts w:cs="Times New Roman"/>
          <w:iCs/>
          <w:szCs w:val="28"/>
        </w:rPr>
        <w:lastRenderedPageBreak/>
        <w:t>наилучшего соответствия, которая минимизирует ошибку функции стоимости. Это делается с помощью процесса оптимизации, который рассматривает только те экземпляры данных в наборе обучающих данных, которые находятся ближе всего к линии с минимальной стоимостью. Эти экземпляры называются опорными векторами, отсюда и название техники.</w:t>
      </w:r>
    </w:p>
    <w:p w:rsidR="00B052A4" w:rsidRDefault="00B052A4" w:rsidP="00B052A4">
      <w:pPr>
        <w:spacing w:line="360" w:lineRule="auto"/>
        <w:rPr>
          <w:rFonts w:cs="Times New Roman"/>
          <w:iCs/>
          <w:szCs w:val="28"/>
        </w:rPr>
      </w:pPr>
    </w:p>
    <w:p w:rsidR="00B052A4" w:rsidRPr="00DA1917" w:rsidRDefault="00B052A4" w:rsidP="00B052A4">
      <w:pPr>
        <w:pStyle w:val="Heading3"/>
        <w:rPr>
          <w:rFonts w:cs="Times New Roman"/>
          <w:iCs/>
          <w:szCs w:val="28"/>
        </w:rPr>
      </w:pPr>
      <w:bookmarkStart w:id="9" w:name="_Toc117941036"/>
      <w:r w:rsidRPr="001F2AFE">
        <w:t>Стохастический градиентный спуск</w:t>
      </w:r>
      <w:bookmarkEnd w:id="9"/>
    </w:p>
    <w:p w:rsidR="00B052A4" w:rsidRDefault="00B052A4" w:rsidP="00B052A4">
      <w:r w:rsidRPr="001F2AFE">
        <w:t>Стохастический градиентный спуск (SGD) — это простой, но очень эффективный подход к подгонке линейных классификаторов и регрессоров. SGD реализует простую процедуру обучения стохастическим градиентным спуском, которая поддерживает различные функции потерь и штрафы для соответствия моделям линейной регрессии.</w:t>
      </w:r>
    </w:p>
    <w:p w:rsidR="00B052A4" w:rsidRDefault="00B052A4" w:rsidP="00B052A4"/>
    <w:p w:rsidR="00B052A4" w:rsidRPr="001F2AFE" w:rsidRDefault="00B052A4" w:rsidP="00B052A4">
      <w:pPr>
        <w:pStyle w:val="Heading3"/>
      </w:pPr>
      <w:bookmarkStart w:id="10" w:name="_Toc117941037"/>
      <w:r>
        <w:t>Деревья решений</w:t>
      </w:r>
      <w:bookmarkEnd w:id="10"/>
    </w:p>
    <w:p w:rsidR="00B052A4" w:rsidRDefault="00B052A4" w:rsidP="00B052A4">
      <w:r w:rsidRPr="001F2AFE">
        <w:t>Дерево принятия решений (также называют деревом классификации или регрессионным деревом) — средство поддержки принятия решений, использующееся в машинном обучении, анализе данных и статистике. 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 целевой функции, а в остальных узлах — признаки, по которым различаются случаи. Чтобы классифицировать новый случай, надо спуститься по дереву до листа и выдать соответствующее значение.</w:t>
      </w:r>
    </w:p>
    <w:p w:rsidR="00B052A4" w:rsidRDefault="00B052A4" w:rsidP="00B052A4">
      <w:r w:rsidRPr="001F2AFE">
        <w:t>Решающие правила автоматически генерируются в процессе обучения на обучающем множестве путем обобщения обучающих примеров. Поэтому их называют индуктивными правилами, а сам процесс обучения — индукцией деревьев решений.</w:t>
      </w:r>
    </w:p>
    <w:p w:rsidR="00B052A4" w:rsidRPr="001F2AFE" w:rsidRDefault="00B052A4" w:rsidP="00B052A4">
      <w:r w:rsidRPr="001F2AFE">
        <w:t>При формировании правила для разбиения в очередном узле дерева необходимо выбрать атрибут, по которому это будет сделано.</w:t>
      </w:r>
    </w:p>
    <w:p w:rsidR="00B052A4" w:rsidRPr="001F2AFE" w:rsidRDefault="00B052A4" w:rsidP="00B052A4">
      <w:r w:rsidRPr="001F2AFE">
        <w:t>Для регрессии критерием является дисперсия вокруг среднего. Минимизируя дисперсию вокруг среднего, мы ищем признаки, разбивающие выборку таким образом, что значения целевого признака в каждом листе примерно равны.</w:t>
      </w:r>
    </w:p>
    <w:p w:rsidR="00B052A4" w:rsidRPr="001F2AFE" w:rsidRDefault="00B052A4" w:rsidP="00B052A4">
      <w:r w:rsidRPr="001F2AFE">
        <w:t xml:space="preserve">Огромное преимущество деревьев решений в том, что они легко интерпретируемы, понятны человеку. Они могут использоваться для извлечения правил на естественном языке. Еще </w:t>
      </w:r>
      <w:r>
        <w:t xml:space="preserve">одно </w:t>
      </w:r>
      <w:r w:rsidRPr="001F2AFE">
        <w:t>преимуществ</w:t>
      </w:r>
      <w:r>
        <w:t>о</w:t>
      </w:r>
      <w:r w:rsidRPr="001F2AFE">
        <w:t xml:space="preserve"> — высокая точность работы, нетребовательность к подготовке данных.</w:t>
      </w:r>
    </w:p>
    <w:p w:rsidR="00B052A4" w:rsidRDefault="00B052A4" w:rsidP="00B052A4">
      <w:r w:rsidRPr="001F2AFE">
        <w:t xml:space="preserve">Недостаток деревьев решений - склонность переобучаться. Переобучение в случае дерева решений  — это точное распознавание примеров, участвующих в </w:t>
      </w:r>
      <w:r w:rsidRPr="001F2AFE">
        <w:lastRenderedPageBreak/>
        <w:t>обучении и полная несостоятельность на новых данных. В худшем случае, дерево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</w:t>
      </w:r>
    </w:p>
    <w:p w:rsidR="00B052A4" w:rsidRDefault="00B052A4" w:rsidP="00B052A4"/>
    <w:p w:rsidR="00B052A4" w:rsidRDefault="00B052A4" w:rsidP="00B052A4">
      <w:pPr>
        <w:pStyle w:val="Heading3"/>
      </w:pPr>
      <w:bookmarkStart w:id="11" w:name="_Toc117941038"/>
      <w:r w:rsidRPr="00E024B5">
        <w:t>Градиентный бустинг</w:t>
      </w:r>
      <w:bookmarkEnd w:id="11"/>
    </w:p>
    <w:p w:rsidR="00B052A4" w:rsidRDefault="00B052A4" w:rsidP="00B052A4">
      <w:r w:rsidRPr="00E024B5">
        <w:t xml:space="preserve">Градиентный бустинг, </w:t>
      </w:r>
      <w:r>
        <w:t xml:space="preserve">является представителем ансамблевых методов, </w:t>
      </w:r>
      <w:r w:rsidRPr="00E024B5">
        <w:t>идея которого заключается в итеративном процессе последовательного построения частных моделей решающего дерева. Каждая новая модель обучается с использованием информации об ошибках, сделанных на предыдущем этапе, а результирующая функция представляет собой линейную комбинацию всего ансамбля моделей с учетом минимизации любой штрафной функции.</w:t>
      </w:r>
    </w:p>
    <w:p w:rsidR="00B052A4" w:rsidRPr="00E024B5" w:rsidRDefault="00B052A4" w:rsidP="00B052A4">
      <w:r w:rsidRPr="00E024B5">
        <w:t>Бустинг, использующий деревья решений в качестве базовых алгорит-мов, называется градиентным бустингом над решающими деревьями. Он от-лично работает на выборках с «табличными»,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промышленных задачах. Он проигрывает только нейросетям на однородных данных (изображения, звук и т. д.).</w:t>
      </w:r>
    </w:p>
    <w:p w:rsidR="00B052A4" w:rsidRDefault="00B052A4" w:rsidP="00B052A4">
      <w:r w:rsidRPr="00E024B5">
        <w:t>Из недостатков алгоритма можно отметить только затраты времени на вычисления и необходимость грамотного подбора гиперпараметров</w:t>
      </w:r>
      <w:r>
        <w:t>.</w:t>
      </w:r>
    </w:p>
    <w:p w:rsidR="00B052A4" w:rsidRDefault="00B052A4" w:rsidP="00B052A4"/>
    <w:p w:rsidR="00B052A4" w:rsidRDefault="00B052A4" w:rsidP="00B052A4">
      <w:pPr>
        <w:pStyle w:val="Heading3"/>
      </w:pPr>
      <w:bookmarkStart w:id="12" w:name="_Toc117941039"/>
      <w:r w:rsidRPr="00E024B5">
        <w:t>Метод случайного леса</w:t>
      </w:r>
      <w:bookmarkEnd w:id="12"/>
    </w:p>
    <w:p w:rsidR="00B052A4" w:rsidRDefault="00B052A4" w:rsidP="00B052A4">
      <w:r w:rsidRPr="00E024B5">
        <w:t>Метод случайного леса (Random Forest)</w:t>
      </w:r>
      <w:r>
        <w:t xml:space="preserve"> -</w:t>
      </w:r>
      <w:r w:rsidRPr="00E024B5">
        <w:t xml:space="preserve"> представитель ансамблевых методов</w:t>
      </w:r>
      <w:r>
        <w:t xml:space="preserve"> -</w:t>
      </w:r>
      <w:r w:rsidRPr="00E024B5">
        <w:t xml:space="preserve"> представляет собой дальнейшее улучшение бэггинга деревьев решений, которое заключается в устранении корреляции между деревьями. Как и в случае с бэггингом, мы строим несколько сотен деревьев решений по обучающим бутстреп-выборкам. Однако на каждой итерации построения дерева случайным образом выбирается m из p подлежащих рассмотрению предикторов и разбиение разрешается выполнять только по одной из m этих переменных.</w:t>
      </w:r>
    </w:p>
    <w:p w:rsidR="00B052A4" w:rsidRPr="00E024B5" w:rsidRDefault="00B052A4" w:rsidP="00B052A4">
      <w:r w:rsidRPr="00E024B5">
        <w:t>Преимущества случайного леса:</w:t>
      </w:r>
    </w:p>
    <w:p w:rsidR="00B052A4" w:rsidRPr="00E024B5" w:rsidRDefault="00B052A4" w:rsidP="00B052A4">
      <w:r>
        <w:t>-</w:t>
      </w:r>
      <w:r w:rsidRPr="00E024B5">
        <w:t xml:space="preserve"> высокая точность предсказания;</w:t>
      </w:r>
    </w:p>
    <w:p w:rsidR="00B052A4" w:rsidRPr="00E024B5" w:rsidRDefault="00B052A4" w:rsidP="00B052A4">
      <w:r>
        <w:t>-</w:t>
      </w:r>
      <w:r w:rsidRPr="00E024B5">
        <w:t xml:space="preserve"> редко переобучается;</w:t>
      </w:r>
    </w:p>
    <w:p w:rsidR="00B052A4" w:rsidRPr="00E024B5" w:rsidRDefault="00B052A4" w:rsidP="00B052A4">
      <w:r>
        <w:t>-</w:t>
      </w:r>
      <w:r w:rsidRPr="00E024B5">
        <w:t xml:space="preserve"> практически не чувствителен к выбросам в данных;</w:t>
      </w:r>
    </w:p>
    <w:p w:rsidR="00B052A4" w:rsidRPr="00E024B5" w:rsidRDefault="00B052A4" w:rsidP="00B052A4">
      <w:r>
        <w:t>-</w:t>
      </w:r>
      <w:r w:rsidRPr="00E024B5">
        <w:t xml:space="preserve"> одинаково хорошо обрабатывает как непрерывные, так и дискретные признаки, данные с большим числом признаков;</w:t>
      </w:r>
    </w:p>
    <w:p w:rsidR="00B052A4" w:rsidRPr="00E024B5" w:rsidRDefault="00B052A4" w:rsidP="00B052A4">
      <w:r>
        <w:t>-</w:t>
      </w:r>
      <w:r w:rsidRPr="00E024B5">
        <w:t xml:space="preserve"> высокая параллелизуемость и масштабируемость.</w:t>
      </w:r>
    </w:p>
    <w:p w:rsidR="00B052A4" w:rsidRDefault="00B052A4" w:rsidP="00B052A4">
      <w:r w:rsidRPr="00E024B5">
        <w:t>Из недостатков можно отметить, что его построение занимает больше времени</w:t>
      </w:r>
      <w:r>
        <w:t>,</w:t>
      </w:r>
      <w:r w:rsidRPr="00E024B5">
        <w:t xml:space="preserve"> </w:t>
      </w:r>
      <w:r>
        <w:t xml:space="preserve"> а т</w:t>
      </w:r>
      <w:r w:rsidRPr="00E024B5">
        <w:t>ак же теряется интерпретируемость.</w:t>
      </w:r>
    </w:p>
    <w:p w:rsidR="00B052A4" w:rsidRDefault="00B052A4" w:rsidP="00B052A4"/>
    <w:p w:rsidR="00B052A4" w:rsidRDefault="00B052A4" w:rsidP="00B052A4">
      <w:pPr>
        <w:pStyle w:val="Heading3"/>
      </w:pPr>
      <w:bookmarkStart w:id="13" w:name="_Toc117941040"/>
      <w:r w:rsidRPr="00E024B5">
        <w:t>Нейр</w:t>
      </w:r>
      <w:r>
        <w:t>о</w:t>
      </w:r>
      <w:r w:rsidRPr="00E024B5">
        <w:t>нная сеть</w:t>
      </w:r>
      <w:bookmarkEnd w:id="13"/>
    </w:p>
    <w:p w:rsidR="00B052A4" w:rsidRPr="00E024B5" w:rsidRDefault="00B052A4" w:rsidP="00B052A4">
      <w:r w:rsidRPr="00E024B5">
        <w:t>Нейр</w:t>
      </w:r>
      <w:r>
        <w:t>о</w:t>
      </w:r>
      <w:r w:rsidRPr="00E024B5">
        <w:t xml:space="preserve">нная сеть (также искусственная нейронная сеть, ИНС) 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 </w:t>
      </w:r>
    </w:p>
    <w:p w:rsidR="00B052A4" w:rsidRPr="00E024B5" w:rsidRDefault="00B052A4" w:rsidP="00B052A4">
      <w:r w:rsidRPr="00E024B5">
        <w:t>ИНС представляет собой систему соединённых и взаимодействующих между собой простых искусственных нейронов.</w:t>
      </w:r>
    </w:p>
    <w:p w:rsidR="00B052A4" w:rsidRPr="00E024B5" w:rsidRDefault="00B052A4" w:rsidP="00B052A4">
      <w:r w:rsidRPr="00E024B5">
        <w:t>Типовая ИНС состоит из трех компонентов:</w:t>
      </w:r>
    </w:p>
    <w:p w:rsidR="00B052A4" w:rsidRPr="00E024B5" w:rsidRDefault="00B052A4" w:rsidP="00B052A4">
      <w:r>
        <w:t>-</w:t>
      </w:r>
      <w:r w:rsidRPr="00E024B5">
        <w:tab/>
        <w:t>входной слой, нейроны которого принимают исходный вектор значений, кодирующий входной сигнал и передают его на последующий слой, усилив или ослабив;</w:t>
      </w:r>
    </w:p>
    <w:p w:rsidR="00B052A4" w:rsidRPr="00E024B5" w:rsidRDefault="00B052A4" w:rsidP="00B052A4">
      <w:r>
        <w:t>-</w:t>
      </w:r>
      <w:r w:rsidRPr="00E024B5">
        <w:tab/>
        <w:t>скрытые (промежуточные) слои, которые выполняют основные вычислительные операции;</w:t>
      </w:r>
    </w:p>
    <w:p w:rsidR="00B052A4" w:rsidRPr="00E024B5" w:rsidRDefault="00B052A4" w:rsidP="00B052A4">
      <w:r>
        <w:t>-</w:t>
      </w:r>
      <w:r w:rsidRPr="00E024B5">
        <w:tab/>
        <w:t>выходной слой, нейроны которого представляют собой выходы сети и иногда также могут производить какие-либо вычисления.</w:t>
      </w:r>
    </w:p>
    <w:p w:rsidR="00B052A4" w:rsidRPr="00E024B5" w:rsidRDefault="00B052A4" w:rsidP="00B052A4">
      <w:r w:rsidRPr="00E024B5">
        <w:t>Достоинства нейронных сетей:</w:t>
      </w:r>
    </w:p>
    <w:p w:rsidR="00B052A4" w:rsidRPr="00E024B5" w:rsidRDefault="00B052A4" w:rsidP="00B052A4">
      <w:r>
        <w:t>-</w:t>
      </w:r>
      <w:r w:rsidRPr="00E024B5">
        <w:tab/>
      </w:r>
      <w:r>
        <w:t>в</w:t>
      </w:r>
      <w:r w:rsidRPr="00E024B5">
        <w:t>озможность моделирования и прогнозирования нелинейных процессов;</w:t>
      </w:r>
    </w:p>
    <w:p w:rsidR="00B052A4" w:rsidRPr="00E024B5" w:rsidRDefault="00B052A4" w:rsidP="00B052A4">
      <w:r>
        <w:t>-</w:t>
      </w:r>
      <w:r w:rsidRPr="00E024B5">
        <w:tab/>
      </w:r>
      <w:r>
        <w:t>с</w:t>
      </w:r>
      <w:r w:rsidRPr="00E024B5">
        <w:t>пособность работать с зашумленными данными;</w:t>
      </w:r>
    </w:p>
    <w:p w:rsidR="00B052A4" w:rsidRDefault="00B052A4" w:rsidP="00B052A4">
      <w:r>
        <w:t>-</w:t>
      </w:r>
      <w:r w:rsidRPr="00E024B5">
        <w:tab/>
      </w:r>
      <w:r>
        <w:t>б</w:t>
      </w:r>
      <w:r w:rsidRPr="00E024B5">
        <w:t>ыстрое обучение и гибкость адаптации к изменениям внешней среды</w:t>
      </w:r>
    </w:p>
    <w:p w:rsidR="00B052A4" w:rsidRPr="00E024B5" w:rsidRDefault="00B052A4" w:rsidP="00B052A4">
      <w:r>
        <w:t>-</w:t>
      </w:r>
      <w:r>
        <w:tab/>
        <w:t>большие возможности распараллеливания расчетов и масштабируемости</w:t>
      </w:r>
    </w:p>
    <w:p w:rsidR="00B052A4" w:rsidRPr="00E024B5" w:rsidRDefault="00B052A4" w:rsidP="00B052A4">
      <w:r w:rsidRPr="00E024B5">
        <w:t>Недостатки</w:t>
      </w:r>
      <w:r>
        <w:t>:</w:t>
      </w:r>
    </w:p>
    <w:p w:rsidR="00B052A4" w:rsidRPr="00E024B5" w:rsidRDefault="00B052A4" w:rsidP="00B052A4">
      <w:r>
        <w:t>-</w:t>
      </w:r>
      <w:r w:rsidRPr="00E024B5">
        <w:tab/>
      </w:r>
      <w:r>
        <w:t>с</w:t>
      </w:r>
      <w:r w:rsidRPr="00E024B5">
        <w:t>равнительная дороговизна аппаратной реализации;</w:t>
      </w:r>
    </w:p>
    <w:p w:rsidR="00B052A4" w:rsidRPr="00E024B5" w:rsidRDefault="00B052A4" w:rsidP="00B052A4">
      <w:r>
        <w:t>-</w:t>
      </w:r>
      <w:r w:rsidRPr="00E024B5">
        <w:tab/>
      </w:r>
      <w:r>
        <w:t>т</w:t>
      </w:r>
      <w:r w:rsidRPr="00E024B5">
        <w:t>рудность тиражирования накопленных знаний;</w:t>
      </w:r>
    </w:p>
    <w:p w:rsidR="00B052A4" w:rsidRDefault="00B052A4" w:rsidP="00B052A4">
      <w:r>
        <w:t>-</w:t>
      </w:r>
      <w:r w:rsidRPr="00E024B5">
        <w:tab/>
      </w:r>
      <w:r>
        <w:t>д</w:t>
      </w:r>
      <w:r w:rsidRPr="00E024B5">
        <w:t>ля больших сетей невозможность заранее даже приблизительно оценить время обучения сети</w:t>
      </w:r>
    </w:p>
    <w:p w:rsidR="00B052A4" w:rsidRDefault="00B052A4" w:rsidP="00B052A4">
      <w:r>
        <w:t>-</w:t>
      </w:r>
      <w:r>
        <w:tab/>
        <w:t xml:space="preserve">невозможность интерпретации принятых решений </w:t>
      </w:r>
    </w:p>
    <w:p w:rsidR="00B052A4" w:rsidRPr="00780540" w:rsidRDefault="00B052A4" w:rsidP="00B052A4">
      <w:pPr>
        <w:spacing w:line="360" w:lineRule="auto"/>
        <w:ind w:firstLine="0"/>
        <w:rPr>
          <w:rFonts w:cs="Times New Roman"/>
          <w:szCs w:val="28"/>
        </w:rPr>
      </w:pPr>
    </w:p>
    <w:p w:rsidR="00B052A4" w:rsidRPr="00780540" w:rsidRDefault="00B052A4" w:rsidP="00B052A4">
      <w:pPr>
        <w:pStyle w:val="Heading2"/>
      </w:pPr>
      <w:bookmarkStart w:id="14" w:name="_Toc117941041"/>
      <w:r w:rsidRPr="00780540">
        <w:t>Разведочный анализ данных</w:t>
      </w:r>
      <w:bookmarkEnd w:id="14"/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8E0F3C">
        <w:rPr>
          <w:rFonts w:cs="Times New Roman"/>
          <w:szCs w:val="28"/>
        </w:rPr>
        <w:t>Разведочный анализ данных (exploratory data analysis, EDA) – это изучение данных для принятия решений по поводу их применения, очистки, преобразования и конструирования новых признаков. Как сказано выше, EDA – это чистая статистика, и основные цели его первого этапа – понять вид распределения признаков, основные параметры этого распределения, обнаружить выбросы и т.д.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8E0F3C">
        <w:rPr>
          <w:rFonts w:cs="Times New Roman"/>
          <w:szCs w:val="28"/>
        </w:rPr>
        <w:lastRenderedPageBreak/>
        <w:t>Основные средства разведочного анализа — изучение вероятностных распределений переменных, построение и анализ корреляционных матриц, факторный анализ, дискриминантный анализ, многомерное шкалирование.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Частично разведочный анализ данных уже проведен ранее, при описании датасета. Определены распределения признаков, выявлены категориальные признаки, определены и удалены выбросы по каждому признаку, построены попарные графики рассеяния точек.</w:t>
      </w:r>
    </w:p>
    <w:p w:rsidR="00B052A4" w:rsidRDefault="00B052A4" w:rsidP="00B052A4">
      <w:pPr>
        <w:pStyle w:val="Heading3"/>
      </w:pPr>
      <w:bookmarkStart w:id="15" w:name="_Toc117941042"/>
      <w:r>
        <w:t>Матрица корреляции</w:t>
      </w:r>
      <w:bookmarkEnd w:id="15"/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На предварительном этапе разведочного анализа каких-либо явных зависимостей между признаками не выявлено. Одним из методов анализа является построение матрицы корреляции признаков, для нашего датасета матрица корреляции приведена на рисунке 5.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Беглый взгляд на матрицу корреляции говорит об отсутствии линейных зависимостей между признаками. 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</w:p>
    <w:p w:rsidR="00B052A4" w:rsidRDefault="00D657C7" w:rsidP="00B052A4">
      <w:pPr>
        <w:keepNext/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>
            <wp:extent cx="5760085" cy="4527423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2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2A4" w:rsidRDefault="00B052A4" w:rsidP="00B052A4">
      <w:pPr>
        <w:pStyle w:val="Caption"/>
        <w:jc w:val="center"/>
      </w:pPr>
      <w:r>
        <w:t xml:space="preserve">Рисунок  </w:t>
      </w:r>
      <w:r w:rsidR="00405AB0">
        <w:t xml:space="preserve">7 </w:t>
      </w:r>
      <w:r>
        <w:t xml:space="preserve">- </w:t>
      </w:r>
      <w:r w:rsidR="00405AB0">
        <w:t>Матрица</w:t>
      </w:r>
      <w:r>
        <w:t xml:space="preserve"> взаимной корелляции признаков</w:t>
      </w:r>
    </w:p>
    <w:p w:rsidR="00B052A4" w:rsidRDefault="00B052A4" w:rsidP="00B052A4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B052A4" w:rsidRPr="00393234" w:rsidRDefault="00B052A4" w:rsidP="00B052A4">
      <w:pPr>
        <w:pStyle w:val="Heading2"/>
      </w:pPr>
      <w:bookmarkStart w:id="16" w:name="_Toc117941043"/>
      <w:r w:rsidRPr="00393234">
        <w:t>Нормализация данных</w:t>
      </w:r>
      <w:bookmarkEnd w:id="16"/>
    </w:p>
    <w:p w:rsidR="00B052A4" w:rsidRPr="00393234" w:rsidRDefault="00B052A4" w:rsidP="00B052A4">
      <w:pPr>
        <w:spacing w:line="360" w:lineRule="auto"/>
        <w:ind w:firstLine="0"/>
        <w:rPr>
          <w:rFonts w:cs="Times New Roman"/>
          <w:szCs w:val="28"/>
        </w:rPr>
      </w:pPr>
      <w:r w:rsidRPr="00393234">
        <w:rPr>
          <w:rFonts w:cs="Times New Roman"/>
          <w:szCs w:val="28"/>
        </w:rPr>
        <w:t>Нормализация (normalization) и стандартизация (standardization) являются методами изменения диапазонов значений – шкалирования. Шкалирование особенно полезно в машинном обучении (Machine Learning), поскольку разные атрибуты могут измеряться в разных диапазонах, или значения одного атрибута варьируются слишком сильно. Например, один атрибут имеет диапазон от 0 до 1, а второй — от 1 до 1000. Для задачи регрессии второй атрибут оказывал бы большое влияние на обучение, хотя не факт, что он является более важным, чем первый. Нормализация и стандартизация отличаются своими подходами:</w:t>
      </w:r>
    </w:p>
    <w:p w:rsidR="00B052A4" w:rsidRDefault="00B052A4" w:rsidP="00B052A4">
      <w:pPr>
        <w:spacing w:line="360" w:lineRule="auto"/>
        <w:ind w:firstLine="0"/>
        <w:rPr>
          <w:rFonts w:cs="Times New Roman"/>
          <w:szCs w:val="28"/>
        </w:rPr>
      </w:pPr>
      <w:r w:rsidRPr="00393234">
        <w:rPr>
          <w:rFonts w:cs="Times New Roman"/>
          <w:szCs w:val="28"/>
        </w:rPr>
        <w:t>Нормализация подразумевает изменение диапазонов в данных без изменения формы распределения, Стандартизация изменяет форму распределения данных (приводится к нормальному распределению).</w:t>
      </w:r>
    </w:p>
    <w:p w:rsidR="00B052A4" w:rsidRDefault="00B052A4" w:rsidP="00B052A4">
      <w:pPr>
        <w:spacing w:line="360" w:lineRule="auto"/>
      </w:pPr>
      <w:r w:rsidRPr="00983313">
        <w:lastRenderedPageBreak/>
        <w:t>По сути</w:t>
      </w:r>
      <w:r>
        <w:t>,</w:t>
      </w:r>
      <w:r w:rsidRPr="00983313">
        <w:t xml:space="preserve"> </w:t>
      </w:r>
      <w:r>
        <w:t>нормализация</w:t>
      </w:r>
      <w:r w:rsidRPr="00983313">
        <w:t xml:space="preserve"> сводится к тому, что исходный набор значений сперва смещается, а потом масштабируется.</w:t>
      </w:r>
    </w:p>
    <w:p w:rsidR="00B052A4" w:rsidRDefault="00B052A4" w:rsidP="00B052A4">
      <w:pPr>
        <w:spacing w:line="360" w:lineRule="auto"/>
      </w:pPr>
      <w:r>
        <w:t xml:space="preserve">Нормализация данных проведена с применением библиотеки </w:t>
      </w:r>
      <w:proofErr w:type="spellStart"/>
      <w:r>
        <w:rPr>
          <w:lang w:val="en-US"/>
        </w:rPr>
        <w:t>sklearn</w:t>
      </w:r>
      <w:proofErr w:type="spellEnd"/>
      <w:r w:rsidRPr="00983313">
        <w:t xml:space="preserve"> </w:t>
      </w:r>
      <w:r>
        <w:t xml:space="preserve">при помощи </w:t>
      </w:r>
      <w:proofErr w:type="spellStart"/>
      <w:r>
        <w:rPr>
          <w:lang w:val="en-US"/>
        </w:rPr>
        <w:t>MinMaxScaler</w:t>
      </w:r>
      <w:proofErr w:type="spellEnd"/>
      <w:r w:rsidRPr="00983313">
        <w:t>.</w:t>
      </w:r>
    </w:p>
    <w:p w:rsidR="00B052A4" w:rsidRDefault="00B052A4" w:rsidP="00B052A4">
      <w:pPr>
        <w:spacing w:line="360" w:lineRule="auto"/>
      </w:pPr>
      <w:r>
        <w:t xml:space="preserve">Дополнительно о нормализации (или стандартизации) нужно сказать следующее. Поскольку наша модель будет обучена на нормализованном датасете, и прогнозировать целевую переменную она также будет в нормализованном масштабе, при интерпретации прогноза следует проводить обратное трансформирование. Кроме того, при работе модели на отдельном сервере в составе приложения необходимо нормализовать входные данные с учетом обучающего датасета и распределения его признаков. </w:t>
      </w:r>
    </w:p>
    <w:p w:rsidR="00405AB0" w:rsidRPr="0005407C" w:rsidRDefault="00206241" w:rsidP="00405AB0">
      <w:pPr>
        <w:pStyle w:val="Caption"/>
        <w:jc w:val="center"/>
      </w:pPr>
      <w:r>
        <w:rPr>
          <w:noProof/>
        </w:rPr>
        <w:drawing>
          <wp:inline distT="0" distB="0" distL="0" distR="0" wp14:anchorId="7BB37CAF" wp14:editId="2FC3373E">
            <wp:extent cx="5760085" cy="4520741"/>
            <wp:effectExtent l="19050" t="0" r="0" b="0"/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2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5AB0" w:rsidRPr="00405AB0">
        <w:t xml:space="preserve"> </w:t>
      </w:r>
      <w:r w:rsidR="00405AB0">
        <w:t xml:space="preserve">Рисунок 8 </w:t>
      </w:r>
      <w:r w:rsidR="00405AB0" w:rsidRPr="0078783F">
        <w:t xml:space="preserve"> - </w:t>
      </w:r>
      <w:proofErr w:type="spellStart"/>
      <w:r w:rsidR="00405AB0">
        <w:rPr>
          <w:lang w:val="en-US"/>
        </w:rPr>
        <w:t>BoxPlot</w:t>
      </w:r>
      <w:proofErr w:type="spellEnd"/>
      <w:r w:rsidR="00405AB0" w:rsidRPr="0078783F">
        <w:t xml:space="preserve"> </w:t>
      </w:r>
      <w:r w:rsidR="00405AB0">
        <w:t xml:space="preserve">после </w:t>
      </w:r>
      <w:r w:rsidR="00405AB0" w:rsidRPr="0078783F">
        <w:t>нормализации</w:t>
      </w:r>
    </w:p>
    <w:p w:rsidR="00B052A4" w:rsidRDefault="00B052A4" w:rsidP="00B052A4">
      <w:pPr>
        <w:keepNext/>
        <w:ind w:firstLine="0"/>
      </w:pPr>
    </w:p>
    <w:p w:rsidR="00206241" w:rsidRDefault="00206241" w:rsidP="00B052A4">
      <w:pPr>
        <w:pStyle w:val="Caption"/>
        <w:jc w:val="center"/>
      </w:pPr>
      <w:r>
        <w:rPr>
          <w:iCs w:val="0"/>
          <w:noProof/>
        </w:rPr>
        <w:drawing>
          <wp:inline distT="0" distB="0" distL="0" distR="0">
            <wp:extent cx="5760085" cy="288537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8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B0" w:rsidRPr="0005407C" w:rsidRDefault="00405AB0" w:rsidP="00405AB0">
      <w:pPr>
        <w:pStyle w:val="Caption"/>
        <w:jc w:val="center"/>
      </w:pPr>
      <w:r>
        <w:t xml:space="preserve">Рисунок </w:t>
      </w:r>
      <w:r w:rsidRPr="00405AB0">
        <w:t>9</w:t>
      </w:r>
      <w:r>
        <w:t xml:space="preserve"> </w:t>
      </w:r>
      <w:r w:rsidRPr="0078783F">
        <w:t xml:space="preserve"> - диаграммы распределения </w:t>
      </w:r>
      <w:r>
        <w:t xml:space="preserve">после </w:t>
      </w:r>
      <w:r w:rsidRPr="0078783F">
        <w:t>нормализации</w:t>
      </w:r>
    </w:p>
    <w:p w:rsidR="00405AB0" w:rsidRPr="00405AB0" w:rsidRDefault="00405AB0" w:rsidP="00405AB0"/>
    <w:p w:rsidR="00B052A4" w:rsidRDefault="00B052A4" w:rsidP="00B052A4">
      <w:pPr>
        <w:ind w:firstLine="0"/>
      </w:pPr>
      <w:r w:rsidRPr="0005407C">
        <w:tab/>
      </w:r>
      <w:r w:rsidRPr="0005407C">
        <w:tab/>
      </w:r>
      <w:r w:rsidRPr="0005407C">
        <w:tab/>
      </w:r>
    </w:p>
    <w:p w:rsidR="00B052A4" w:rsidRPr="0005407C" w:rsidRDefault="00B052A4" w:rsidP="00B052A4">
      <w:pPr>
        <w:ind w:firstLine="0"/>
      </w:pPr>
    </w:p>
    <w:p w:rsidR="00B052A4" w:rsidRPr="00780540" w:rsidRDefault="00B052A4" w:rsidP="00B052A4">
      <w:pPr>
        <w:pStyle w:val="Heading1"/>
      </w:pPr>
      <w:bookmarkStart w:id="17" w:name="_Toc117941044"/>
      <w:r w:rsidRPr="00780540">
        <w:lastRenderedPageBreak/>
        <w:t>Практическая часть</w:t>
      </w:r>
      <w:bookmarkEnd w:id="17"/>
    </w:p>
    <w:p w:rsidR="00B052A4" w:rsidRPr="00780540" w:rsidRDefault="00B052A4" w:rsidP="00B052A4">
      <w:pPr>
        <w:pStyle w:val="Heading2"/>
      </w:pPr>
      <w:bookmarkStart w:id="18" w:name="_Toc117941045"/>
      <w:r w:rsidRPr="00780540">
        <w:t>Предобработка данных</w:t>
      </w:r>
      <w:bookmarkEnd w:id="18"/>
    </w:p>
    <w:p w:rsidR="00B052A4" w:rsidRDefault="00B052A4" w:rsidP="006A445C">
      <w:r>
        <w:t xml:space="preserve">В рамках подготовки к обучению модели необходимо привести данные к единообразию: провести нормализацию (эта процедура более подробно описана в разделе 2.3.2), </w:t>
      </w:r>
    </w:p>
    <w:p w:rsidR="00B052A4" w:rsidRDefault="00B052A4" w:rsidP="00B052A4">
      <w:r>
        <w:t>В рамках предобработки провед</w:t>
      </w:r>
      <w:r w:rsidR="006A445C">
        <w:t>ен анализ, выявление и уда</w:t>
      </w:r>
      <w:r>
        <w:t>ление выбросов. Более подробно эта процедура описана в разделе 2.1.</w:t>
      </w:r>
    </w:p>
    <w:p w:rsidR="00B052A4" w:rsidRPr="00786709" w:rsidRDefault="00B052A4" w:rsidP="00B052A4">
      <w:r>
        <w:t>Завершающим этапом предобработки данных является р</w:t>
      </w:r>
      <w:r w:rsidRPr="000C7F7D">
        <w:t>азделение данных на обучающую и тестовую</w:t>
      </w:r>
      <w:r>
        <w:t xml:space="preserve"> выборки. По заданию </w:t>
      </w:r>
      <w:r w:rsidRPr="000C7F7D">
        <w:t>необходимо 30% данных оставить на тестирование модели, на остальных происходит обучение моделей</w:t>
      </w:r>
      <w:r>
        <w:t>. Для решения поставленных задач в работе итоговый датасет был разделен на тестовую (30%) и обучающую (70%) выборки для каждой из целевых переменных: «</w:t>
      </w:r>
      <w:r w:rsidRPr="000C7F7D">
        <w:t>Модуль упругости при растяжении, ГПа</w:t>
      </w:r>
      <w:r>
        <w:t>», «</w:t>
      </w:r>
      <w:r w:rsidRPr="000C7F7D">
        <w:t>Прочность при растяжении, МПа</w:t>
      </w:r>
      <w:r>
        <w:t>» и «</w:t>
      </w:r>
      <w:r w:rsidRPr="000C7F7D">
        <w:t>Соотношение матрица-наполнитель</w:t>
      </w:r>
      <w:r>
        <w:t xml:space="preserve">». Всего для работы с моделями получилось </w:t>
      </w:r>
      <w:r w:rsidRPr="00786709">
        <w:t>12</w:t>
      </w:r>
      <w:r>
        <w:t xml:space="preserve"> выборок (Таблица 2)</w:t>
      </w:r>
      <w:r w:rsidRPr="00786709">
        <w:t xml:space="preserve"> – </w:t>
      </w:r>
      <w:r>
        <w:t>по одной на целевую переменную (</w:t>
      </w:r>
      <w:r>
        <w:rPr>
          <w:lang w:val="en-US"/>
        </w:rPr>
        <w:t>y</w:t>
      </w:r>
      <w:r w:rsidRPr="00786709">
        <w:t>)</w:t>
      </w:r>
      <w:r>
        <w:t xml:space="preserve"> и вектор предикторов</w:t>
      </w:r>
      <w:r w:rsidRPr="00786709">
        <w:t xml:space="preserve"> (</w:t>
      </w:r>
      <w:r>
        <w:rPr>
          <w:lang w:val="en-US"/>
        </w:rPr>
        <w:t>X</w:t>
      </w:r>
      <w:r w:rsidRPr="00786709">
        <w:t>)</w:t>
      </w:r>
      <w:r>
        <w:t>, обучающую</w:t>
      </w:r>
      <w:r w:rsidRPr="00786709">
        <w:t xml:space="preserve"> (</w:t>
      </w:r>
      <w:r>
        <w:rPr>
          <w:lang w:val="en-US"/>
        </w:rPr>
        <w:t>train</w:t>
      </w:r>
      <w:r w:rsidRPr="00786709">
        <w:t>)</w:t>
      </w:r>
      <w:r>
        <w:t xml:space="preserve"> и тестовую</w:t>
      </w:r>
      <w:r w:rsidRPr="00786709">
        <w:t xml:space="preserve"> (</w:t>
      </w:r>
      <w:r>
        <w:rPr>
          <w:lang w:val="en-US"/>
        </w:rPr>
        <w:t>test</w:t>
      </w:r>
      <w:r w:rsidRPr="00786709">
        <w:t>)</w:t>
      </w:r>
      <w:r>
        <w:t xml:space="preserve"> выборки для каждой из трёх целей.</w:t>
      </w:r>
    </w:p>
    <w:p w:rsidR="00B052A4" w:rsidRDefault="00B052A4" w:rsidP="00B052A4">
      <w:pPr>
        <w:pStyle w:val="Caption"/>
        <w:keepNext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- Размеры выборок после разделения на обучающую и тестовую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095"/>
        <w:gridCol w:w="1241"/>
        <w:gridCol w:w="1242"/>
        <w:gridCol w:w="1241"/>
        <w:gridCol w:w="1242"/>
      </w:tblGrid>
      <w:tr w:rsidR="00B052A4" w:rsidRPr="000C7F7D" w:rsidTr="00B052A4">
        <w:trPr>
          <w:trHeight w:val="673"/>
        </w:trPr>
        <w:tc>
          <w:tcPr>
            <w:tcW w:w="4095" w:type="dxa"/>
            <w:vMerge w:val="restart"/>
            <w:vAlign w:val="center"/>
          </w:tcPr>
          <w:p w:rsidR="00B052A4" w:rsidRPr="000C7F7D" w:rsidRDefault="00B052A4" w:rsidP="00B052A4">
            <w:pPr>
              <w:ind w:firstLine="0"/>
              <w:jc w:val="center"/>
              <w:rPr>
                <w:sz w:val="24"/>
                <w:szCs w:val="20"/>
              </w:rPr>
            </w:pPr>
            <w:r w:rsidRPr="000C7F7D">
              <w:rPr>
                <w:sz w:val="24"/>
                <w:szCs w:val="20"/>
              </w:rPr>
              <w:t>Наименование целевой переменной</w:t>
            </w:r>
          </w:p>
        </w:tc>
        <w:tc>
          <w:tcPr>
            <w:tcW w:w="2483" w:type="dxa"/>
            <w:gridSpan w:val="2"/>
            <w:vAlign w:val="center"/>
          </w:tcPr>
          <w:p w:rsidR="00B052A4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Тестовая выборка</w:t>
            </w:r>
          </w:p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2483" w:type="dxa"/>
            <w:gridSpan w:val="2"/>
            <w:vAlign w:val="center"/>
          </w:tcPr>
          <w:p w:rsidR="00B052A4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Обучающая</w:t>
            </w:r>
            <w:r w:rsidRPr="00786709">
              <w:rPr>
                <w:sz w:val="24"/>
                <w:szCs w:val="24"/>
                <w:lang w:val="en-US"/>
              </w:rPr>
              <w:t xml:space="preserve"> </w:t>
            </w:r>
            <w:r w:rsidRPr="00786709">
              <w:rPr>
                <w:sz w:val="24"/>
                <w:szCs w:val="24"/>
              </w:rPr>
              <w:t>выборка</w:t>
            </w:r>
          </w:p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train</w:t>
            </w:r>
          </w:p>
        </w:tc>
      </w:tr>
      <w:tr w:rsidR="00B052A4" w:rsidRPr="000C7F7D" w:rsidTr="00B052A4">
        <w:trPr>
          <w:trHeight w:val="154"/>
        </w:trPr>
        <w:tc>
          <w:tcPr>
            <w:tcW w:w="4095" w:type="dxa"/>
            <w:vMerge/>
            <w:vAlign w:val="center"/>
          </w:tcPr>
          <w:p w:rsidR="00B052A4" w:rsidRPr="000C7F7D" w:rsidRDefault="00B052A4" w:rsidP="00B052A4">
            <w:pPr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41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86709"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  <w:lang w:val="en-US"/>
              </w:rPr>
              <w:t>_test</w:t>
            </w:r>
            <w:proofErr w:type="spellEnd"/>
          </w:p>
        </w:tc>
        <w:tc>
          <w:tcPr>
            <w:tcW w:w="1242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y_test</w:t>
            </w:r>
            <w:proofErr w:type="spellEnd"/>
          </w:p>
        </w:tc>
        <w:tc>
          <w:tcPr>
            <w:tcW w:w="1241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86709"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  <w:lang w:val="en-US"/>
              </w:rPr>
              <w:t>_train</w:t>
            </w:r>
            <w:proofErr w:type="spellEnd"/>
          </w:p>
        </w:tc>
        <w:tc>
          <w:tcPr>
            <w:tcW w:w="1242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y_train</w:t>
            </w:r>
            <w:proofErr w:type="spellEnd"/>
          </w:p>
        </w:tc>
      </w:tr>
      <w:tr w:rsidR="00B052A4" w:rsidRPr="000C7F7D" w:rsidTr="00B052A4">
        <w:trPr>
          <w:trHeight w:val="656"/>
        </w:trPr>
        <w:tc>
          <w:tcPr>
            <w:tcW w:w="4095" w:type="dxa"/>
            <w:vAlign w:val="center"/>
          </w:tcPr>
          <w:p w:rsidR="00B052A4" w:rsidRPr="000C7F7D" w:rsidRDefault="00B052A4" w:rsidP="00B052A4">
            <w:pPr>
              <w:ind w:firstLine="0"/>
              <w:jc w:val="left"/>
              <w:rPr>
                <w:sz w:val="24"/>
                <w:szCs w:val="20"/>
              </w:rPr>
            </w:pPr>
            <w:r w:rsidRPr="000C7F7D">
              <w:rPr>
                <w:sz w:val="24"/>
                <w:szCs w:val="20"/>
              </w:rPr>
              <w:t>Модуль упругости при растяжении, ГПа</w:t>
            </w:r>
          </w:p>
        </w:tc>
        <w:tc>
          <w:tcPr>
            <w:tcW w:w="1241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(281, 13)</w:t>
            </w:r>
          </w:p>
        </w:tc>
        <w:tc>
          <w:tcPr>
            <w:tcW w:w="1242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(281,)</w:t>
            </w:r>
          </w:p>
        </w:tc>
        <w:tc>
          <w:tcPr>
            <w:tcW w:w="1241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(655, 13)</w:t>
            </w:r>
          </w:p>
        </w:tc>
        <w:tc>
          <w:tcPr>
            <w:tcW w:w="1242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(655,)</w:t>
            </w:r>
          </w:p>
        </w:tc>
      </w:tr>
      <w:tr w:rsidR="00B052A4" w:rsidRPr="000C7F7D" w:rsidTr="00B052A4">
        <w:trPr>
          <w:trHeight w:val="679"/>
        </w:trPr>
        <w:tc>
          <w:tcPr>
            <w:tcW w:w="4095" w:type="dxa"/>
            <w:vAlign w:val="center"/>
          </w:tcPr>
          <w:p w:rsidR="00B052A4" w:rsidRPr="000C7F7D" w:rsidRDefault="00B052A4" w:rsidP="00B052A4">
            <w:pPr>
              <w:ind w:firstLine="0"/>
              <w:jc w:val="left"/>
              <w:rPr>
                <w:sz w:val="24"/>
                <w:szCs w:val="20"/>
              </w:rPr>
            </w:pPr>
            <w:r w:rsidRPr="000C7F7D">
              <w:rPr>
                <w:sz w:val="24"/>
                <w:szCs w:val="20"/>
              </w:rPr>
              <w:t>Прочность при растяжении, МПа</w:t>
            </w:r>
          </w:p>
        </w:tc>
        <w:tc>
          <w:tcPr>
            <w:tcW w:w="1241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(281, 13)</w:t>
            </w:r>
          </w:p>
        </w:tc>
        <w:tc>
          <w:tcPr>
            <w:tcW w:w="1242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(281,)</w:t>
            </w:r>
          </w:p>
        </w:tc>
        <w:tc>
          <w:tcPr>
            <w:tcW w:w="1241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(655, 13)</w:t>
            </w:r>
          </w:p>
        </w:tc>
        <w:tc>
          <w:tcPr>
            <w:tcW w:w="1242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(655,)</w:t>
            </w:r>
          </w:p>
        </w:tc>
      </w:tr>
      <w:tr w:rsidR="00B052A4" w:rsidRPr="000C7F7D" w:rsidTr="00B052A4">
        <w:trPr>
          <w:trHeight w:val="656"/>
        </w:trPr>
        <w:tc>
          <w:tcPr>
            <w:tcW w:w="4095" w:type="dxa"/>
            <w:vAlign w:val="center"/>
          </w:tcPr>
          <w:p w:rsidR="00B052A4" w:rsidRPr="000C7F7D" w:rsidRDefault="00B052A4" w:rsidP="00B052A4">
            <w:pPr>
              <w:ind w:firstLine="0"/>
              <w:jc w:val="left"/>
              <w:rPr>
                <w:sz w:val="24"/>
                <w:szCs w:val="20"/>
              </w:rPr>
            </w:pPr>
            <w:r w:rsidRPr="000C7F7D">
              <w:rPr>
                <w:sz w:val="24"/>
                <w:szCs w:val="20"/>
              </w:rPr>
              <w:t>Соотношение матрица-наполнитель</w:t>
            </w:r>
          </w:p>
        </w:tc>
        <w:tc>
          <w:tcPr>
            <w:tcW w:w="1241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(281, 13)</w:t>
            </w:r>
          </w:p>
        </w:tc>
        <w:tc>
          <w:tcPr>
            <w:tcW w:w="1242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(281,)</w:t>
            </w:r>
          </w:p>
        </w:tc>
        <w:tc>
          <w:tcPr>
            <w:tcW w:w="1241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(655, 13)</w:t>
            </w:r>
          </w:p>
        </w:tc>
        <w:tc>
          <w:tcPr>
            <w:tcW w:w="1242" w:type="dxa"/>
            <w:vAlign w:val="center"/>
          </w:tcPr>
          <w:p w:rsidR="00B052A4" w:rsidRPr="00786709" w:rsidRDefault="00B052A4" w:rsidP="00B052A4">
            <w:pPr>
              <w:ind w:firstLine="0"/>
              <w:jc w:val="center"/>
              <w:rPr>
                <w:sz w:val="24"/>
                <w:szCs w:val="24"/>
              </w:rPr>
            </w:pPr>
            <w:r w:rsidRPr="00786709">
              <w:rPr>
                <w:sz w:val="24"/>
                <w:szCs w:val="24"/>
              </w:rPr>
              <w:t>(655,)</w:t>
            </w:r>
          </w:p>
        </w:tc>
      </w:tr>
    </w:tbl>
    <w:p w:rsidR="00B052A4" w:rsidRPr="00623937" w:rsidRDefault="00B052A4" w:rsidP="00B052A4"/>
    <w:p w:rsidR="00B052A4" w:rsidRPr="00780540" w:rsidRDefault="00B052A4" w:rsidP="00B052A4">
      <w:pPr>
        <w:pStyle w:val="Heading2"/>
      </w:pPr>
      <w:bookmarkStart w:id="19" w:name="_Toc117941046"/>
      <w:r w:rsidRPr="00780540">
        <w:t>Разработка и обучение модели</w:t>
      </w:r>
      <w:bookmarkEnd w:id="19"/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заданию необходимо</w:t>
      </w:r>
      <w:r w:rsidRPr="007805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обучить</w:t>
      </w:r>
      <w:r w:rsidRPr="00BB0599">
        <w:rPr>
          <w:rFonts w:cs="Times New Roman"/>
          <w:szCs w:val="28"/>
        </w:rPr>
        <w:t xml:space="preserve"> нескольк</w:t>
      </w:r>
      <w:r>
        <w:rPr>
          <w:rFonts w:cs="Times New Roman"/>
          <w:szCs w:val="28"/>
        </w:rPr>
        <w:t>о</w:t>
      </w:r>
      <w:r w:rsidRPr="00BB0599">
        <w:rPr>
          <w:rFonts w:cs="Times New Roman"/>
          <w:szCs w:val="28"/>
        </w:rPr>
        <w:t xml:space="preserve"> моделей для прогноза модуля упругости при растяжении и прочности при растяжении</w:t>
      </w:r>
      <w:r>
        <w:rPr>
          <w:rFonts w:cs="Times New Roman"/>
          <w:szCs w:val="28"/>
        </w:rPr>
        <w:t xml:space="preserve">. </w:t>
      </w:r>
      <w:r w:rsidRPr="00BB0599">
        <w:rPr>
          <w:rFonts w:cs="Times New Roman"/>
          <w:szCs w:val="28"/>
        </w:rPr>
        <w:t>При построении моделей провести поиск гиперпараметров модели с помощью поиска по сетке с перекрестной проверкой, количество блоков равно 10</w:t>
      </w:r>
      <w:r>
        <w:rPr>
          <w:rFonts w:cs="Times New Roman"/>
          <w:szCs w:val="28"/>
        </w:rPr>
        <w:t>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выполнения данной задачи выбран модуль </w:t>
      </w:r>
      <w:proofErr w:type="spellStart"/>
      <w:r>
        <w:rPr>
          <w:rFonts w:cs="Times New Roman"/>
          <w:szCs w:val="28"/>
          <w:lang w:val="en-US"/>
        </w:rPr>
        <w:t>GridSearchCV</w:t>
      </w:r>
      <w:proofErr w:type="spellEnd"/>
      <w:r w:rsidRPr="00BB05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 библиотеки </w:t>
      </w:r>
      <w:proofErr w:type="spellStart"/>
      <w:r>
        <w:rPr>
          <w:rFonts w:cs="Times New Roman"/>
          <w:szCs w:val="28"/>
          <w:lang w:val="en-US"/>
        </w:rPr>
        <w:t>sklearn</w:t>
      </w:r>
      <w:proofErr w:type="spellEnd"/>
      <w:r>
        <w:rPr>
          <w:rFonts w:cs="Times New Roman"/>
          <w:szCs w:val="28"/>
        </w:rPr>
        <w:t>, который позволяет обучать модель с подбором гиперпараметров. Список выбранных моделей приведен в таблице 3.</w:t>
      </w:r>
    </w:p>
    <w:p w:rsidR="00B052A4" w:rsidRPr="00B54F3C" w:rsidRDefault="00B052A4" w:rsidP="00B052A4">
      <w:pPr>
        <w:spacing w:line="360" w:lineRule="auto"/>
        <w:rPr>
          <w:rFonts w:cs="Times New Roman"/>
          <w:szCs w:val="28"/>
        </w:rPr>
      </w:pPr>
      <w:r w:rsidRPr="00BB0599">
        <w:rPr>
          <w:rFonts w:cs="Times New Roman"/>
          <w:szCs w:val="28"/>
        </w:rPr>
        <w:t>Работа с моделями выполнена с применением конвейера</w:t>
      </w:r>
      <w:r>
        <w:rPr>
          <w:rFonts w:cs="Times New Roman"/>
          <w:szCs w:val="28"/>
        </w:rPr>
        <w:t>, то есть в цикле</w:t>
      </w:r>
      <w:r w:rsidRPr="00BB059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BB0599">
        <w:rPr>
          <w:rFonts w:cs="Times New Roman"/>
          <w:szCs w:val="28"/>
        </w:rPr>
        <w:t>Сначала создается список моделей, которые будут обучаться на тренировочных данных.</w:t>
      </w:r>
      <w:r>
        <w:rPr>
          <w:rFonts w:cs="Times New Roman"/>
          <w:szCs w:val="28"/>
        </w:rPr>
        <w:t xml:space="preserve"> </w:t>
      </w:r>
      <w:r w:rsidRPr="00BB0599">
        <w:rPr>
          <w:rFonts w:cs="Times New Roman"/>
          <w:szCs w:val="28"/>
        </w:rPr>
        <w:t>Все модели из пакета sklearn, поэтому методы обучения fit и прогнозирования predict реализованы у каждой модели, это позволяет в соответствии с принципом полиморфизма объектно-ориентированного программирования использовать различные модели ML пакетным способом.</w:t>
      </w:r>
      <w:r>
        <w:rPr>
          <w:rFonts w:cs="Times New Roman"/>
          <w:szCs w:val="28"/>
        </w:rPr>
        <w:t xml:space="preserve"> </w:t>
      </w:r>
      <w:r w:rsidRPr="00BB0599">
        <w:rPr>
          <w:rFonts w:cs="Times New Roman"/>
          <w:szCs w:val="28"/>
        </w:rPr>
        <w:t>Затем задаем возможные варианты гиперпараметров для каждой модели для дальнейшего их подбора</w:t>
      </w:r>
      <w:r>
        <w:rPr>
          <w:rFonts w:cs="Times New Roman"/>
          <w:szCs w:val="28"/>
        </w:rPr>
        <w:t xml:space="preserve"> (Таблица 3)</w:t>
      </w:r>
      <w:r w:rsidRPr="00BB0599">
        <w:rPr>
          <w:rFonts w:cs="Times New Roman"/>
          <w:szCs w:val="28"/>
        </w:rPr>
        <w:t>.</w:t>
      </w:r>
      <w:r w:rsidRPr="00B54F3C">
        <w:rPr>
          <w:rFonts w:cs="Times New Roman"/>
          <w:szCs w:val="28"/>
        </w:rPr>
        <w:t xml:space="preserve"> </w:t>
      </w:r>
    </w:p>
    <w:p w:rsidR="00B052A4" w:rsidRDefault="00B052A4" w:rsidP="00B052A4">
      <w:pPr>
        <w:pStyle w:val="Caption"/>
        <w:keepNext/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- Варианты значений гиперпараметров моделей для подбора по сетке</w:t>
      </w:r>
    </w:p>
    <w:tbl>
      <w:tblPr>
        <w:tblW w:w="9198" w:type="dxa"/>
        <w:tblLook w:val="04A0" w:firstRow="1" w:lastRow="0" w:firstColumn="1" w:lastColumn="0" w:noHBand="0" w:noVBand="1"/>
      </w:tblPr>
      <w:tblGrid>
        <w:gridCol w:w="2884"/>
        <w:gridCol w:w="1850"/>
        <w:gridCol w:w="2488"/>
        <w:gridCol w:w="1976"/>
      </w:tblGrid>
      <w:tr w:rsidR="00B052A4" w:rsidRPr="00B54F3C" w:rsidTr="00B052A4">
        <w:trPr>
          <w:trHeight w:val="881"/>
        </w:trPr>
        <w:tc>
          <w:tcPr>
            <w:tcW w:w="2884" w:type="dxa"/>
            <w:noWrap/>
            <w:vAlign w:val="center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eastAsia="Arial Unicode MS" w:cs="Times New Roman"/>
                <w:color w:val="000000"/>
                <w:sz w:val="24"/>
                <w:szCs w:val="24"/>
              </w:rPr>
              <w:t>Наименование модели</w:t>
            </w:r>
          </w:p>
        </w:tc>
        <w:tc>
          <w:tcPr>
            <w:tcW w:w="1850" w:type="dxa"/>
            <w:noWrap/>
            <w:vAlign w:val="center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Имя гиперпараметра</w:t>
            </w:r>
          </w:p>
        </w:tc>
        <w:tc>
          <w:tcPr>
            <w:tcW w:w="2488" w:type="dxa"/>
            <w:noWrap/>
            <w:vAlign w:val="center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Варианты значения гиперпараметра</w:t>
            </w:r>
          </w:p>
        </w:tc>
        <w:tc>
          <w:tcPr>
            <w:tcW w:w="1976" w:type="dxa"/>
          </w:tcPr>
          <w:p w:rsidR="00B052A4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вариантов для подбора гиперпараметров с учетом кроссвалидации</w:t>
            </w:r>
          </w:p>
        </w:tc>
      </w:tr>
      <w:tr w:rsidR="00B052A4" w:rsidRPr="00B54F3C" w:rsidTr="00E53A43">
        <w:trPr>
          <w:trHeight w:val="315"/>
        </w:trPr>
        <w:tc>
          <w:tcPr>
            <w:tcW w:w="2884" w:type="dxa"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88" w:type="dxa"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76" w:type="dxa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LinearRegression        </w:t>
            </w: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fit_intercept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976" w:type="dxa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max_features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auto, sqrt, log2, None</w:t>
            </w:r>
          </w:p>
        </w:tc>
        <w:tc>
          <w:tcPr>
            <w:tcW w:w="1976" w:type="dxa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E53A43">
        <w:trPr>
          <w:trHeight w:val="315"/>
        </w:trPr>
        <w:tc>
          <w:tcPr>
            <w:tcW w:w="2884" w:type="dxa"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88" w:type="dxa"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76" w:type="dxa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 w:val="restart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SVR     </w:t>
            </w:r>
          </w:p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        </w:t>
            </w:r>
          </w:p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        </w:t>
            </w:r>
          </w:p>
          <w:p w:rsidR="00B052A4" w:rsidRPr="00B54F3C" w:rsidRDefault="00B052A4" w:rsidP="00B052A4">
            <w:pPr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        </w:t>
            </w: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degree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2, 3, 5</w:t>
            </w:r>
          </w:p>
        </w:tc>
        <w:tc>
          <w:tcPr>
            <w:tcW w:w="1976" w:type="dxa"/>
            <w:vMerge w:val="restart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540</w:t>
            </w: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/>
            <w:noWrap/>
            <w:hideMark/>
          </w:tcPr>
          <w:p w:rsidR="00B052A4" w:rsidRPr="00B54F3C" w:rsidRDefault="00B052A4" w:rsidP="00B052A4">
            <w:pPr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kernel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rbf, sigmoid</w:t>
            </w: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/>
            <w:noWrap/>
            <w:hideMark/>
          </w:tcPr>
          <w:p w:rsidR="00B052A4" w:rsidRPr="00B54F3C" w:rsidRDefault="00B052A4" w:rsidP="00B052A4">
            <w:pPr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C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0.5, 1.0, 1.5</w:t>
            </w: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epsilon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0.01, 0.1, 0.4</w:t>
            </w: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E53A43">
        <w:trPr>
          <w:trHeight w:val="315"/>
        </w:trPr>
        <w:tc>
          <w:tcPr>
            <w:tcW w:w="2884" w:type="dxa"/>
            <w:vMerge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88" w:type="dxa"/>
            <w:noWrap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 w:val="restart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KNeighborsRegressor     </w:t>
            </w:r>
          </w:p>
          <w:p w:rsidR="00B052A4" w:rsidRPr="00B54F3C" w:rsidRDefault="00B052A4" w:rsidP="00B052A4">
            <w:pPr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        </w:t>
            </w: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n_neighbors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5, 10, 15</w:t>
            </w:r>
          </w:p>
        </w:tc>
        <w:tc>
          <w:tcPr>
            <w:tcW w:w="1976" w:type="dxa"/>
            <w:vMerge w:val="restart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120</w:t>
            </w:r>
          </w:p>
        </w:tc>
      </w:tr>
      <w:tr w:rsidR="00B052A4" w:rsidRPr="00286C09" w:rsidTr="00B052A4">
        <w:trPr>
          <w:trHeight w:val="315"/>
        </w:trPr>
        <w:tc>
          <w:tcPr>
            <w:tcW w:w="2884" w:type="dxa"/>
            <w:vMerge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algorithm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auto, </w:t>
            </w:r>
            <w:proofErr w:type="spellStart"/>
            <w:r w:rsidRPr="00B54F3C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ball_tree</w:t>
            </w:r>
            <w:proofErr w:type="spellEnd"/>
            <w:r w:rsidRPr="00B54F3C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4F3C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kd_tree</w:t>
            </w:r>
            <w:proofErr w:type="spellEnd"/>
            <w:r w:rsidRPr="00B54F3C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, brute</w:t>
            </w: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 w:val="restart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RandomForestRegressor   </w:t>
            </w:r>
          </w:p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        </w:t>
            </w:r>
          </w:p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        </w:t>
            </w:r>
          </w:p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        </w:t>
            </w:r>
          </w:p>
          <w:p w:rsidR="00B052A4" w:rsidRPr="00B54F3C" w:rsidRDefault="00B052A4" w:rsidP="00B052A4">
            <w:pPr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Arial Unicode MS" w:cs="Times New Roman"/>
                <w:color w:val="000000"/>
                <w:sz w:val="24"/>
                <w:szCs w:val="24"/>
              </w:rPr>
              <w:t xml:space="preserve">        </w:t>
            </w: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n_estimators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50, 100</w:t>
            </w:r>
          </w:p>
        </w:tc>
        <w:tc>
          <w:tcPr>
            <w:tcW w:w="1976" w:type="dxa"/>
            <w:vMerge w:val="restart"/>
          </w:tcPr>
          <w:p w:rsidR="00B052A4" w:rsidRPr="00B54F3C" w:rsidRDefault="00B052A4" w:rsidP="00B052A4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180</w:t>
            </w: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/>
            <w:noWrap/>
            <w:hideMark/>
          </w:tcPr>
          <w:p w:rsidR="00B052A4" w:rsidRPr="00B54F3C" w:rsidRDefault="00B052A4" w:rsidP="00B052A4">
            <w:pPr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criterion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absolute_error</w:t>
            </w: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/>
            <w:noWrap/>
            <w:hideMark/>
          </w:tcPr>
          <w:p w:rsidR="00B052A4" w:rsidRPr="00B54F3C" w:rsidRDefault="00B052A4" w:rsidP="00B052A4">
            <w:pPr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max_depth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2, 4, 7</w:t>
            </w: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/>
            <w:noWrap/>
            <w:hideMark/>
          </w:tcPr>
          <w:p w:rsidR="00B052A4" w:rsidRPr="00B54F3C" w:rsidRDefault="00B052A4" w:rsidP="00B052A4">
            <w:pPr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max_features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auto, log2, None</w:t>
            </w: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B54F3C" w:rsidTr="00B052A4">
        <w:trPr>
          <w:trHeight w:val="315"/>
        </w:trPr>
        <w:tc>
          <w:tcPr>
            <w:tcW w:w="2884" w:type="dxa"/>
            <w:vMerge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bootstrap </w:t>
            </w:r>
          </w:p>
        </w:tc>
        <w:tc>
          <w:tcPr>
            <w:tcW w:w="2488" w:type="dxa"/>
            <w:noWrap/>
            <w:hideMark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4F3C">
              <w:rPr>
                <w:rFonts w:eastAsia="Times New Roman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976" w:type="dxa"/>
            <w:vMerge/>
          </w:tcPr>
          <w:p w:rsidR="00B052A4" w:rsidRPr="00B54F3C" w:rsidRDefault="00B052A4" w:rsidP="00B052A4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052A4" w:rsidRPr="00BB0599" w:rsidRDefault="00B052A4" w:rsidP="00B052A4">
      <w:pPr>
        <w:spacing w:line="360" w:lineRule="auto"/>
        <w:rPr>
          <w:rFonts w:cs="Times New Roman"/>
          <w:szCs w:val="28"/>
        </w:rPr>
      </w:pPr>
    </w:p>
    <w:p w:rsidR="00B052A4" w:rsidRPr="00BB0599" w:rsidRDefault="00B052A4" w:rsidP="00B052A4">
      <w:pPr>
        <w:spacing w:line="360" w:lineRule="auto"/>
        <w:rPr>
          <w:rFonts w:cs="Times New Roman"/>
          <w:szCs w:val="28"/>
        </w:rPr>
      </w:pPr>
      <w:r w:rsidRPr="00BB0599">
        <w:rPr>
          <w:rFonts w:cs="Times New Roman"/>
          <w:szCs w:val="28"/>
        </w:rPr>
        <w:t xml:space="preserve">Подбор по решетке делает полный перебор по заданному вручную подмножеству пространства гиперпараметров обучающего алгоритма, т.е. для </w:t>
      </w:r>
      <w:r w:rsidRPr="00BB0599">
        <w:rPr>
          <w:rFonts w:cs="Times New Roman"/>
          <w:szCs w:val="28"/>
        </w:rPr>
        <w:lastRenderedPageBreak/>
        <w:t>всех вариантов гиперпараметров каждой модели проводится обучения и оценка метрики ошибки, затем на основе минимал</w:t>
      </w:r>
      <w:r>
        <w:rPr>
          <w:rFonts w:cs="Times New Roman"/>
          <w:szCs w:val="28"/>
        </w:rPr>
        <w:t>ь</w:t>
      </w:r>
      <w:r w:rsidRPr="00BB0599">
        <w:rPr>
          <w:rFonts w:cs="Times New Roman"/>
          <w:szCs w:val="28"/>
        </w:rPr>
        <w:t>ной ошибки делается вывод о наилучшем наборе гиперпараметров.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 w:rsidRPr="00BB0599">
        <w:rPr>
          <w:rFonts w:cs="Times New Roman"/>
          <w:szCs w:val="28"/>
        </w:rPr>
        <w:t>Вывод функции сопровождается указанием наименования целевого параметра, и именем обучаемой в настоящее время модели. Дополнительно при помощи параметра verbose выводится информация о количестве вариантов перебора с учетом кросс-валидации.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подбора гиперпараметров были выбраны гиперпараметры, и варианты их значений, которые могут увеличить точность моделей. От количества возможных вариантов зависит количество времени, затраченное моделью на выполнение расчетов. Сведения о количестве расчетов каждой модели приведены в таблице 3.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Дополнительно при обучении моделей замерялось время на подбор гиперпараметров и обучение модели с их применением. Результаты замеров приведены в таблице 4.</w:t>
      </w:r>
    </w:p>
    <w:p w:rsidR="00B052A4" w:rsidRDefault="00B052A4" w:rsidP="00B052A4">
      <w:pPr>
        <w:pStyle w:val="Caption"/>
        <w:keepNext/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- Результаты замеров времени работы моделей</w:t>
      </w:r>
    </w:p>
    <w:tbl>
      <w:tblPr>
        <w:tblW w:w="9061" w:type="dxa"/>
        <w:tblLook w:val="04A0" w:firstRow="1" w:lastRow="0" w:firstColumn="1" w:lastColumn="0" w:noHBand="0" w:noVBand="1"/>
      </w:tblPr>
      <w:tblGrid>
        <w:gridCol w:w="2615"/>
        <w:gridCol w:w="1482"/>
        <w:gridCol w:w="1663"/>
        <w:gridCol w:w="1344"/>
        <w:gridCol w:w="1957"/>
      </w:tblGrid>
      <w:tr w:rsidR="00B052A4" w:rsidRPr="00362183" w:rsidTr="00B052A4">
        <w:trPr>
          <w:trHeight w:val="518"/>
        </w:trPr>
        <w:tc>
          <w:tcPr>
            <w:tcW w:w="288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Наименование модели</w:t>
            </w:r>
          </w:p>
        </w:tc>
        <w:tc>
          <w:tcPr>
            <w:tcW w:w="30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Оцениваемый моделью параметр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Итого время, затраченное на подбор гиперпараметров модели</w:t>
            </w:r>
          </w:p>
        </w:tc>
      </w:tr>
      <w:tr w:rsidR="00B052A4" w:rsidRPr="00362183" w:rsidTr="00B052A4">
        <w:trPr>
          <w:trHeight w:val="570"/>
        </w:trPr>
        <w:tc>
          <w:tcPr>
            <w:tcW w:w="28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Модуль упругости при растяжении, ГПа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Прочность при растяжении, МПа</w:t>
            </w:r>
          </w:p>
        </w:tc>
        <w:tc>
          <w:tcPr>
            <w:tcW w:w="0" w:type="auto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052A4" w:rsidRPr="00362183" w:rsidTr="00E53A43">
        <w:trPr>
          <w:trHeight w:val="368"/>
        </w:trPr>
        <w:tc>
          <w:tcPr>
            <w:tcW w:w="28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Абсолют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ное время, с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Нормализован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ное время</w:t>
            </w:r>
          </w:p>
        </w:tc>
      </w:tr>
      <w:tr w:rsidR="00B052A4" w:rsidRPr="00362183" w:rsidTr="00E53A43">
        <w:trPr>
          <w:trHeight w:val="184"/>
        </w:trPr>
        <w:tc>
          <w:tcPr>
            <w:tcW w:w="2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LinearRegression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0,101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0,069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0,17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0,001</w:t>
            </w:r>
          </w:p>
        </w:tc>
      </w:tr>
      <w:tr w:rsidR="00B052A4" w:rsidRPr="00362183" w:rsidTr="00E53A43">
        <w:trPr>
          <w:trHeight w:val="184"/>
        </w:trPr>
        <w:tc>
          <w:tcPr>
            <w:tcW w:w="2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SVR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12,91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12,396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25,306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0,090</w:t>
            </w:r>
          </w:p>
        </w:tc>
      </w:tr>
      <w:tr w:rsidR="00B052A4" w:rsidRPr="00362183" w:rsidTr="00E53A43">
        <w:trPr>
          <w:trHeight w:val="184"/>
        </w:trPr>
        <w:tc>
          <w:tcPr>
            <w:tcW w:w="2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KNeighborsRegressor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0,687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0,658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1,345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0,005</w:t>
            </w:r>
          </w:p>
        </w:tc>
      </w:tr>
      <w:tr w:rsidR="00B052A4" w:rsidRPr="00362183" w:rsidTr="00E53A43">
        <w:trPr>
          <w:trHeight w:val="184"/>
        </w:trPr>
        <w:tc>
          <w:tcPr>
            <w:tcW w:w="2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RandomForestRegressor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140,675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141,758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282,433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052A4" w:rsidRPr="00362183" w:rsidRDefault="00B052A4" w:rsidP="00B052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62183">
              <w:rPr>
                <w:rFonts w:eastAsia="Times New Roman" w:cs="Times New Roman"/>
                <w:color w:val="000000"/>
                <w:sz w:val="24"/>
                <w:szCs w:val="24"/>
              </w:rPr>
              <w:t>1,000</w:t>
            </w:r>
          </w:p>
        </w:tc>
      </w:tr>
    </w:tbl>
    <w:p w:rsidR="00B052A4" w:rsidRPr="00A654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Как видно из таблицы каждая модель работала незначительное время, за исключением двух ансамблев</w:t>
      </w:r>
      <w:r w:rsidR="00E53A43">
        <w:rPr>
          <w:rFonts w:cs="Times New Roman"/>
          <w:szCs w:val="28"/>
        </w:rPr>
        <w:t>ого</w:t>
      </w:r>
      <w:r>
        <w:rPr>
          <w:rFonts w:cs="Times New Roman"/>
          <w:szCs w:val="28"/>
        </w:rPr>
        <w:t xml:space="preserve"> метод</w:t>
      </w:r>
      <w:r w:rsidR="00E53A4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Время </w:t>
      </w:r>
      <w:r w:rsidR="00E53A43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работы значительно отличается от остальных. Это связано с тем, что внутри </w:t>
      </w:r>
      <w:r w:rsidR="00E53A43">
        <w:rPr>
          <w:rFonts w:cs="Times New Roman"/>
          <w:szCs w:val="28"/>
        </w:rPr>
        <w:t>таких</w:t>
      </w:r>
      <w:r>
        <w:rPr>
          <w:rFonts w:cs="Times New Roman"/>
          <w:szCs w:val="28"/>
        </w:rPr>
        <w:t xml:space="preserve"> методов многократно рассчитываются простыми моделями, затем на основе алгоритмов бустинга и бэггинга результаты каждой модели объединяются в один результат.</w:t>
      </w:r>
    </w:p>
    <w:p w:rsidR="00B052A4" w:rsidRPr="00780540" w:rsidRDefault="00B052A4" w:rsidP="00B052A4">
      <w:pPr>
        <w:pStyle w:val="Heading2"/>
      </w:pPr>
      <w:bookmarkStart w:id="20" w:name="_Toc117941047"/>
      <w:r w:rsidRPr="00780540">
        <w:lastRenderedPageBreak/>
        <w:t>Тестирование модели</w:t>
      </w:r>
      <w:bookmarkEnd w:id="20"/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оценки точности моделей были разработаны несколько функций, рассчитывающих различные функции ошибки для каждой модели, коэффициент детерминации и выполняющие свод данных в таблицы. Результатом работы данных функций стала визуальная информация о работе подбора параметров, график и распределение целевой переменой (тестовой и прогнозной). На рисунках 8 и 9 приведены р</w:t>
      </w:r>
      <w:r w:rsidRPr="00731ED2">
        <w:rPr>
          <w:rFonts w:cs="Times New Roman"/>
          <w:szCs w:val="28"/>
        </w:rPr>
        <w:t>езультат</w:t>
      </w:r>
      <w:r>
        <w:rPr>
          <w:rFonts w:cs="Times New Roman"/>
          <w:szCs w:val="28"/>
        </w:rPr>
        <w:t>ы</w:t>
      </w:r>
      <w:r w:rsidRPr="00731ED2">
        <w:rPr>
          <w:rFonts w:cs="Times New Roman"/>
          <w:szCs w:val="28"/>
        </w:rPr>
        <w:t xml:space="preserve"> работы моделей для параметр</w:t>
      </w:r>
      <w:r>
        <w:rPr>
          <w:rFonts w:cs="Times New Roman"/>
          <w:szCs w:val="28"/>
        </w:rPr>
        <w:t>ов «</w:t>
      </w:r>
      <w:r w:rsidRPr="00731ED2">
        <w:rPr>
          <w:rFonts w:cs="Times New Roman"/>
          <w:szCs w:val="28"/>
        </w:rPr>
        <w:t>Модуль упругости при растяжении, Гпа</w:t>
      </w:r>
      <w:r>
        <w:rPr>
          <w:rFonts w:cs="Times New Roman"/>
          <w:szCs w:val="28"/>
        </w:rPr>
        <w:t>» и «</w:t>
      </w:r>
      <w:r w:rsidRPr="00731ED2">
        <w:rPr>
          <w:rFonts w:cs="Times New Roman"/>
          <w:szCs w:val="28"/>
        </w:rPr>
        <w:t>Прочность при растяжении, МПа</w:t>
      </w:r>
      <w:r>
        <w:rPr>
          <w:rFonts w:cs="Times New Roman"/>
          <w:szCs w:val="28"/>
        </w:rPr>
        <w:t>» соответственно.</w:t>
      </w:r>
    </w:p>
    <w:p w:rsidR="00B052A4" w:rsidRDefault="00B33597" w:rsidP="00B33597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4912374" cy="30533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63" cy="305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4" w:rsidRDefault="00B052A4" w:rsidP="00405AB0">
      <w:pPr>
        <w:pStyle w:val="Caption"/>
        <w:jc w:val="center"/>
      </w:pPr>
      <w:r>
        <w:t xml:space="preserve">Рисунок  </w:t>
      </w:r>
      <w:r w:rsidR="006A445C" w:rsidRPr="006A445C">
        <w:t xml:space="preserve">10 </w:t>
      </w:r>
      <w:r>
        <w:t>- Результат работы моделей для параметра "</w:t>
      </w:r>
      <w:r w:rsidRPr="0090431D">
        <w:t>Модуль упругости при растяжении, ГПа</w:t>
      </w:r>
      <w:r>
        <w:t>"</w:t>
      </w:r>
    </w:p>
    <w:p w:rsidR="00B052A4" w:rsidRPr="00731ED2" w:rsidRDefault="00B052A4" w:rsidP="00B052A4">
      <w:r>
        <w:t>В</w:t>
      </w:r>
      <w:r w:rsidRPr="00731ED2">
        <w:t xml:space="preserve"> ходе работы обучены несколько моделей для прогноза модуля упругости при растяжении и прочности при растяжении. При построении модели 30% данных оставлено на тестирование модели, на остальных происходило обучение моделей. При построении моделей был проведен поиск </w:t>
      </w:r>
      <w:r>
        <w:t xml:space="preserve">лучших </w:t>
      </w:r>
      <w:r w:rsidRPr="00731ED2">
        <w:t>гиперпараметров модели с помощью поиска по сетке с перекрестной проверкой (при помощи GridSearchCV), количество блоков равно 10.</w:t>
      </w:r>
    </w:p>
    <w:p w:rsidR="00B052A4" w:rsidRDefault="00B33597" w:rsidP="00B3359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484536" cy="27873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09" cy="278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4" w:rsidRPr="00780540" w:rsidRDefault="00B052A4" w:rsidP="00405AB0">
      <w:pPr>
        <w:pStyle w:val="Caption"/>
        <w:jc w:val="center"/>
        <w:rPr>
          <w:rFonts w:cs="Times New Roman"/>
          <w:szCs w:val="28"/>
        </w:rPr>
      </w:pPr>
      <w:r>
        <w:t xml:space="preserve">Рисунок </w:t>
      </w:r>
      <w:r w:rsidR="006A445C" w:rsidRPr="006A445C">
        <w:t>11</w:t>
      </w:r>
      <w:r>
        <w:t xml:space="preserve"> - </w:t>
      </w:r>
      <w:r w:rsidRPr="002B3E0B">
        <w:t>Результат работы моделей для параметра "Прочность при растяжении, МПа"</w:t>
      </w:r>
    </w:p>
    <w:p w:rsidR="00B052A4" w:rsidRDefault="00B052A4" w:rsidP="00B052A4">
      <w:pPr>
        <w:ind w:firstLine="0"/>
      </w:pPr>
    </w:p>
    <w:p w:rsidR="00B052A4" w:rsidRPr="00731ED2" w:rsidRDefault="00B052A4" w:rsidP="00B052A4">
      <w:r w:rsidRPr="00731ED2">
        <w:t>Ни одна из моделей не справилась с прогнозированием каждого из двух рассматриваемых параметров, метрики точности указывают на точность прогноза сравнимую с шумом, в некоторых случаях точность моделей была даже ниже базовой модели, которая выдает среднее значение выборки.</w:t>
      </w:r>
      <w:r>
        <w:t xml:space="preserve"> </w:t>
      </w:r>
      <w:r w:rsidRPr="00731ED2">
        <w:t>На данном этапе обнаружить зависимости между данными не удалось.</w:t>
      </w:r>
    </w:p>
    <w:p w:rsidR="00B052A4" w:rsidRDefault="00B052A4" w:rsidP="00B052A4">
      <w:pPr>
        <w:keepNext/>
        <w:spacing w:line="360" w:lineRule="auto"/>
        <w:ind w:firstLine="0"/>
      </w:pPr>
      <w:r>
        <w:rPr>
          <w:rFonts w:cs="Times New Roman"/>
          <w:szCs w:val="28"/>
        </w:rPr>
        <w:t xml:space="preserve"> </w:t>
      </w:r>
    </w:p>
    <w:p w:rsidR="00B052A4" w:rsidRPr="00780540" w:rsidRDefault="00B052A4" w:rsidP="00B052A4">
      <w:pPr>
        <w:pStyle w:val="Heading2"/>
      </w:pPr>
      <w:bookmarkStart w:id="21" w:name="_Toc117941048"/>
      <w:r>
        <w:t>Разработка</w:t>
      </w:r>
      <w:r w:rsidRPr="00780540">
        <w:t xml:space="preserve"> нейронн</w:t>
      </w:r>
      <w:r>
        <w:t>ой</w:t>
      </w:r>
      <w:r w:rsidRPr="00780540">
        <w:t xml:space="preserve"> сет</w:t>
      </w:r>
      <w:r>
        <w:t>и</w:t>
      </w:r>
      <w:r w:rsidRPr="00780540">
        <w:t>, которая будет рекомендовать соотношение матрица</w:t>
      </w:r>
      <w:r>
        <w:t>-наполнитель</w:t>
      </w:r>
      <w:r w:rsidRPr="00780540">
        <w:t>.</w:t>
      </w:r>
      <w:bookmarkEnd w:id="21"/>
      <w:r w:rsidRPr="00780540">
        <w:t xml:space="preserve"> </w:t>
      </w:r>
    </w:p>
    <w:p w:rsidR="00B052A4" w:rsidRDefault="00B052A4" w:rsidP="00B052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заданию необходимо разработать нейронную сеть (далее – НС) для рекомендации (прогнозирования) показателя «Соотношение матрица-наполнитель»</w:t>
      </w:r>
      <w:r w:rsidRPr="0078054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B052A4" w:rsidRDefault="00B052A4" w:rsidP="00B052A4">
      <w:pPr>
        <w:pStyle w:val="Heading3"/>
      </w:pPr>
      <w:bookmarkStart w:id="22" w:name="_Toc117941050"/>
      <w:r>
        <w:t>TensorFlow</w:t>
      </w:r>
      <w:bookmarkEnd w:id="22"/>
    </w:p>
    <w:p w:rsidR="00B052A4" w:rsidRDefault="00B052A4" w:rsidP="00B052A4">
      <w:r w:rsidRPr="00232362">
        <w:rPr>
          <w:lang w:val="en-US"/>
        </w:rPr>
        <w:t>TensorFlow</w:t>
      </w:r>
      <w:r w:rsidRPr="00232362">
        <w:t xml:space="preserve"> — открытая программная библиотека для машинного обучения, разработанная компанией </w:t>
      </w:r>
      <w:r w:rsidRPr="00232362">
        <w:rPr>
          <w:lang w:val="en-US"/>
        </w:rPr>
        <w:t>Google</w:t>
      </w:r>
      <w:r w:rsidRPr="00232362">
        <w:t xml:space="preserve"> для решения задач построения и тренировки нейронной сети с целью автоматического нахождения и классификации образов</w:t>
      </w:r>
      <w:r>
        <w:t>.</w:t>
      </w:r>
    </w:p>
    <w:p w:rsidR="00B052A4" w:rsidRDefault="00B052A4" w:rsidP="00B052A4">
      <w:r>
        <w:t xml:space="preserve">Создание НС на основе библиотеки </w:t>
      </w:r>
      <w:r>
        <w:rPr>
          <w:lang w:val="en-US"/>
        </w:rPr>
        <w:t>TensorFlow</w:t>
      </w:r>
      <w:r w:rsidRPr="00232362">
        <w:t xml:space="preserve"> </w:t>
      </w:r>
      <w:r>
        <w:t xml:space="preserve">сводится к созданию объекта класса </w:t>
      </w:r>
      <w:r>
        <w:rPr>
          <w:lang w:val="en-US"/>
        </w:rPr>
        <w:t>Sequential</w:t>
      </w:r>
      <w:r w:rsidRPr="00232362">
        <w:t xml:space="preserve"> </w:t>
      </w:r>
      <w:r>
        <w:t>и включению в него необходимого количества слоев с нужным количеством нейронов. Листинг создания НС для данной работы представлен на рисунке 1</w:t>
      </w:r>
      <w:r w:rsidR="006A445C">
        <w:rPr>
          <w:lang w:val="en-US"/>
        </w:rPr>
        <w:t>2</w:t>
      </w:r>
      <w:r>
        <w:t>.</w:t>
      </w:r>
    </w:p>
    <w:p w:rsidR="00B052A4" w:rsidRDefault="00C46C06" w:rsidP="00B052A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52767" wp14:editId="5CCA51C6">
            <wp:extent cx="5760085" cy="34157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A4" w:rsidRPr="00232362" w:rsidRDefault="00B052A4" w:rsidP="00B052A4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  <w:r w:rsidR="006A445C" w:rsidRPr="00F422F1">
          <w:rPr>
            <w:noProof/>
          </w:rPr>
          <w:t>2</w:t>
        </w:r>
      </w:fldSimple>
      <w:r w:rsidRPr="00232362">
        <w:t xml:space="preserve"> </w:t>
      </w:r>
      <w:r>
        <w:t xml:space="preserve"> - листинг кода</w:t>
      </w:r>
    </w:p>
    <w:p w:rsidR="00B052A4" w:rsidRDefault="00B052A4" w:rsidP="00B052A4">
      <w:r>
        <w:t xml:space="preserve">После создания модели её необходимо скомпилировать, при этом происходит конвертация структуры модели в байт-код, назначить оптимизатор, который будет обновлять веса модели при обратном проходе, указать метрику точности модели (в нашем случае </w:t>
      </w:r>
      <w:r>
        <w:rPr>
          <w:lang w:val="en-US"/>
        </w:rPr>
        <w:t>accuracy</w:t>
      </w:r>
      <w:r w:rsidRPr="00FF42CA">
        <w:t xml:space="preserve">). </w:t>
      </w:r>
      <w:r>
        <w:t xml:space="preserve">Обучение модели происходит по вызову метода </w:t>
      </w:r>
      <w:r>
        <w:rPr>
          <w:lang w:val="en-US"/>
        </w:rPr>
        <w:t>fit</w:t>
      </w:r>
      <w:r>
        <w:t>. Данному методу необходимо передать обучающую выборку, количество эпох обучения, размер батча, и при необходимости, размер валидационной выборки для оценки точности модели в процессе её обучения.</w:t>
      </w:r>
    </w:p>
    <w:p w:rsidR="00B052A4" w:rsidRDefault="00B052A4" w:rsidP="00B052A4">
      <w:r>
        <w:t xml:space="preserve">График значения </w:t>
      </w:r>
      <w:r>
        <w:rPr>
          <w:lang w:val="en-US"/>
        </w:rPr>
        <w:t>loss</w:t>
      </w:r>
      <w:r w:rsidRPr="00FF42CA">
        <w:t xml:space="preserve"> </w:t>
      </w:r>
      <w:r>
        <w:t>функции для обучающей и валидационной выборок представлен на рисунке 1</w:t>
      </w:r>
      <w:r w:rsidR="006A445C" w:rsidRPr="006A445C">
        <w:t>3</w:t>
      </w:r>
      <w:r>
        <w:t>.</w:t>
      </w:r>
    </w:p>
    <w:p w:rsidR="00B052A4" w:rsidRDefault="00C46C06" w:rsidP="00B052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9571CF" wp14:editId="630AB4CF">
            <wp:extent cx="4253540" cy="29101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008" cy="29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A4" w:rsidRDefault="00B052A4" w:rsidP="00B052A4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  <w:r w:rsidR="006A445C" w:rsidRPr="006A445C">
          <w:rPr>
            <w:noProof/>
          </w:rPr>
          <w:t>3</w:t>
        </w:r>
      </w:fldSimple>
      <w:r>
        <w:t xml:space="preserve"> - график значения </w:t>
      </w:r>
      <w:r>
        <w:rPr>
          <w:lang w:val="en-US"/>
        </w:rPr>
        <w:t>loss</w:t>
      </w:r>
      <w:r w:rsidRPr="00FF42CA">
        <w:t xml:space="preserve"> </w:t>
      </w:r>
      <w:r>
        <w:t>функции для обучающей и валидационной выборок</w:t>
      </w:r>
    </w:p>
    <w:p w:rsidR="00B052A4" w:rsidRDefault="00B052A4" w:rsidP="00B052A4">
      <w:r w:rsidRPr="00FF42CA">
        <w:lastRenderedPageBreak/>
        <w:t>Как видно из графика,</w:t>
      </w:r>
      <w:r>
        <w:t xml:space="preserve"> </w:t>
      </w:r>
      <w:r w:rsidRPr="00FF42CA">
        <w:t xml:space="preserve">модель перестала обучаться </w:t>
      </w:r>
      <w:r>
        <w:t xml:space="preserve">в самом начале </w:t>
      </w:r>
      <w:r w:rsidRPr="00FF42CA">
        <w:t>и значение loss функции больше не меняется. Это говорит о том, что модель не нашла закономерностей в представленных ей данных и дальнейшее обучение проводить нет необходимости. Это подтверждается оценкой точности модели</w:t>
      </w:r>
      <w:r w:rsidRPr="001A30DE">
        <w:t xml:space="preserve"> (</w:t>
      </w:r>
      <w:r>
        <w:t>Рисунок 1</w:t>
      </w:r>
      <w:r w:rsidR="006A445C" w:rsidRPr="006A445C">
        <w:t>4</w:t>
      </w:r>
      <w:r>
        <w:t>)</w:t>
      </w:r>
      <w:r w:rsidRPr="00FF42CA">
        <w:t>, значения всех метрик говорят об отсутствии сколь бы то ни было приемлемой точности. Прогноз модели на уровне шума.</w:t>
      </w:r>
    </w:p>
    <w:p w:rsidR="00B052A4" w:rsidRDefault="00B052A4" w:rsidP="00B052A4">
      <w:pPr>
        <w:keepNext/>
      </w:pPr>
      <w:r w:rsidRPr="00BA6082">
        <w:rPr>
          <w:noProof/>
        </w:rPr>
        <w:drawing>
          <wp:inline distT="0" distB="0" distL="0" distR="0">
            <wp:extent cx="4076910" cy="1168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A4" w:rsidRDefault="00B052A4" w:rsidP="00B052A4">
      <w:pPr>
        <w:pStyle w:val="Caption"/>
        <w:jc w:val="center"/>
      </w:pPr>
      <w:r>
        <w:t xml:space="preserve">Рисунок </w:t>
      </w:r>
      <w:r w:rsidR="00C46C06">
        <w:t>1</w:t>
      </w:r>
      <w:r w:rsidR="006A445C" w:rsidRPr="006A445C">
        <w:t>4</w:t>
      </w:r>
      <w:r>
        <w:t xml:space="preserve"> - Оценка точности модели НС на основе </w:t>
      </w:r>
      <w:r>
        <w:rPr>
          <w:lang w:val="en-US"/>
        </w:rPr>
        <w:t>TensorFlow</w:t>
      </w:r>
    </w:p>
    <w:p w:rsidR="00B052A4" w:rsidRPr="00780540" w:rsidRDefault="00B052A4" w:rsidP="00B052A4">
      <w:pPr>
        <w:pStyle w:val="Heading2"/>
      </w:pPr>
      <w:bookmarkStart w:id="23" w:name="_Toc117941051"/>
      <w:r w:rsidRPr="00780540">
        <w:lastRenderedPageBreak/>
        <w:t>Разработка приложения</w:t>
      </w:r>
      <w:bookmarkEnd w:id="23"/>
    </w:p>
    <w:p w:rsidR="00B052A4" w:rsidRPr="006A445C" w:rsidRDefault="00405AB0" w:rsidP="006A445C">
      <w:pPr>
        <w:keepNext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Разработано приложение для прогнозирования модулей упругости и прочности при растяжении. На рисунке</w:t>
      </w:r>
      <w:r w:rsidR="006A445C" w:rsidRPr="006A445C">
        <w:rPr>
          <w:rFonts w:cs="Times New Roman"/>
          <w:szCs w:val="28"/>
        </w:rPr>
        <w:t xml:space="preserve"> 15 </w:t>
      </w:r>
      <w:r w:rsidR="006A445C">
        <w:rPr>
          <w:rFonts w:cs="Times New Roman"/>
          <w:szCs w:val="28"/>
        </w:rPr>
        <w:t>представлен листинг приложения. Приложение является консольным и состоит из цикла обработки ввода выбора пользователя и ввода данных для прогнозирования модели</w:t>
      </w:r>
    </w:p>
    <w:p w:rsidR="002059D0" w:rsidRDefault="00807F95" w:rsidP="00B052A4">
      <w:pPr>
        <w:keepNext/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99C252E" wp14:editId="7E605AE6">
            <wp:extent cx="5115472" cy="71482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439" cy="71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95" w:rsidRDefault="00807F95" w:rsidP="00807F95">
      <w:pPr>
        <w:pStyle w:val="Caption"/>
        <w:jc w:val="center"/>
      </w:pPr>
      <w:r>
        <w:t>Рисунок</w:t>
      </w:r>
      <w:r w:rsidR="006A445C" w:rsidRPr="00F422F1">
        <w:t xml:space="preserve"> 15</w:t>
      </w:r>
      <w:r>
        <w:t xml:space="preserve"> – </w:t>
      </w:r>
      <w:r w:rsidR="006A445C">
        <w:t>Л</w:t>
      </w:r>
      <w:r w:rsidRPr="00807F95">
        <w:t xml:space="preserve">истинг приложения </w:t>
      </w:r>
    </w:p>
    <w:p w:rsidR="006A445C" w:rsidRDefault="006A445C" w:rsidP="00807F95">
      <w:pPr>
        <w:rPr>
          <w:noProof/>
        </w:rPr>
      </w:pPr>
    </w:p>
    <w:p w:rsidR="006A445C" w:rsidRDefault="006A445C" w:rsidP="00807F95">
      <w:pPr>
        <w:rPr>
          <w:noProof/>
        </w:rPr>
      </w:pPr>
      <w:r>
        <w:rPr>
          <w:noProof/>
        </w:rPr>
        <w:lastRenderedPageBreak/>
        <w:t>На рисунке 16 предствлен результат работы приложения. Пользователю предотсавляется выбор действия – сделать прогноз или заершить работы приложения. В случае выбора необходимо поочередно ввести значения входных признаков. При этом происходит нормализация введенных значений. По результату прогноза выводятся сначала данные в нормализованном виде, а следующей строкой подверженные обратной трансформации. Результат представляет собой вектор из двух значений, каждый из которых соответсвует предсказываемому модулю как упргуости ,так и прочности.</w:t>
      </w:r>
    </w:p>
    <w:p w:rsidR="00807F95" w:rsidRPr="00807F95" w:rsidRDefault="00807F95" w:rsidP="00807F95">
      <w:r>
        <w:rPr>
          <w:noProof/>
        </w:rPr>
        <w:drawing>
          <wp:inline distT="0" distB="0" distL="0" distR="0" wp14:anchorId="162FE601" wp14:editId="469763CB">
            <wp:extent cx="4914900" cy="320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A4" w:rsidRPr="007F7D41" w:rsidRDefault="00B052A4" w:rsidP="002059D0">
      <w:pPr>
        <w:pStyle w:val="Caption"/>
        <w:jc w:val="center"/>
      </w:pPr>
      <w:r>
        <w:t xml:space="preserve">Рисунок </w:t>
      </w:r>
      <w:r w:rsidR="006A445C" w:rsidRPr="006A445C">
        <w:t xml:space="preserve">16 </w:t>
      </w:r>
      <w:r>
        <w:t>– Информационный вывод при запуске приложения</w:t>
      </w:r>
    </w:p>
    <w:p w:rsidR="00B052A4" w:rsidRDefault="00B052A4" w:rsidP="00B052A4">
      <w:pPr>
        <w:keepNext/>
        <w:ind w:firstLine="0"/>
      </w:pPr>
    </w:p>
    <w:p w:rsidR="00B052A4" w:rsidRPr="00D453D9" w:rsidRDefault="00B052A4" w:rsidP="00B052A4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:rsidR="00B052A4" w:rsidRDefault="00B052A4" w:rsidP="00B052A4">
      <w:pPr>
        <w:pStyle w:val="Heading1"/>
        <w:numPr>
          <w:ilvl w:val="0"/>
          <w:numId w:val="0"/>
        </w:numPr>
        <w:ind w:left="714"/>
        <w:rPr>
          <w:rFonts w:eastAsia="Times New Roman"/>
        </w:rPr>
      </w:pPr>
      <w:bookmarkStart w:id="24" w:name="_Toc117941053"/>
      <w:r>
        <w:rPr>
          <w:rFonts w:eastAsia="Times New Roman"/>
        </w:rPr>
        <w:lastRenderedPageBreak/>
        <w:t>Заключение</w:t>
      </w:r>
      <w:bookmarkEnd w:id="24"/>
    </w:p>
    <w:p w:rsidR="00B052A4" w:rsidRDefault="00B052A4" w:rsidP="00B052A4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результатам выполнения работы на тему «</w:t>
      </w:r>
      <w:r w:rsidRPr="006309F2">
        <w:rPr>
          <w:rFonts w:eastAsia="Times New Roman" w:cs="Times New Roman"/>
          <w:szCs w:val="28"/>
        </w:rPr>
        <w:t>Прогнозирование конечных свойств новых материалов (композиционных материалов).</w:t>
      </w:r>
      <w:r>
        <w:rPr>
          <w:rFonts w:eastAsia="Times New Roman" w:cs="Times New Roman"/>
          <w:szCs w:val="28"/>
        </w:rPr>
        <w:t>» выполнено следующее.</w:t>
      </w:r>
    </w:p>
    <w:p w:rsidR="00B052A4" w:rsidRPr="006309F2" w:rsidRDefault="00B052A4" w:rsidP="00B052A4">
      <w:pPr>
        <w:spacing w:line="360" w:lineRule="auto"/>
        <w:rPr>
          <w:rFonts w:eastAsia="Times New Roman" w:cs="Times New Roman"/>
          <w:szCs w:val="28"/>
        </w:rPr>
      </w:pPr>
      <w:r w:rsidRPr="006309F2">
        <w:rPr>
          <w:rFonts w:eastAsia="Times New Roman" w:cs="Times New Roman"/>
          <w:szCs w:val="28"/>
        </w:rPr>
        <w:t>Изучены теоретические основы и методы решения поставленной задачи.</w:t>
      </w:r>
      <w:r>
        <w:rPr>
          <w:rFonts w:eastAsia="Times New Roman" w:cs="Times New Roman"/>
          <w:szCs w:val="28"/>
        </w:rPr>
        <w:t xml:space="preserve"> </w:t>
      </w:r>
      <w:r w:rsidRPr="006309F2">
        <w:rPr>
          <w:rFonts w:eastAsia="Times New Roman" w:cs="Times New Roman"/>
          <w:szCs w:val="28"/>
        </w:rPr>
        <w:t>Проведен разведочный анализ предложенных данных. Получены среднее, медианное значение, проведен анализ и исключение выбросов, проверено наличие пропусков.</w:t>
      </w:r>
      <w:r>
        <w:rPr>
          <w:rFonts w:eastAsia="Times New Roman" w:cs="Times New Roman"/>
          <w:szCs w:val="28"/>
        </w:rPr>
        <w:t xml:space="preserve"> </w:t>
      </w:r>
      <w:r w:rsidRPr="006309F2">
        <w:rPr>
          <w:rFonts w:eastAsia="Times New Roman" w:cs="Times New Roman"/>
          <w:szCs w:val="28"/>
        </w:rPr>
        <w:t>Проведена предобработка данных (удаление шумов, нормализация и т.д.).</w:t>
      </w:r>
      <w:r>
        <w:rPr>
          <w:rFonts w:eastAsia="Times New Roman" w:cs="Times New Roman"/>
          <w:szCs w:val="28"/>
        </w:rPr>
        <w:t xml:space="preserve"> </w:t>
      </w:r>
      <w:r w:rsidRPr="006309F2">
        <w:rPr>
          <w:rFonts w:eastAsia="Times New Roman" w:cs="Times New Roman"/>
          <w:szCs w:val="28"/>
        </w:rPr>
        <w:t xml:space="preserve">Обучено несколько моделей для прогноза модуля упругости при растяжении и прочности при растяжении. </w:t>
      </w:r>
      <w:r>
        <w:rPr>
          <w:rFonts w:eastAsia="Times New Roman" w:cs="Times New Roman"/>
          <w:szCs w:val="28"/>
        </w:rPr>
        <w:t xml:space="preserve">Для моделей </w:t>
      </w:r>
      <w:r w:rsidRPr="006309F2">
        <w:rPr>
          <w:rFonts w:eastAsia="Times New Roman" w:cs="Times New Roman"/>
          <w:szCs w:val="28"/>
        </w:rPr>
        <w:t xml:space="preserve">проведен поиск гиперпараметров с помощью </w:t>
      </w:r>
      <w:proofErr w:type="spellStart"/>
      <w:r>
        <w:rPr>
          <w:rFonts w:eastAsia="Times New Roman" w:cs="Times New Roman"/>
          <w:szCs w:val="28"/>
          <w:lang w:val="en-US"/>
        </w:rPr>
        <w:t>GreedSearvhCV</w:t>
      </w:r>
      <w:proofErr w:type="spellEnd"/>
      <w:r w:rsidRPr="007F7D41">
        <w:rPr>
          <w:rFonts w:eastAsia="Times New Roman" w:cs="Times New Roman"/>
          <w:szCs w:val="28"/>
        </w:rPr>
        <w:t xml:space="preserve">. </w:t>
      </w:r>
      <w:r w:rsidRPr="006309F2">
        <w:rPr>
          <w:rFonts w:eastAsia="Times New Roman" w:cs="Times New Roman"/>
          <w:szCs w:val="28"/>
        </w:rPr>
        <w:t>Написан</w:t>
      </w:r>
      <w:r>
        <w:rPr>
          <w:rFonts w:eastAsia="Times New Roman" w:cs="Times New Roman"/>
          <w:szCs w:val="28"/>
        </w:rPr>
        <w:t>а</w:t>
      </w:r>
      <w:r w:rsidRPr="006309F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нейронная сеть, которая</w:t>
      </w:r>
      <w:r w:rsidRPr="006309F2">
        <w:rPr>
          <w:rFonts w:eastAsia="Times New Roman" w:cs="Times New Roman"/>
          <w:szCs w:val="28"/>
        </w:rPr>
        <w:t xml:space="preserve"> рекомендуют соотношение матрица-наполнитель</w:t>
      </w:r>
      <w:r>
        <w:rPr>
          <w:rFonts w:eastAsia="Times New Roman" w:cs="Times New Roman"/>
          <w:szCs w:val="28"/>
        </w:rPr>
        <w:t>.</w:t>
      </w:r>
    </w:p>
    <w:p w:rsidR="00B052A4" w:rsidRPr="006309F2" w:rsidRDefault="00B052A4" w:rsidP="00B052A4">
      <w:pPr>
        <w:spacing w:line="360" w:lineRule="auto"/>
        <w:rPr>
          <w:rFonts w:eastAsia="Times New Roman" w:cs="Times New Roman"/>
          <w:szCs w:val="28"/>
        </w:rPr>
      </w:pPr>
      <w:r w:rsidRPr="006309F2">
        <w:rPr>
          <w:rFonts w:eastAsia="Times New Roman" w:cs="Times New Roman"/>
          <w:szCs w:val="28"/>
        </w:rPr>
        <w:t xml:space="preserve">Разработано </w:t>
      </w:r>
      <w:r>
        <w:rPr>
          <w:rFonts w:eastAsia="Times New Roman" w:cs="Times New Roman"/>
          <w:szCs w:val="28"/>
        </w:rPr>
        <w:t>консольное приложение</w:t>
      </w:r>
      <w:r w:rsidRPr="006309F2">
        <w:rPr>
          <w:rFonts w:eastAsia="Times New Roman" w:cs="Times New Roman"/>
          <w:szCs w:val="28"/>
        </w:rPr>
        <w:t>, которое выда</w:t>
      </w:r>
      <w:r>
        <w:rPr>
          <w:rFonts w:eastAsia="Times New Roman" w:cs="Times New Roman"/>
          <w:szCs w:val="28"/>
        </w:rPr>
        <w:t>ет</w:t>
      </w:r>
      <w:r w:rsidRPr="006309F2">
        <w:rPr>
          <w:rFonts w:eastAsia="Times New Roman" w:cs="Times New Roman"/>
          <w:szCs w:val="28"/>
        </w:rPr>
        <w:t xml:space="preserve"> прогноз.</w:t>
      </w:r>
      <w:r>
        <w:rPr>
          <w:rFonts w:eastAsia="Times New Roman" w:cs="Times New Roman"/>
          <w:szCs w:val="28"/>
        </w:rPr>
        <w:t xml:space="preserve"> Приложение использует ранее обученную и сохранённую модель.</w:t>
      </w:r>
    </w:p>
    <w:p w:rsidR="00B052A4" w:rsidRDefault="00B052A4" w:rsidP="00B052A4">
      <w:pPr>
        <w:spacing w:line="360" w:lineRule="auto"/>
        <w:rPr>
          <w:rFonts w:eastAsia="Times New Roman" w:cs="Times New Roman"/>
          <w:szCs w:val="28"/>
        </w:rPr>
      </w:pPr>
    </w:p>
    <w:p w:rsidR="00B052A4" w:rsidRPr="00324858" w:rsidRDefault="00B052A4" w:rsidP="00B052A4">
      <w:pPr>
        <w:spacing w:line="360" w:lineRule="auto"/>
        <w:rPr>
          <w:rFonts w:cs="Times New Roman"/>
          <w:szCs w:val="28"/>
        </w:rPr>
      </w:pPr>
    </w:p>
    <w:p w:rsidR="00B052A4" w:rsidRDefault="00B052A4" w:rsidP="00B052A4">
      <w:pPr>
        <w:pStyle w:val="Heading1"/>
        <w:numPr>
          <w:ilvl w:val="0"/>
          <w:numId w:val="0"/>
        </w:numPr>
        <w:ind w:left="714"/>
      </w:pPr>
      <w:bookmarkStart w:id="25" w:name="_Toc117941054"/>
      <w:r>
        <w:lastRenderedPageBreak/>
        <w:t>Б</w:t>
      </w:r>
      <w:r w:rsidRPr="00324858">
        <w:t>иблиографический список</w:t>
      </w:r>
      <w:bookmarkEnd w:id="25"/>
    </w:p>
    <w:p w:rsidR="00B052A4" w:rsidRPr="00873087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>
        <w:t>Кербер, М. Л. Полимерные композиционные материалы: структура, свойства, технология: Уч. пос. / М.Л. Кербер, В.М. Виноградов, Г.С. Головкин; Под ред. А.А. Берлина. - 3 изд., испр. - Санкт-Петербург :Профессия, 2011-560с.: ил.; . ISBN 978-5-93913-130-8. - Текст: электронный. - URL: https://znanium.com/catalog/product/872896 (дата обращения: 28.10.2022).</w:t>
      </w:r>
    </w:p>
    <w:p w:rsidR="00B052A4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1959B8">
        <w:t>Грас</w:t>
      </w:r>
      <w:r>
        <w:t xml:space="preserve"> </w:t>
      </w:r>
      <w:r w:rsidRPr="001959B8">
        <w:t>Д. Data Science. Наука о данных с нуля: Пер. с англ. - 2-е изд., перераб. и доп. - СПб.: БХВ-Петербурr, 2021. - 416 с.: ил.</w:t>
      </w:r>
    </w:p>
    <w:p w:rsidR="00B052A4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>
        <w:t>Джулли, Пал: Библиотека Keras - инструмент глубокого обучения / пер. с англ. А. А. Слинкин.- ДМК Пресс, 2017. – 249 с.</w:t>
      </w:r>
    </w:p>
    <w:p w:rsidR="00B052A4" w:rsidRPr="001959B8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>
        <w:t>В. Ш. Берикашвили, С. П.Оськин Статистическая обработка данных, планирование эксперимента и случайные процессы​ : учебное пособие для вузов​ - 2-е изд., испр. и доп.​ - М.​ : Юрайт, 2021.​ - 163 с.​</w:t>
      </w:r>
    </w:p>
    <w:p w:rsidR="00B052A4" w:rsidRPr="00873087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873087">
        <w:t>Справочник по композиционным материалам: в 2 - х кн. Кн. 2 / Под ред. Дж. Любина; Пер. с англ. Ф. Б. Геллера, M. М. Гельмонта; Под ред. Б. Э. Геллера - М.: Машиностроение, 1988. - 488 с. : ил;</w:t>
      </w:r>
    </w:p>
    <w:p w:rsidR="00B052A4" w:rsidRPr="006F2B6E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6F2B6E">
        <w:t>Документация по библиотеке keras: – Режим доступа: </w:t>
      </w:r>
      <w:hyperlink r:id="rId25" w:tgtFrame="_blank" w:history="1">
        <w:r w:rsidRPr="00873087">
          <w:t>https://keras.io/api/</w:t>
        </w:r>
      </w:hyperlink>
      <w:r w:rsidRPr="006F2B6E">
        <w:t>.</w:t>
      </w:r>
      <w:r w:rsidRPr="00A801FA">
        <w:t xml:space="preserve">(дата обращения: </w:t>
      </w:r>
      <w:r w:rsidRPr="00873087">
        <w:t>28</w:t>
      </w:r>
      <w:r w:rsidRPr="00A801FA">
        <w:t>.</w:t>
      </w:r>
      <w:r w:rsidRPr="00873087">
        <w:t>10</w:t>
      </w:r>
      <w:r w:rsidRPr="00A801FA">
        <w:t>.2022).</w:t>
      </w:r>
    </w:p>
    <w:p w:rsidR="00B052A4" w:rsidRPr="006F2B6E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>
        <w:t xml:space="preserve"> </w:t>
      </w:r>
      <w:r w:rsidRPr="006F2B6E">
        <w:t>Документация по библиотеке matplotlib: – Режим доступа: </w:t>
      </w:r>
      <w:hyperlink r:id="rId26" w:tgtFrame="_blank" w:history="1">
        <w:r w:rsidRPr="00873087">
          <w:t>https://matplotlib.org/</w:t>
        </w:r>
      </w:hyperlink>
      <w:r w:rsidRPr="006F2B6E">
        <w:t xml:space="preserve"> .</w:t>
      </w:r>
      <w:r w:rsidRPr="00873087">
        <w:t xml:space="preserve"> </w:t>
      </w:r>
      <w:r w:rsidRPr="000658E6">
        <w:t xml:space="preserve">(дата обращения: </w:t>
      </w:r>
      <w:r w:rsidRPr="00873087">
        <w:t>28</w:t>
      </w:r>
      <w:r w:rsidRPr="00A801FA">
        <w:t>.</w:t>
      </w:r>
      <w:r w:rsidRPr="00873087">
        <w:t>10</w:t>
      </w:r>
      <w:r w:rsidRPr="00A801FA">
        <w:t>.2022</w:t>
      </w:r>
      <w:r w:rsidRPr="000658E6">
        <w:t>)</w:t>
      </w:r>
    </w:p>
    <w:p w:rsidR="00B052A4" w:rsidRPr="006F2B6E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6F2B6E">
        <w:t>Документация по библиотеке numpy: – Режим д</w:t>
      </w:r>
      <w:r>
        <w:t>о</w:t>
      </w:r>
      <w:r w:rsidRPr="006F2B6E">
        <w:t>ступа: </w:t>
      </w:r>
      <w:hyperlink r:id="rId27" w:anchor="user" w:tgtFrame="_blank" w:history="1">
        <w:r w:rsidRPr="00873087">
          <w:t>https://numpy.org/doc/</w:t>
        </w:r>
      </w:hyperlink>
      <w:r w:rsidRPr="006F2B6E">
        <w:t>.</w:t>
      </w:r>
      <w:r w:rsidRPr="00FE6472">
        <w:t xml:space="preserve"> (дата обращения: </w:t>
      </w:r>
      <w:r w:rsidRPr="00873087">
        <w:t>28</w:t>
      </w:r>
      <w:r w:rsidRPr="00A801FA">
        <w:t>.</w:t>
      </w:r>
      <w:r w:rsidRPr="00873087">
        <w:t>10</w:t>
      </w:r>
      <w:r w:rsidRPr="00A801FA">
        <w:t>.2022</w:t>
      </w:r>
      <w:r w:rsidRPr="00FE6472">
        <w:t>).</w:t>
      </w:r>
    </w:p>
    <w:p w:rsidR="00B052A4" w:rsidRPr="006F2B6E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6F2B6E">
        <w:t>Документация по библиотеке pandas: – Режим доступа: </w:t>
      </w:r>
      <w:hyperlink r:id="rId28" w:history="1">
        <w:r w:rsidRPr="00873087">
          <w:t>https://pandas.pydata.org/docs/user_guide/index.html</w:t>
        </w:r>
      </w:hyperlink>
      <w:r w:rsidRPr="00873087">
        <w:t xml:space="preserve"> </w:t>
      </w:r>
      <w:r w:rsidRPr="006F2B6E">
        <w:t>.</w:t>
      </w:r>
      <w:r w:rsidRPr="00873087">
        <w:t xml:space="preserve"> </w:t>
      </w:r>
      <w:r w:rsidRPr="00FE6472">
        <w:t xml:space="preserve">(дата обращения: </w:t>
      </w:r>
      <w:r w:rsidRPr="00873087">
        <w:t>28</w:t>
      </w:r>
      <w:r w:rsidRPr="00A801FA">
        <w:t>.</w:t>
      </w:r>
      <w:r w:rsidRPr="00873087">
        <w:t>10</w:t>
      </w:r>
      <w:r w:rsidRPr="00A801FA">
        <w:t>.2022</w:t>
      </w:r>
      <w:r w:rsidRPr="00FE6472">
        <w:t>).</w:t>
      </w:r>
    </w:p>
    <w:p w:rsidR="00B052A4" w:rsidRPr="006F2B6E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6F2B6E">
        <w:t xml:space="preserve">Документация по библиотеке </w:t>
      </w:r>
      <w:r w:rsidRPr="00706355">
        <w:t>scikit-learn</w:t>
      </w:r>
      <w:r w:rsidRPr="006F2B6E">
        <w:t>: – Режим доступа: </w:t>
      </w:r>
      <w:hyperlink r:id="rId29" w:tgtFrame="_blank" w:history="1">
        <w:r w:rsidRPr="00873087">
          <w:t>https://scikit-learn.org/stable/user_guide.html</w:t>
        </w:r>
      </w:hyperlink>
      <w:r w:rsidRPr="006F2B6E">
        <w:t>.</w:t>
      </w:r>
      <w:r w:rsidRPr="00FE6472">
        <w:t xml:space="preserve"> (дата обращения: </w:t>
      </w:r>
      <w:r w:rsidRPr="00873087">
        <w:t>28</w:t>
      </w:r>
      <w:r w:rsidRPr="00A801FA">
        <w:t>.</w:t>
      </w:r>
      <w:r w:rsidRPr="00873087">
        <w:t>10</w:t>
      </w:r>
      <w:r w:rsidRPr="00A801FA">
        <w:t>.2022</w:t>
      </w:r>
      <w:r w:rsidRPr="00FE6472">
        <w:t>).</w:t>
      </w:r>
    </w:p>
    <w:p w:rsidR="00B052A4" w:rsidRPr="006F2B6E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6F2B6E">
        <w:t>Документация по библиотеке seaborn: – Режим доступа: </w:t>
      </w:r>
      <w:hyperlink r:id="rId30" w:tgtFrame="_blank" w:history="1">
        <w:r w:rsidRPr="00873087">
          <w:t>https://seaborn.pydata.org/tutorial.html</w:t>
        </w:r>
      </w:hyperlink>
      <w:r w:rsidRPr="006F2B6E">
        <w:t>.</w:t>
      </w:r>
      <w:r w:rsidRPr="00FE6472">
        <w:t xml:space="preserve"> (дата обращения: </w:t>
      </w:r>
      <w:r w:rsidRPr="00873087">
        <w:t>28</w:t>
      </w:r>
      <w:r w:rsidRPr="00A801FA">
        <w:t>.</w:t>
      </w:r>
      <w:r w:rsidRPr="00873087">
        <w:t>10</w:t>
      </w:r>
      <w:r w:rsidRPr="00A801FA">
        <w:t>.2022</w:t>
      </w:r>
      <w:r w:rsidRPr="00FE6472">
        <w:t>).</w:t>
      </w:r>
    </w:p>
    <w:p w:rsidR="00B052A4" w:rsidRPr="000074A1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0074A1">
        <w:t>Документация по библиоте</w:t>
      </w:r>
      <w:r>
        <w:t xml:space="preserve">ке </w:t>
      </w:r>
      <w:r w:rsidRPr="000074A1">
        <w:t xml:space="preserve">Tensorflow: – Режим доступа: </w:t>
      </w:r>
      <w:hyperlink r:id="rId31" w:history="1">
        <w:r w:rsidRPr="00873087">
          <w:t>https://www.tensorflow.org/overview</w:t>
        </w:r>
      </w:hyperlink>
      <w:r>
        <w:t xml:space="preserve"> </w:t>
      </w:r>
      <w:r w:rsidRPr="000074A1">
        <w:t xml:space="preserve">(дата обращения: </w:t>
      </w:r>
      <w:r w:rsidRPr="00873087">
        <w:t>28</w:t>
      </w:r>
      <w:r w:rsidRPr="00A801FA">
        <w:t>.</w:t>
      </w:r>
      <w:r w:rsidRPr="00873087">
        <w:t>10</w:t>
      </w:r>
      <w:r w:rsidRPr="00A801FA">
        <w:t>.2022</w:t>
      </w:r>
      <w:r w:rsidRPr="000074A1">
        <w:t>).</w:t>
      </w:r>
    </w:p>
    <w:p w:rsidR="00B052A4" w:rsidRPr="00873087" w:rsidRDefault="00B052A4" w:rsidP="00B052A4">
      <w:pPr>
        <w:pStyle w:val="ListParagraph"/>
        <w:widowControl w:val="0"/>
        <w:numPr>
          <w:ilvl w:val="0"/>
          <w:numId w:val="2"/>
        </w:numPr>
        <w:spacing w:line="360" w:lineRule="auto"/>
        <w:ind w:left="426"/>
      </w:pPr>
      <w:r w:rsidRPr="00873087">
        <w:t xml:space="preserve">Датасет со свойствами композитных материалов </w:t>
      </w:r>
      <w:hyperlink r:id="rId32" w:history="1">
        <w:r w:rsidRPr="00873087">
          <w:t>https://drive.google.com/file/d/1B1s5gBlvgU81H9GGolLQVw_SOi-vyNf2/view?usp=sharing</w:t>
        </w:r>
      </w:hyperlink>
    </w:p>
    <w:p w:rsidR="00B817F7" w:rsidRDefault="00B817F7">
      <w:bookmarkStart w:id="26" w:name="_GoBack"/>
      <w:bookmarkEnd w:id="26"/>
    </w:p>
    <w:sectPr w:rsidR="00B817F7" w:rsidSect="00286C09">
      <w:pgSz w:w="11906" w:h="16838"/>
      <w:pgMar w:top="1134" w:right="1134" w:bottom="851" w:left="851" w:header="709" w:footer="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35A2" w:rsidRDefault="003C35A2">
      <w:pPr>
        <w:spacing w:line="240" w:lineRule="auto"/>
      </w:pPr>
      <w:r>
        <w:separator/>
      </w:r>
    </w:p>
  </w:endnote>
  <w:endnote w:type="continuationSeparator" w:id="0">
    <w:p w:rsidR="003C35A2" w:rsidRDefault="003C35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392306"/>
      <w:docPartObj>
        <w:docPartGallery w:val="Page Numbers (Bottom of Page)"/>
        <w:docPartUnique/>
      </w:docPartObj>
    </w:sdtPr>
    <w:sdtEndPr/>
    <w:sdtContent>
      <w:p w:rsidR="00405AB0" w:rsidRDefault="00405AB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22F1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405AB0" w:rsidRDefault="00405A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35A2" w:rsidRDefault="003C35A2">
      <w:pPr>
        <w:spacing w:line="240" w:lineRule="auto"/>
      </w:pPr>
      <w:r>
        <w:separator/>
      </w:r>
    </w:p>
  </w:footnote>
  <w:footnote w:type="continuationSeparator" w:id="0">
    <w:p w:rsidR="003C35A2" w:rsidRDefault="003C35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42CE3"/>
    <w:multiLevelType w:val="multilevel"/>
    <w:tmpl w:val="9AA89E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67E93"/>
    <w:multiLevelType w:val="hybridMultilevel"/>
    <w:tmpl w:val="F252C38E"/>
    <w:lvl w:ilvl="0" w:tplc="EEB07E3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F1F4319"/>
    <w:multiLevelType w:val="multilevel"/>
    <w:tmpl w:val="200CDC2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E0F576E"/>
    <w:multiLevelType w:val="multilevel"/>
    <w:tmpl w:val="93F0D83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52A4"/>
    <w:rsid w:val="00001559"/>
    <w:rsid w:val="00002359"/>
    <w:rsid w:val="000239EB"/>
    <w:rsid w:val="00026475"/>
    <w:rsid w:val="00040255"/>
    <w:rsid w:val="0004093E"/>
    <w:rsid w:val="00043466"/>
    <w:rsid w:val="00046EB7"/>
    <w:rsid w:val="00055716"/>
    <w:rsid w:val="00056175"/>
    <w:rsid w:val="00062758"/>
    <w:rsid w:val="00067371"/>
    <w:rsid w:val="00073496"/>
    <w:rsid w:val="00074A25"/>
    <w:rsid w:val="00095046"/>
    <w:rsid w:val="000A0D77"/>
    <w:rsid w:val="000A3064"/>
    <w:rsid w:val="000A55B4"/>
    <w:rsid w:val="000A57A1"/>
    <w:rsid w:val="000B1FFA"/>
    <w:rsid w:val="000C079B"/>
    <w:rsid w:val="000C43BC"/>
    <w:rsid w:val="000D398B"/>
    <w:rsid w:val="000E57F0"/>
    <w:rsid w:val="000F071F"/>
    <w:rsid w:val="000F5D0C"/>
    <w:rsid w:val="000F5D13"/>
    <w:rsid w:val="00113611"/>
    <w:rsid w:val="00113B93"/>
    <w:rsid w:val="00114781"/>
    <w:rsid w:val="00142FB4"/>
    <w:rsid w:val="0014723B"/>
    <w:rsid w:val="00150AE2"/>
    <w:rsid w:val="0015384B"/>
    <w:rsid w:val="00170AAA"/>
    <w:rsid w:val="001A0D18"/>
    <w:rsid w:val="001A0F42"/>
    <w:rsid w:val="001A4B54"/>
    <w:rsid w:val="001A576A"/>
    <w:rsid w:val="001C13E1"/>
    <w:rsid w:val="001C3051"/>
    <w:rsid w:val="001D1066"/>
    <w:rsid w:val="001D2844"/>
    <w:rsid w:val="001D663E"/>
    <w:rsid w:val="001D6DC6"/>
    <w:rsid w:val="001E17B6"/>
    <w:rsid w:val="001F5548"/>
    <w:rsid w:val="001F7474"/>
    <w:rsid w:val="00202072"/>
    <w:rsid w:val="00203826"/>
    <w:rsid w:val="002039BC"/>
    <w:rsid w:val="00204169"/>
    <w:rsid w:val="002059D0"/>
    <w:rsid w:val="00206241"/>
    <w:rsid w:val="00206E5A"/>
    <w:rsid w:val="00207720"/>
    <w:rsid w:val="00243FD1"/>
    <w:rsid w:val="00254524"/>
    <w:rsid w:val="00254ECB"/>
    <w:rsid w:val="0025601E"/>
    <w:rsid w:val="00260F74"/>
    <w:rsid w:val="00263DAF"/>
    <w:rsid w:val="00265DE1"/>
    <w:rsid w:val="00273B7D"/>
    <w:rsid w:val="002759DC"/>
    <w:rsid w:val="002759E4"/>
    <w:rsid w:val="00286C09"/>
    <w:rsid w:val="0029118A"/>
    <w:rsid w:val="002A508E"/>
    <w:rsid w:val="002A65D1"/>
    <w:rsid w:val="002B6986"/>
    <w:rsid w:val="002C0CCD"/>
    <w:rsid w:val="002C12EE"/>
    <w:rsid w:val="002C6C57"/>
    <w:rsid w:val="002C7028"/>
    <w:rsid w:val="002D57F8"/>
    <w:rsid w:val="002F7CC9"/>
    <w:rsid w:val="003020B4"/>
    <w:rsid w:val="003054C8"/>
    <w:rsid w:val="00321FCD"/>
    <w:rsid w:val="003222D7"/>
    <w:rsid w:val="00330066"/>
    <w:rsid w:val="00330ECE"/>
    <w:rsid w:val="00340C48"/>
    <w:rsid w:val="00351E30"/>
    <w:rsid w:val="00363EC1"/>
    <w:rsid w:val="00374211"/>
    <w:rsid w:val="00396192"/>
    <w:rsid w:val="003A7532"/>
    <w:rsid w:val="003B5D1C"/>
    <w:rsid w:val="003C1329"/>
    <w:rsid w:val="003C35A2"/>
    <w:rsid w:val="003D4B2C"/>
    <w:rsid w:val="003E7EEA"/>
    <w:rsid w:val="003F136A"/>
    <w:rsid w:val="003F1D18"/>
    <w:rsid w:val="003F5274"/>
    <w:rsid w:val="00405AB0"/>
    <w:rsid w:val="004173BD"/>
    <w:rsid w:val="00417C51"/>
    <w:rsid w:val="004271D6"/>
    <w:rsid w:val="00431DDA"/>
    <w:rsid w:val="0043283D"/>
    <w:rsid w:val="00435A4A"/>
    <w:rsid w:val="00441728"/>
    <w:rsid w:val="00456AD8"/>
    <w:rsid w:val="00465DA0"/>
    <w:rsid w:val="00484BDF"/>
    <w:rsid w:val="004A0CF7"/>
    <w:rsid w:val="004A3354"/>
    <w:rsid w:val="004C3D58"/>
    <w:rsid w:val="004C57DB"/>
    <w:rsid w:val="004C7631"/>
    <w:rsid w:val="004F67EB"/>
    <w:rsid w:val="005120B9"/>
    <w:rsid w:val="00515B75"/>
    <w:rsid w:val="00527A25"/>
    <w:rsid w:val="0053262E"/>
    <w:rsid w:val="00534D85"/>
    <w:rsid w:val="005361AD"/>
    <w:rsid w:val="00543553"/>
    <w:rsid w:val="00544595"/>
    <w:rsid w:val="0054539E"/>
    <w:rsid w:val="00545E8C"/>
    <w:rsid w:val="00561651"/>
    <w:rsid w:val="00562220"/>
    <w:rsid w:val="00586951"/>
    <w:rsid w:val="005963E9"/>
    <w:rsid w:val="00596901"/>
    <w:rsid w:val="005A2044"/>
    <w:rsid w:val="005A5018"/>
    <w:rsid w:val="005C7393"/>
    <w:rsid w:val="005E10ED"/>
    <w:rsid w:val="005E2F87"/>
    <w:rsid w:val="005E41DC"/>
    <w:rsid w:val="005E7262"/>
    <w:rsid w:val="005F3DAF"/>
    <w:rsid w:val="005F7231"/>
    <w:rsid w:val="006074ED"/>
    <w:rsid w:val="006114B4"/>
    <w:rsid w:val="00612B99"/>
    <w:rsid w:val="00615F6C"/>
    <w:rsid w:val="006257AC"/>
    <w:rsid w:val="006348A3"/>
    <w:rsid w:val="00636733"/>
    <w:rsid w:val="006377C1"/>
    <w:rsid w:val="00640D9B"/>
    <w:rsid w:val="0064733C"/>
    <w:rsid w:val="00650E4C"/>
    <w:rsid w:val="006538F5"/>
    <w:rsid w:val="006572EB"/>
    <w:rsid w:val="00673227"/>
    <w:rsid w:val="006744D1"/>
    <w:rsid w:val="006870E0"/>
    <w:rsid w:val="00690BCB"/>
    <w:rsid w:val="00691A7F"/>
    <w:rsid w:val="00691C0D"/>
    <w:rsid w:val="006A1330"/>
    <w:rsid w:val="006A1B6B"/>
    <w:rsid w:val="006A445C"/>
    <w:rsid w:val="006A6664"/>
    <w:rsid w:val="006B1782"/>
    <w:rsid w:val="006B658C"/>
    <w:rsid w:val="006C27F9"/>
    <w:rsid w:val="006C3792"/>
    <w:rsid w:val="006C79AC"/>
    <w:rsid w:val="006D453A"/>
    <w:rsid w:val="006D668A"/>
    <w:rsid w:val="006E093A"/>
    <w:rsid w:val="006E7A9A"/>
    <w:rsid w:val="006F3E3E"/>
    <w:rsid w:val="0070326F"/>
    <w:rsid w:val="00707BFF"/>
    <w:rsid w:val="007246D0"/>
    <w:rsid w:val="00736206"/>
    <w:rsid w:val="00741D74"/>
    <w:rsid w:val="00742CE7"/>
    <w:rsid w:val="00760DCF"/>
    <w:rsid w:val="0076361D"/>
    <w:rsid w:val="00764F78"/>
    <w:rsid w:val="00775D53"/>
    <w:rsid w:val="00787F1E"/>
    <w:rsid w:val="00796AB4"/>
    <w:rsid w:val="007C2D24"/>
    <w:rsid w:val="007C3E8F"/>
    <w:rsid w:val="007C452D"/>
    <w:rsid w:val="007D0894"/>
    <w:rsid w:val="007D37D6"/>
    <w:rsid w:val="007D6A84"/>
    <w:rsid w:val="007F5E55"/>
    <w:rsid w:val="00800B71"/>
    <w:rsid w:val="00802453"/>
    <w:rsid w:val="00802A3E"/>
    <w:rsid w:val="00803B16"/>
    <w:rsid w:val="00807F95"/>
    <w:rsid w:val="00822BD9"/>
    <w:rsid w:val="0082359A"/>
    <w:rsid w:val="00834B02"/>
    <w:rsid w:val="00845AD4"/>
    <w:rsid w:val="00851923"/>
    <w:rsid w:val="00854738"/>
    <w:rsid w:val="008635EC"/>
    <w:rsid w:val="00867D54"/>
    <w:rsid w:val="00882288"/>
    <w:rsid w:val="00894BBD"/>
    <w:rsid w:val="00895952"/>
    <w:rsid w:val="008A0BA8"/>
    <w:rsid w:val="008C270D"/>
    <w:rsid w:val="008F16B8"/>
    <w:rsid w:val="008F2D42"/>
    <w:rsid w:val="008F5DA6"/>
    <w:rsid w:val="00913414"/>
    <w:rsid w:val="00922DB8"/>
    <w:rsid w:val="00927358"/>
    <w:rsid w:val="0093471F"/>
    <w:rsid w:val="0094349F"/>
    <w:rsid w:val="00952767"/>
    <w:rsid w:val="00981005"/>
    <w:rsid w:val="009855B3"/>
    <w:rsid w:val="009957D4"/>
    <w:rsid w:val="0099740E"/>
    <w:rsid w:val="009C2AC7"/>
    <w:rsid w:val="009D012B"/>
    <w:rsid w:val="00A03973"/>
    <w:rsid w:val="00A17F56"/>
    <w:rsid w:val="00A27288"/>
    <w:rsid w:val="00A30E2A"/>
    <w:rsid w:val="00A316B5"/>
    <w:rsid w:val="00A41AE8"/>
    <w:rsid w:val="00A44171"/>
    <w:rsid w:val="00A66B3A"/>
    <w:rsid w:val="00A81DFF"/>
    <w:rsid w:val="00A91D28"/>
    <w:rsid w:val="00AA0015"/>
    <w:rsid w:val="00AA1E85"/>
    <w:rsid w:val="00AA216A"/>
    <w:rsid w:val="00AA5F22"/>
    <w:rsid w:val="00AD61FF"/>
    <w:rsid w:val="00AE036F"/>
    <w:rsid w:val="00B052A4"/>
    <w:rsid w:val="00B1346D"/>
    <w:rsid w:val="00B33597"/>
    <w:rsid w:val="00B360D9"/>
    <w:rsid w:val="00B402F5"/>
    <w:rsid w:val="00B427FF"/>
    <w:rsid w:val="00B47466"/>
    <w:rsid w:val="00B56F8A"/>
    <w:rsid w:val="00B62EE1"/>
    <w:rsid w:val="00B817F7"/>
    <w:rsid w:val="00B818F9"/>
    <w:rsid w:val="00B857C2"/>
    <w:rsid w:val="00B86B98"/>
    <w:rsid w:val="00B976B4"/>
    <w:rsid w:val="00BB30D9"/>
    <w:rsid w:val="00BB525A"/>
    <w:rsid w:val="00BC4A0E"/>
    <w:rsid w:val="00BD238F"/>
    <w:rsid w:val="00BD7C78"/>
    <w:rsid w:val="00BF4C07"/>
    <w:rsid w:val="00C01EC2"/>
    <w:rsid w:val="00C0672C"/>
    <w:rsid w:val="00C115DF"/>
    <w:rsid w:val="00C43674"/>
    <w:rsid w:val="00C437F6"/>
    <w:rsid w:val="00C46C06"/>
    <w:rsid w:val="00C74DB3"/>
    <w:rsid w:val="00C86C5E"/>
    <w:rsid w:val="00CA4CB1"/>
    <w:rsid w:val="00CA592A"/>
    <w:rsid w:val="00CC05DE"/>
    <w:rsid w:val="00CC23DA"/>
    <w:rsid w:val="00CD3000"/>
    <w:rsid w:val="00CD67CB"/>
    <w:rsid w:val="00D00C20"/>
    <w:rsid w:val="00D035BF"/>
    <w:rsid w:val="00D06522"/>
    <w:rsid w:val="00D11CC5"/>
    <w:rsid w:val="00D17C15"/>
    <w:rsid w:val="00D17FE3"/>
    <w:rsid w:val="00D207C1"/>
    <w:rsid w:val="00D27BF7"/>
    <w:rsid w:val="00D33C04"/>
    <w:rsid w:val="00D46B17"/>
    <w:rsid w:val="00D50650"/>
    <w:rsid w:val="00D54B4D"/>
    <w:rsid w:val="00D6057D"/>
    <w:rsid w:val="00D657C7"/>
    <w:rsid w:val="00D668A5"/>
    <w:rsid w:val="00D7506C"/>
    <w:rsid w:val="00D844CC"/>
    <w:rsid w:val="00D904D3"/>
    <w:rsid w:val="00D960B4"/>
    <w:rsid w:val="00DA4DE8"/>
    <w:rsid w:val="00DB286C"/>
    <w:rsid w:val="00DB7436"/>
    <w:rsid w:val="00DC6D08"/>
    <w:rsid w:val="00DD1FC6"/>
    <w:rsid w:val="00DE3CB7"/>
    <w:rsid w:val="00DE41B5"/>
    <w:rsid w:val="00DE7057"/>
    <w:rsid w:val="00DF0D9D"/>
    <w:rsid w:val="00DF6D1D"/>
    <w:rsid w:val="00E02302"/>
    <w:rsid w:val="00E07877"/>
    <w:rsid w:val="00E1004D"/>
    <w:rsid w:val="00E14186"/>
    <w:rsid w:val="00E1504E"/>
    <w:rsid w:val="00E20BAF"/>
    <w:rsid w:val="00E2133C"/>
    <w:rsid w:val="00E2339F"/>
    <w:rsid w:val="00E354C2"/>
    <w:rsid w:val="00E36056"/>
    <w:rsid w:val="00E53A43"/>
    <w:rsid w:val="00E660DC"/>
    <w:rsid w:val="00E70F95"/>
    <w:rsid w:val="00E816E4"/>
    <w:rsid w:val="00E833B4"/>
    <w:rsid w:val="00E85033"/>
    <w:rsid w:val="00E86CF9"/>
    <w:rsid w:val="00E96E6A"/>
    <w:rsid w:val="00EC3E04"/>
    <w:rsid w:val="00EC495F"/>
    <w:rsid w:val="00ED48F3"/>
    <w:rsid w:val="00ED5A22"/>
    <w:rsid w:val="00ED651C"/>
    <w:rsid w:val="00EE104B"/>
    <w:rsid w:val="00EE277C"/>
    <w:rsid w:val="00EF6206"/>
    <w:rsid w:val="00F025D6"/>
    <w:rsid w:val="00F04209"/>
    <w:rsid w:val="00F04FE5"/>
    <w:rsid w:val="00F0726D"/>
    <w:rsid w:val="00F26381"/>
    <w:rsid w:val="00F30EBE"/>
    <w:rsid w:val="00F37618"/>
    <w:rsid w:val="00F422F1"/>
    <w:rsid w:val="00F4347D"/>
    <w:rsid w:val="00F4707E"/>
    <w:rsid w:val="00F515FD"/>
    <w:rsid w:val="00F96A02"/>
    <w:rsid w:val="00FB15AF"/>
    <w:rsid w:val="00FB7C5C"/>
    <w:rsid w:val="00FD56B8"/>
    <w:rsid w:val="00FE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EC950"/>
  <w15:docId w15:val="{A0C39513-3BD7-46CC-BBA8-E04AD4E92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52A4"/>
    <w:pPr>
      <w:spacing w:after="0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paragraph" w:styleId="Heading1">
    <w:name w:val="heading 1"/>
    <w:aliases w:val="Заг 1"/>
    <w:basedOn w:val="Normal"/>
    <w:next w:val="Normal"/>
    <w:link w:val="Heading1Char"/>
    <w:autoRedefine/>
    <w:uiPriority w:val="9"/>
    <w:qFormat/>
    <w:rsid w:val="00B052A4"/>
    <w:pPr>
      <w:keepNext/>
      <w:keepLines/>
      <w:pageBreakBefore/>
      <w:numPr>
        <w:numId w:val="1"/>
      </w:numPr>
      <w:spacing w:before="240" w:after="240"/>
      <w:ind w:left="714" w:hanging="357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aliases w:val="Заг 2"/>
    <w:basedOn w:val="Normal"/>
    <w:next w:val="Normal"/>
    <w:link w:val="Heading2Char"/>
    <w:autoRedefine/>
    <w:uiPriority w:val="9"/>
    <w:unhideWhenUsed/>
    <w:qFormat/>
    <w:rsid w:val="00B052A4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aliases w:val="Заг 3"/>
    <w:basedOn w:val="Normal"/>
    <w:next w:val="Normal"/>
    <w:link w:val="Heading3Char"/>
    <w:uiPriority w:val="9"/>
    <w:unhideWhenUsed/>
    <w:qFormat/>
    <w:rsid w:val="00B052A4"/>
    <w:pPr>
      <w:keepNext/>
      <w:keepLines/>
      <w:numPr>
        <w:ilvl w:val="2"/>
        <w:numId w:val="1"/>
      </w:numPr>
      <w:spacing w:before="40"/>
      <w:jc w:val="left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аг 1 Char"/>
    <w:basedOn w:val="DefaultParagraphFont"/>
    <w:link w:val="Heading1"/>
    <w:uiPriority w:val="9"/>
    <w:rsid w:val="00B052A4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Heading2Char">
    <w:name w:val="Heading 2 Char"/>
    <w:aliases w:val="Заг 2 Char"/>
    <w:basedOn w:val="DefaultParagraphFont"/>
    <w:link w:val="Heading2"/>
    <w:uiPriority w:val="9"/>
    <w:rsid w:val="00B052A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Heading3Char">
    <w:name w:val="Heading 3 Char"/>
    <w:aliases w:val="Заг 3 Char"/>
    <w:basedOn w:val="DefaultParagraphFont"/>
    <w:link w:val="Heading3"/>
    <w:uiPriority w:val="9"/>
    <w:rsid w:val="00B052A4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052A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2A4"/>
    <w:rPr>
      <w:rFonts w:ascii="Times New Roman" w:eastAsia="Arial" w:hAnsi="Times New Roman" w:cs="Arial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052A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2A4"/>
    <w:rPr>
      <w:rFonts w:ascii="Times New Roman" w:eastAsia="Arial" w:hAnsi="Times New Roman" w:cs="Arial"/>
      <w:sz w:val="28"/>
      <w:lang w:eastAsia="ru-RU"/>
    </w:rPr>
  </w:style>
  <w:style w:type="paragraph" w:styleId="ListParagraph">
    <w:name w:val="List Paragraph"/>
    <w:basedOn w:val="Normal"/>
    <w:uiPriority w:val="34"/>
    <w:qFormat/>
    <w:rsid w:val="00B052A4"/>
    <w:pPr>
      <w:ind w:left="720"/>
      <w:contextualSpacing/>
    </w:pPr>
  </w:style>
  <w:style w:type="paragraph" w:styleId="BodyText">
    <w:name w:val="Body Text"/>
    <w:basedOn w:val="Normal"/>
    <w:link w:val="BodyTextChar"/>
    <w:rsid w:val="00B052A4"/>
    <w:pPr>
      <w:overflowPunct w:val="0"/>
      <w:spacing w:line="360" w:lineRule="auto"/>
    </w:pPr>
    <w:rPr>
      <w:rFonts w:eastAsia="Noto Serif CJK SC" w:cs="Lohit Devanagari"/>
      <w:kern w:val="2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B052A4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B052A4"/>
    <w:pPr>
      <w:spacing w:before="240" w:after="120" w:line="240" w:lineRule="auto"/>
      <w:ind w:firstLine="0"/>
      <w:jc w:val="left"/>
    </w:pPr>
    <w:rPr>
      <w:iCs/>
      <w:sz w:val="24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52A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52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B052A4"/>
  </w:style>
  <w:style w:type="character" w:customStyle="1" w:styleId="md-ignore">
    <w:name w:val="md-ignore"/>
    <w:basedOn w:val="DefaultParagraphFont"/>
    <w:rsid w:val="00B052A4"/>
  </w:style>
  <w:style w:type="character" w:customStyle="1" w:styleId="mo">
    <w:name w:val="mo"/>
    <w:basedOn w:val="DefaultParagraphFont"/>
    <w:rsid w:val="00B052A4"/>
  </w:style>
  <w:style w:type="table" w:styleId="TableGrid">
    <w:name w:val="Table Grid"/>
    <w:basedOn w:val="TableNormal"/>
    <w:uiPriority w:val="39"/>
    <w:rsid w:val="00B05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052A4"/>
    <w:rPr>
      <w:color w:val="0000FF" w:themeColor="hyperlink"/>
      <w:u w:val="single"/>
    </w:rPr>
  </w:style>
  <w:style w:type="table" w:styleId="TableTheme">
    <w:name w:val="Table Theme"/>
    <w:basedOn w:val="TableNormal"/>
    <w:uiPriority w:val="99"/>
    <w:rsid w:val="00B052A4"/>
    <w:pPr>
      <w:spacing w:after="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052A4"/>
    <w:pPr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052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52A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052A4"/>
    <w:pPr>
      <w:spacing w:after="100"/>
      <w:ind w:left="5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52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2A4"/>
    <w:rPr>
      <w:rFonts w:ascii="Tahoma" w:eastAsia="Arial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atplotlib.org/stable/users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eras.io/api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cikit-learn.org/stable/user_guid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B1s5gBlvgU81H9GGolLQVw_SOi-vyNf2/view?usp=shar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andas.pydata.org/docs/user_guide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ensorflow.org/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22/user/index.html" TargetMode="External"/><Relationship Id="rId30" Type="http://schemas.openxmlformats.org/officeDocument/2006/relationships/hyperlink" Target="https://seaborn.pydata.org/tutoria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5559</Words>
  <Characters>31692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Anastasia Sotnikova</cp:lastModifiedBy>
  <cp:revision>4</cp:revision>
  <dcterms:created xsi:type="dcterms:W3CDTF">2022-12-22T08:57:00Z</dcterms:created>
  <dcterms:modified xsi:type="dcterms:W3CDTF">2023-03-28T13:38:00Z</dcterms:modified>
</cp:coreProperties>
</file>