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Iowan Old Style" w:hAnsi="Iowan Old Style"/>
          <w:b/>
          <w:i w:val="0"/>
          <w:color w:val="8B3A2E"/>
          <w:sz w:val="44"/>
        </w:rPr>
        <w:t>Development Journal</w:t>
      </w:r>
    </w:p>
    <w:p>
      <w:r>
        <w:rPr>
          <w:rFonts w:ascii="Georgia" w:hAnsi="Georgia"/>
          <w:b w:val="0"/>
          <w:i/>
          <w:color w:val="6B563B"/>
          <w:sz w:val="24"/>
        </w:rPr>
        <w:t>Hartford County Power Grid Resilience Simulation</w:t>
      </w:r>
      <w:r>
        <w:rPr>
          <w:rFonts w:ascii="Georgia" w:hAnsi="Georgia"/>
          <w:b w:val="0"/>
          <w:i/>
          <w:color w:val="6B563B"/>
          <w:sz w:val="20"/>
        </w:rPr>
        <w:t xml:space="preserve">    A. Syed Diamond  ·  Spring–Summer 2026</w:t>
      </w:r>
    </w:p>
    <w:p>
      <w:r>
        <w:rPr>
          <w:rFonts w:ascii="Georgia" w:hAnsi="Georgia"/>
          <w:b w:val="0"/>
          <w:i w:val="0"/>
          <w:color w:val="3B2F24"/>
          <w:sz w:val="22"/>
        </w:rPr>
        <w:t xml:space="preserve"> </w:t>
      </w:r>
    </w:p>
    <w:p>
      <w:r>
        <w:rPr>
          <w:rFonts w:ascii="Georgia" w:hAnsi="Georgia"/>
          <w:b/>
          <w:i w:val="0"/>
          <w:color w:val="1D4ED8"/>
          <w:sz w:val="22"/>
        </w:rPr>
        <w:t xml:space="preserve"> ■ </w:t>
      </w:r>
      <w:r>
        <w:rPr>
          <w:rFonts w:ascii="Georgia" w:hAnsi="Georgia"/>
          <w:b w:val="0"/>
          <w:i w:val="0"/>
          <w:color w:val="3B2F24"/>
          <w:sz w:val="20"/>
        </w:rPr>
        <w:t xml:space="preserve">Build   </w:t>
      </w:r>
      <w:r>
        <w:rPr>
          <w:rFonts w:ascii="Georgia" w:hAnsi="Georgia"/>
          <w:b/>
          <w:i w:val="0"/>
          <w:color w:val="15803D"/>
          <w:sz w:val="22"/>
        </w:rPr>
        <w:t xml:space="preserve"> ■ </w:t>
      </w:r>
      <w:r>
        <w:rPr>
          <w:rFonts w:ascii="Georgia" w:hAnsi="Georgia"/>
          <w:b w:val="0"/>
          <w:i w:val="0"/>
          <w:color w:val="3B2F24"/>
          <w:sz w:val="20"/>
        </w:rPr>
        <w:t xml:space="preserve">Fix   </w:t>
      </w:r>
      <w:r>
        <w:rPr>
          <w:rFonts w:ascii="Georgia" w:hAnsi="Georgia"/>
          <w:b/>
          <w:i w:val="0"/>
          <w:color w:val="0D9488"/>
          <w:sz w:val="22"/>
        </w:rPr>
        <w:t xml:space="preserve"> ■ </w:t>
      </w:r>
      <w:r>
        <w:rPr>
          <w:rFonts w:ascii="Georgia" w:hAnsi="Georgia"/>
          <w:b w:val="0"/>
          <w:i w:val="0"/>
          <w:color w:val="3B2F24"/>
          <w:sz w:val="20"/>
        </w:rPr>
        <w:t xml:space="preserve">Perf   </w:t>
      </w:r>
      <w:r>
        <w:rPr>
          <w:rFonts w:ascii="Georgia" w:hAnsi="Georgia"/>
          <w:b/>
          <w:i w:val="0"/>
          <w:color w:val="7C2D12"/>
          <w:sz w:val="22"/>
        </w:rPr>
        <w:t xml:space="preserve"> ■ </w:t>
      </w:r>
      <w:r>
        <w:rPr>
          <w:rFonts w:ascii="Georgia" w:hAnsi="Georgia"/>
          <w:b w:val="0"/>
          <w:i w:val="0"/>
          <w:color w:val="3B2F24"/>
          <w:sz w:val="20"/>
        </w:rPr>
        <w:t xml:space="preserve">Question   </w:t>
      </w:r>
      <w:r>
        <w:rPr>
          <w:rFonts w:ascii="Georgia" w:hAnsi="Georgia"/>
          <w:b/>
          <w:i w:val="0"/>
          <w:color w:val="A16207"/>
          <w:sz w:val="22"/>
        </w:rPr>
        <w:t xml:space="preserve"> ■ </w:t>
      </w:r>
      <w:r>
        <w:rPr>
          <w:rFonts w:ascii="Georgia" w:hAnsi="Georgia"/>
          <w:b w:val="0"/>
          <w:i w:val="0"/>
          <w:color w:val="3B2F24"/>
          <w:sz w:val="20"/>
        </w:rPr>
        <w:t xml:space="preserve">Decision   </w:t>
      </w:r>
      <w:r>
        <w:rPr>
          <w:rFonts w:ascii="Georgia" w:hAnsi="Georgia"/>
          <w:b/>
          <w:i w:val="0"/>
          <w:color w:val="7E22CE"/>
          <w:sz w:val="22"/>
        </w:rPr>
        <w:t xml:space="preserve"> ■ </w:t>
      </w:r>
      <w:r>
        <w:rPr>
          <w:rFonts w:ascii="Georgia" w:hAnsi="Georgia"/>
          <w:b w:val="0"/>
          <w:i w:val="0"/>
          <w:color w:val="3B2F24"/>
          <w:sz w:val="20"/>
        </w:rPr>
        <w:t xml:space="preserve">Pivot   </w:t>
      </w:r>
    </w:p>
    <w:p>
      <w:r>
        <w:rPr>
          <w:rFonts w:ascii="Georgia" w:hAnsi="Georgia"/>
          <w:b/>
          <w:i w:val="0"/>
          <w:color w:val="8B3A2E"/>
          <w:sz w:val="30"/>
        </w:rPr>
        <w:t>Chapter I — Foundations</w:t>
      </w:r>
    </w:p>
    <w:p>
      <w:r>
        <w:rPr>
          <w:rFonts w:ascii="Georgia" w:hAnsi="Georgia"/>
          <w:b w:val="0"/>
          <w:i/>
          <w:color w:val="705638"/>
          <w:sz w:val="20"/>
        </w:rPr>
        <w:t>Establishing the simulation, the synthetic grid, and the first interactive controls.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WHEN</w:t>
            </w:r>
          </w:p>
        </w:tc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KIND</w:t>
            </w:r>
          </w:p>
        </w:tc>
        <w:tc>
          <w:tcPr>
            <w:tcW w:type="dxa" w:w="6624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ENTRY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Initial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Synthetic Hartford County grid: 29 town boundaries, population-weighted demand points, k-means substation placement, randomised feeders + laterals, mulberry32 PRNG for reproducibility. Browser-first interactive on Leaflet.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Initial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Greedy rolling-horizon scheduler with realistic mode: 12 h assessment delay, 14 h workdays, log-normal repair durations, mutual-aid waves at 0/24/48 h, 25 mph travel × 1.5 road-multiplier, log-normal repair times capped at 12 h.</w:t>
            </w:r>
          </w:p>
        </w:tc>
      </w:tr>
    </w:tbl>
    <w:p>
      <w:r>
        <w:rPr>
          <w:rFonts w:ascii="Georgia" w:hAnsi="Georgia"/>
          <w:b/>
          <w:i w:val="0"/>
          <w:color w:val="8B3A2E"/>
          <w:sz w:val="30"/>
        </w:rPr>
        <w:t>Chapter II — The Five Alternatives</w:t>
      </w:r>
    </w:p>
    <w:p>
      <w:r>
        <w:rPr>
          <w:rFonts w:ascii="Georgia" w:hAnsi="Georgia"/>
          <w:b w:val="0"/>
          <w:i/>
          <w:color w:val="705638"/>
          <w:sz w:val="20"/>
        </w:rPr>
        <w:t>Five orthogonal directions to make the simulation faster &amp; more capable.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WHEN</w:t>
            </w:r>
          </w:p>
        </w:tc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KIND</w:t>
            </w:r>
          </w:p>
        </w:tc>
        <w:tc>
          <w:tcPr>
            <w:tcW w:type="dxa" w:w="6624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ENTRY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Alt #1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Closed-form equation for instant restoration-time estimate. Powers the live readout.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Alt #2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Pre-computed scenario library — 12 named scenarios in scenarios/, loadable from a dropdown.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Alt #3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WebAssembly scheduler in Rust (#![no_std], custom inline Taylor-series math, bump allocator, parallel-array heap, spatial grid hash). Artifact at wasm/scheduler.wasm.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Alt #3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CFCE7"/>
          </w:tcPr>
          <w:p>
            <w:r>
              <w:rPr>
                <w:rFonts w:ascii="Georgia" w:hAnsi="Georgia"/>
                <w:b/>
                <w:i w:val="0"/>
                <w:color w:val="15803D"/>
                <w:sz w:val="20"/>
              </w:rPr>
              <w:t>Fix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Honest benchmark: WASM consistently 2–3× slower than V8 JS. Custom math is no match for V8's intrinsics. Conclusion: JS scheduler already wins. WASM kept as reference build.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Alt #4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E2D5"/>
          </w:tcPr>
          <w:p>
            <w:r>
              <w:rPr>
                <w:rFonts w:ascii="Georgia" w:hAnsi="Georgia"/>
                <w:b/>
                <w:i w:val="0"/>
                <w:color w:val="7C2D12"/>
                <w:sz w:val="20"/>
              </w:rPr>
              <w:t>Question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"move onto #4"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Alt #4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FastAPI backend (07_server.py) with /api/schedule and /api/monte_carlo. CORS open. Dockerfile for deployment.</w:t>
            </w:r>
          </w:p>
        </w:tc>
      </w:tr>
    </w:tbl>
    <w:p>
      <w:r>
        <w:rPr>
          <w:rFonts w:ascii="Georgia" w:hAnsi="Georgia"/>
          <w:b/>
          <w:i w:val="0"/>
          <w:color w:val="8B3A2E"/>
          <w:sz w:val="30"/>
        </w:rPr>
        <w:t>Chapter III — The Scaling Saga</w:t>
      </w:r>
    </w:p>
    <w:p>
      <w:r>
        <w:rPr>
          <w:rFonts w:ascii="Georgia" w:hAnsi="Georgia"/>
          <w:b w:val="0"/>
          <w:i/>
          <w:color w:val="705638"/>
          <w:sz w:val="20"/>
        </w:rPr>
        <w:t>Where a 25 000-outage × 5 000-crew max-settings stress test ran for eight minutes — and then half a second.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WHEN</w:t>
            </w:r>
          </w:p>
        </w:tc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KIND</w:t>
            </w:r>
          </w:p>
        </w:tc>
        <w:tc>
          <w:tcPr>
            <w:tcW w:type="dxa" w:w="6624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ENTRY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Server v0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E2D5"/>
          </w:tcPr>
          <w:p>
            <w:r>
              <w:rPr>
                <w:rFonts w:ascii="Georgia" w:hAnsi="Georgia"/>
                <w:b/>
                <w:i w:val="0"/>
                <w:color w:val="7C2D12"/>
                <w:sz w:val="20"/>
              </w:rPr>
              <w:t>Question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"its taking forever to load … 25k outages × 5 000 crews"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Step 1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CCFBF1"/>
          </w:tcPr>
          <w:p>
            <w:r>
              <w:rPr>
                <w:rFonts w:ascii="Georgia" w:hAnsi="Georgia"/>
                <w:b/>
                <w:i w:val="0"/>
                <w:color w:val="0D9488"/>
                <w:sz w:val="20"/>
              </w:rPr>
              <w:t>Perf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+5× — NumPy vectorisation. np.argmin over masked distance array; np.searchsorted on sorted discovery list for fast-forward lookup.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Step 2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F3C7"/>
          </w:tcPr>
          <w:p>
            <w:r>
              <w:rPr>
                <w:rFonts w:ascii="Georgia" w:hAnsi="Georgia"/>
                <w:b/>
                <w:i w:val="0"/>
                <w:color w:val="A16207"/>
                <w:sz w:val="20"/>
              </w:rPr>
              <w:t>Decision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User: "do B". KD-tree (#1) was tried and proved slower in realistic mode because discovered-fraction is low early on. Capped K to 256 — useful only at non-realistic dense regimes.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Step 3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CCFBF1"/>
          </w:tcPr>
          <w:p>
            <w:r>
              <w:rPr>
                <w:rFonts w:ascii="Georgia" w:hAnsi="Georgia"/>
                <w:b/>
                <w:i w:val="0"/>
                <w:color w:val="0D9488"/>
                <w:sz w:val="20"/>
              </w:rPr>
              <w:t>Perf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+14× — Numba JIT of the entire dispatch loop with inline binary heap, inline haversine, inline Mulberry32. 2 k × 100 outages → 24 ms. Process pool tried for Monte Carlo but Windows spawn overhead beat it.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Step 4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3E8FF"/>
          </w:tcPr>
          <w:p>
            <w:r>
              <w:rPr>
                <w:rFonts w:ascii="Georgia" w:hAnsi="Georgia"/>
                <w:b/>
                <w:i w:val="0"/>
                <w:color w:val="7E22CE"/>
                <w:sz w:val="20"/>
              </w:rPr>
              <w:t>Pivot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User: "make the model survive even unrealistic scenarios … going to scale to Connecticut." Skipped MILP / calibration; focused on raw scalability.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Step 5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CCFBF1"/>
          </w:tcPr>
          <w:p>
            <w:r>
              <w:rPr>
                <w:rFonts w:ascii="Georgia" w:hAnsi="Georgia"/>
                <w:b/>
                <w:i w:val="0"/>
                <w:color w:val="0D9488"/>
                <w:sz w:val="20"/>
              </w:rPr>
              <w:t>Perf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+246× — Spatial grid hash (G = sqrt(N/5) cells, Chebyshev ring expansion) plus an incrementally-maintained n_available counter. The counter is the real hero: when no work is discovered yet, crews fast-forward to the next discovery via binary search instead of doing a full grid scan.</w:t>
            </w:r>
          </w:p>
        </w:tc>
      </w:tr>
    </w:tbl>
    <w:p>
      <w:r>
        <w:rPr>
          <w:rFonts w:ascii="Georgia" w:hAnsi="Georgia"/>
          <w:b w:val="0"/>
          <w:i w:val="0"/>
          <w:color w:val="3B2F24"/>
          <w:sz w:val="22"/>
        </w:rPr>
        <w:t xml:space="preserve"> </w:t>
      </w:r>
    </w:p>
    <w:p>
      <w:r>
        <w:rPr>
          <w:rFonts w:ascii="Georgia" w:hAnsi="Georgia"/>
          <w:b/>
          <w:i w:val="0"/>
          <w:color w:val="8B3A2E"/>
          <w:sz w:val="30"/>
        </w:rPr>
        <w:t>Benchmark snapshot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3E8C8"/>
          </w:tcPr>
          <w:p>
            <w:r/>
            <w:r>
              <w:rPr>
                <w:rFonts w:ascii="Georgia" w:hAnsi="Georgia"/>
                <w:b/>
                <w:i w:val="0"/>
                <w:color w:val="3B2F24"/>
                <w:sz w:val="22"/>
              </w:rPr>
              <w:t>Scenario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3E8C8"/>
          </w:tcPr>
          <w:p>
            <w:r/>
            <w:r>
              <w:rPr>
                <w:rFonts w:ascii="Georgia" w:hAnsi="Georgia"/>
                <w:b/>
                <w:i w:val="0"/>
                <w:color w:val="3B2F24"/>
                <w:sz w:val="22"/>
              </w:rPr>
              <w:t>Before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3E8C8"/>
          </w:tcPr>
          <w:p>
            <w:r/>
            <w:r>
              <w:rPr>
                <w:rFonts w:ascii="Georgia" w:hAnsi="Georgia"/>
                <w:b/>
                <w:i w:val="0"/>
                <w:color w:val="3B2F24"/>
                <w:sz w:val="22"/>
              </w:rPr>
              <w:t>After</w:t>
            </w:r>
          </w:p>
        </w:tc>
      </w:tr>
      <w:tr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2 k × 100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~minutes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&lt; 10 ms</w:t>
            </w:r>
          </w:p>
        </w:tc>
      </w:tr>
      <w:tr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25 k × 500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~minutes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70 ms</w:t>
            </w:r>
          </w:p>
        </w:tc>
      </w:tr>
      <w:tr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25 k × 5 000 (worst case)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118 s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480 ms</w:t>
            </w:r>
          </w:p>
        </w:tc>
      </w:tr>
      <w:tr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50 k × 1 000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untested / hours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220 ms</w:t>
            </w:r>
          </w:p>
        </w:tc>
      </w:tr>
      <w:tr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100 k × 2 000 (CT projection)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infeasible</w:t>
            </w:r>
          </w:p>
        </w:tc>
        <w:tc>
          <w:tcPr>
            <w:tcW w:type="dxa" w:w="321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/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660 ms</w:t>
            </w:r>
          </w:p>
        </w:tc>
      </w:tr>
    </w:tbl>
    <w:p>
      <w:r>
        <w:rPr>
          <w:rFonts w:ascii="Georgia" w:hAnsi="Georgia"/>
          <w:b/>
          <w:i w:val="0"/>
          <w:color w:val="8B3A2E"/>
          <w:sz w:val="30"/>
        </w:rPr>
        <w:t>Chapter IV — Deployment &amp; Polishing</w:t>
      </w:r>
    </w:p>
    <w:p>
      <w:r>
        <w:rPr>
          <w:rFonts w:ascii="Georgia" w:hAnsi="Georgia"/>
          <w:b w:val="0"/>
          <w:i/>
          <w:color w:val="705638"/>
          <w:sz w:val="20"/>
        </w:rPr>
        <w:t>From localhost to a public Render URL, with a four-failure deploy saga along the way.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WHEN</w:t>
            </w:r>
          </w:p>
        </w:tc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KIND</w:t>
            </w:r>
          </w:p>
        </w:tc>
        <w:tc>
          <w:tcPr>
            <w:tcW w:type="dxa" w:w="6624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ENTRY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Deploy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Render Blueprint (render.yaml) auto-provisions the backend on push. Dockerfile pins fastapi / uvicorn / numpy / scipy / numba.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Deploy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CFCE7"/>
          </w:tcPr>
          <w:p>
            <w:r>
              <w:rPr>
                <w:rFonts w:ascii="Georgia" w:hAnsi="Georgia"/>
                <w:b/>
                <w:i w:val="0"/>
                <w:color w:val="15803D"/>
                <w:sz w:val="20"/>
              </w:rPr>
              <w:t>Fix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Failure #1: matplotlib + numpy required. Cause: 05_generate_artifacts.py imports matplotlib unconditionally. Added matplotlib to image.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Deploy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CFCE7"/>
          </w:tcPr>
          <w:p>
            <w:r>
              <w:rPr>
                <w:rFonts w:ascii="Georgia" w:hAnsi="Georgia"/>
                <w:b/>
                <w:i w:val="0"/>
                <w:color w:val="15803D"/>
                <w:sz w:val="20"/>
              </w:rPr>
              <w:t>Fix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Failure #2: FileNotFoundError: data/hartford_boundary.json. Wrapped import in try/except Exception. Still failed.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Deploy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CFCE7"/>
          </w:tcPr>
          <w:p>
            <w:r>
              <w:rPr>
                <w:rFonts w:ascii="Georgia" w:hAnsi="Georgia"/>
                <w:b/>
                <w:i w:val="0"/>
                <w:color w:val="15803D"/>
                <w:sz w:val="20"/>
              </w:rPr>
              <w:t>Fix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Failure #3: same error. Reason: 05_generate_artifacts.py raises SystemExit, which inherits from BaseException, not Exception — Python deliberately makes except Exception skip it. Stopped importing 05_generate_artifacts entirely.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Frontend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Auto-warm + auto-detect: no-cors GET on page load wakes the Render container; /version probe at 5 s / 30 s / 60 s. Health dot goes gray → amber → green. Plan restoration falls back to in-browser when server offline.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Frontend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Server progress bar — exponential asymptote toward 90 % while waiting on the atomic server call. Tuned so Render cold starts (~30–60 s) still feel like motion.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Frontend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E2D5"/>
          </w:tcPr>
          <w:p>
            <w:r>
              <w:rPr>
                <w:rFonts w:ascii="Georgia" w:hAnsi="Georgia"/>
                <w:b/>
                <w:i w:val="0"/>
                <w:color w:val="7C2D12"/>
                <w:sz w:val="20"/>
              </w:rPr>
              <w:t>Question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"why did you stop with those images that we used to have for when the plan restoration works"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Frontend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DBEAFE"/>
          </w:tcPr>
          <w:p>
            <w:r>
              <w:rPr>
                <w:rFonts w:ascii="Georgia" w:hAnsi="Georgia"/>
                <w:b/>
                <w:i w:val="0"/>
                <w:color w:val="1D4ED8"/>
                <w:sz w:val="20"/>
              </w:rPr>
              <w:t>Build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Flat per-job dispatch log inside Numba scheduler; server returns full jobs[] per crew. Browser renderPlan() extracted so both local and server paths produce the same colored crew depots + numbered repair circles + canvas point cloud.</w:t>
            </w:r>
          </w:p>
        </w:tc>
      </w:tr>
    </w:tbl>
    <w:p>
      <w:r>
        <w:rPr>
          <w:rFonts w:ascii="Georgia" w:hAnsi="Georgia"/>
          <w:b/>
          <w:i w:val="0"/>
          <w:color w:val="8B3A2E"/>
          <w:sz w:val="30"/>
        </w:rPr>
        <w:t>Chapter V — Conversations &amp; Direction</w:t>
      </w:r>
    </w:p>
    <w:p>
      <w:r>
        <w:rPr>
          <w:rFonts w:ascii="Georgia" w:hAnsi="Georgia"/>
          <w:b w:val="0"/>
          <w:i/>
          <w:color w:val="705638"/>
          <w:sz w:val="20"/>
        </w:rPr>
        <w:t>The questions that steered the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WHEN</w:t>
            </w:r>
          </w:p>
        </w:tc>
        <w:tc>
          <w:tcPr>
            <w:tcW w:type="dxa" w:w="1296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KIND</w:t>
            </w:r>
          </w:p>
        </w:tc>
        <w:tc>
          <w:tcPr>
            <w:tcW w:type="dxa" w:w="6624"/>
            <w:shd w:val="clear" w:color="auto" w:fill="F3E8C8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/>
                <w:i w:val="0"/>
                <w:color w:val="5B4528"/>
                <w:sz w:val="20"/>
              </w:rPr>
              <w:t>ENTRY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Mid-saga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E2D5"/>
          </w:tcPr>
          <w:p>
            <w:r>
              <w:rPr>
                <w:rFonts w:ascii="Georgia" w:hAnsi="Georgia"/>
                <w:b/>
                <w:i w:val="0"/>
                <w:color w:val="7C2D12"/>
                <w:sz w:val="20"/>
              </w:rPr>
              <w:t>Question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"MLP/calibration is what I want to do if it helps leads me towards more publishable research contributions"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Mid-saga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3E8FF"/>
          </w:tcPr>
          <w:p>
            <w:r>
              <w:rPr>
                <w:rFonts w:ascii="Georgia" w:hAnsi="Georgia"/>
                <w:b/>
                <w:i w:val="0"/>
                <w:color w:val="7E22CE"/>
                <w:sz w:val="20"/>
              </w:rPr>
              <w:t>Pivot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Pitched MILP optimal scheduler (1 day; needs no external data) vs. Eversource calibration (1 day code; bottlenecked on data access via PURA dockets). Recommended MILP first.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Mid-saga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E2D5"/>
          </w:tcPr>
          <w:p>
            <w:r>
              <w:rPr>
                <w:rFonts w:ascii="Georgia" w:hAnsi="Georgia"/>
                <w:b/>
                <w:i w:val="0"/>
                <w:color w:val="7C2D12"/>
                <w:sz w:val="20"/>
              </w:rPr>
              <w:t>Question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"the real storm data is a lot later. We need to make this more scalable and more precise for Hartford county first … going to need to handle even heavier scenarios when scaled up to connecticut"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Mid-saga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3E8FF"/>
          </w:tcPr>
          <w:p>
            <w:r>
              <w:rPr>
                <w:rFonts w:ascii="Georgia" w:hAnsi="Georgia"/>
                <w:b/>
                <w:i w:val="0"/>
                <w:color w:val="7E22CE"/>
                <w:sz w:val="20"/>
              </w:rPr>
              <w:t>Pivot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Skipped MILP. Refocused on raw scalability so the model can survive CT-wide projection. Result: the Chapter III speedups.</w:t>
            </w:r>
          </w:p>
        </w:tc>
      </w:tr>
      <w:tr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/>
                <w:color w:val="705638"/>
                <w:sz w:val="20"/>
              </w:rPr>
              <w:t>Now</w:t>
            </w:r>
          </w:p>
        </w:tc>
        <w:tc>
          <w:tcPr>
            <w:tcW w:type="dxa" w:w="1296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  <w:shd w:val="clear" w:color="auto" w:fill="FEF3C7"/>
          </w:tcPr>
          <w:p>
            <w:r>
              <w:rPr>
                <w:rFonts w:ascii="Georgia" w:hAnsi="Georgia"/>
                <w:b/>
                <w:i w:val="0"/>
                <w:color w:val="A16207"/>
                <w:sz w:val="20"/>
              </w:rPr>
              <w:t>Decision</w:t>
            </w:r>
          </w:p>
        </w:tc>
        <w:tc>
          <w:tcPr>
            <w:tcW w:type="dxa" w:w="6624"/>
            <w:tcBorders>
              <w:top w:val="single" w:sz="4" w:color="C9B894"/>
              <w:left w:val="single" w:sz="4" w:color="C9B894"/>
              <w:bottom w:val="single" w:sz="4" w:color="C9B894"/>
              <w:right w:val="single" w:sz="4" w:color="C9B894"/>
            </w:tcBorders>
          </w:tcPr>
          <w:p>
            <w:r>
              <w:rPr>
                <w:rFonts w:ascii="Georgia" w:hAnsi="Georgia"/>
                <w:b w:val="0"/>
                <w:i w:val="0"/>
                <w:color w:val="3B2F24"/>
                <w:sz w:val="22"/>
              </w:rPr>
              <w:t>Next milestones queued, not yet built: MILP optimal scheduler for small N (greedy optimality gap); Eversource / PURA storm calibration once data acquired; WebGPU as engineering polish — deferred since Numba already handles CT scale.</w:t>
            </w:r>
          </w:p>
        </w:tc>
      </w:tr>
    </w:tbl>
    <w:p>
      <w:r>
        <w:rPr>
          <w:rFonts w:ascii="Georgia" w:hAnsi="Georgia"/>
          <w:b/>
          <w:i w:val="0"/>
          <w:color w:val="8B3A2E"/>
          <w:sz w:val="30"/>
        </w:rPr>
        <w:t>Coda</w:t>
      </w:r>
    </w:p>
    <w:p>
      <w:r>
        <w:rPr>
          <w:rFonts w:ascii="Georgia" w:hAnsi="Georgia"/>
          <w:b w:val="0"/>
          <w:i/>
          <w:color w:val="705638"/>
          <w:sz w:val="20"/>
        </w:rPr>
        <w:t>Where the project stands at the moment of writing.</w:t>
      </w:r>
    </w:p>
    <w:p>
      <w:r>
        <w:rPr>
          <w:rFonts w:ascii="Georgia" w:hAnsi="Georgia"/>
          <w:b w:val="0"/>
          <w:i w:val="0"/>
          <w:color w:val="3B2F24"/>
          <w:sz w:val="22"/>
        </w:rPr>
        <w:t>The interactive simulation is live at GitHub Pages; the server backend at hartford-grid-server.onrender.com auto-warms on page load and serves Numba-compiled scheduler calls in tens of milliseconds. The map paints colored crew depots, numbered repair circles, and a canvas point cloud — the visualisation parity the project started with, now at Connecticut scale. The road ahead is MILP comparison and PURA-grounded calibration; the engineering is done.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