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j62875b1e3w0" w:id="0"/>
      <w:bookmarkEnd w:id="0"/>
      <w:r w:rsidDel="00000000" w:rsidR="00000000" w:rsidRPr="00000000">
        <w:rPr>
          <w:rtl w:val="0"/>
        </w:rPr>
        <w:t xml:space="preserve">Дневник и отчет по проекту: Автоматическая коррекция экспозиции для серии фотографий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tl w:val="0"/>
        </w:rPr>
        <w:t xml:space="preserve"> Компьютерное зрение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Тема проекта:</w:t>
      </w:r>
      <w:r w:rsidDel="00000000" w:rsidR="00000000" w:rsidRPr="00000000">
        <w:rPr>
          <w:rtl w:val="0"/>
        </w:rPr>
        <w:t xml:space="preserve"> Автоматическая коррекция экспозиции для серии фотографий (Таймлапс / Панорама)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Выполняющий</w:t>
      </w:r>
      <w:r w:rsidDel="00000000" w:rsidR="00000000" w:rsidRPr="00000000">
        <w:rPr>
          <w:rtl w:val="0"/>
        </w:rPr>
        <w:t xml:space="preserve">: Асылбаев Бекарыс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both"/>
        <w:rPr/>
      </w:pPr>
      <w:bookmarkStart w:colFirst="0" w:colLast="0" w:name="_ngdhzphddud" w:id="1"/>
      <w:bookmarkEnd w:id="1"/>
      <w:r w:rsidDel="00000000" w:rsidR="00000000" w:rsidRPr="00000000">
        <w:rPr>
          <w:rtl w:val="0"/>
        </w:rPr>
        <w:t xml:space="preserve">1. Введение и постановка задачи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При съемке таймлапсов, панорамных серий или фотосъемки в условиях меняющегося естественного освещения возникает серьезная проблема — </w:t>
      </w:r>
      <w:r w:rsidDel="00000000" w:rsidR="00000000" w:rsidRPr="00000000">
        <w:rPr>
          <w:b w:val="1"/>
          <w:bCs w:val="1"/>
          <w:rtl w:val="0"/>
        </w:rPr>
        <w:t xml:space="preserve">мерцание (flicker)</w:t>
      </w:r>
      <w:r w:rsidDel="00000000" w:rsidR="00000000" w:rsidRPr="00000000">
        <w:rPr>
          <w:rtl w:val="0"/>
        </w:rPr>
        <w:t xml:space="preserve"> и резкие перепады яркости между соседними кадрами.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Цель проекта:</w:t>
      </w:r>
      <w:r w:rsidDel="00000000" w:rsidR="00000000" w:rsidRPr="00000000">
        <w:rPr>
          <w:rtl w:val="0"/>
        </w:rPr>
        <w:t xml:space="preserve"> Разработать автоматизированный конвейер (pipeline) классических методов компьютерного зрения для выравнивания яркости, подавления шумов в тенях и стабилизации экспозиции всей серии без деградации цветопередачи.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Почему выбраны класические методы CV:</w:t>
      </w:r>
      <w:r w:rsidDel="00000000" w:rsidR="00000000" w:rsidRPr="00000000">
        <w:rPr>
          <w:rtl w:val="0"/>
        </w:rPr>
        <w:t xml:space="preserve"> В отличие от тяжелых нейросетевых моделей, классические алгоритмы (цветовые пространства LAB, фильтрация шумов, адаптивное контрастирование CLAHE и временнóе сглаживание) работают детерминировано, прозрачны для отладки, не требуют мощных GPU для обучения и позволяют строго контролировать математическую стабильность результата.</w:t>
      </w:r>
    </w:p>
    <w:p w:rsidR="00000000" w:rsidDel="00000000" w:rsidP="00000000" w:rsidRDefault="00000000" w:rsidRPr="00000000" w14:paraId="0000000A">
      <w:pPr>
        <w:pStyle w:val="Heading2"/>
        <w:jc w:val="both"/>
        <w:rPr/>
      </w:pPr>
      <w:bookmarkStart w:colFirst="0" w:colLast="0" w:name="_xr5xs8wyyqp1" w:id="2"/>
      <w:bookmarkEnd w:id="2"/>
      <w:r w:rsidDel="00000000" w:rsidR="00000000" w:rsidRPr="00000000">
        <w:rPr>
          <w:rtl w:val="0"/>
        </w:rPr>
        <w:t xml:space="preserve">2. Теоретическая база и архитектура пайплайна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Для решения задачи используется комбинация следующих техник: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Цветовое пространство CIELAB:</w:t>
      </w:r>
      <w:r w:rsidDel="00000000" w:rsidR="00000000" w:rsidRPr="00000000">
        <w:rPr>
          <w:rtl w:val="0"/>
        </w:rPr>
        <w:t xml:space="preserve"> Разделение канала яркости ($L$) и цветовых составляющих ($A, B$). Позволяет производить коррекцию экспозиции и контраста, не нарушая баланс белого и насыщенность.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Нелокальное усреднение шума (Fast Nl-Means):</w:t>
      </w:r>
      <w:r w:rsidDel="00000000" w:rsidR="00000000" w:rsidRPr="00000000">
        <w:rPr>
          <w:rtl w:val="0"/>
        </w:rPr>
        <w:t xml:space="preserve"> Подавление матричного шума в глубоких тенях без размытия ключевых контуров и текстур объектов.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CLAHE (Contrast Limited Adaptive Histogram Equalization):</w:t>
      </w:r>
      <w:r w:rsidDel="00000000" w:rsidR="00000000" w:rsidRPr="00000000">
        <w:rPr>
          <w:rtl w:val="0"/>
        </w:rPr>
        <w:t xml:space="preserve"> Адаптивное выравнивание локального контраста для проработки деталей как в затененных участках, так и в зонах пересвета.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Временнóй фильтр экспозиции (Exponential Moving Average):</w:t>
      </w:r>
      <w:r w:rsidDel="00000000" w:rsidR="00000000" w:rsidRPr="00000000">
        <w:rPr>
          <w:rtl w:val="0"/>
        </w:rPr>
        <w:t xml:space="preserve"> Сглаживание гамма-коэффициента по временнóй оси серии кадров для устранения высокочастотного межкадрового мерцания.</w:t>
      </w:r>
    </w:p>
    <w:p w:rsidR="00000000" w:rsidDel="00000000" w:rsidP="00000000" w:rsidRDefault="00000000" w:rsidRPr="00000000" w14:paraId="00000011">
      <w:pPr>
        <w:pStyle w:val="Heading2"/>
        <w:jc w:val="both"/>
        <w:rPr/>
      </w:pPr>
      <w:bookmarkStart w:colFirst="0" w:colLast="0" w:name="_phcocu3nnd07" w:id="3"/>
      <w:bookmarkEnd w:id="3"/>
      <w:r w:rsidDel="00000000" w:rsidR="00000000" w:rsidRPr="00000000">
        <w:rPr>
          <w:rtl w:val="0"/>
        </w:rPr>
        <w:t xml:space="preserve">3. Ход работы и реализация в Google Colab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Ниже приведена структура программного кода, реализованная и протестированная в среде Google Colab (Jupyter Notebook):</w:t>
      </w:r>
    </w:p>
    <w:p w:rsidR="00000000" w:rsidDel="00000000" w:rsidP="00000000" w:rsidRDefault="00000000" w:rsidRPr="00000000" w14:paraId="00000013">
      <w:pPr>
        <w:pStyle w:val="Heading3"/>
        <w:jc w:val="both"/>
        <w:rPr/>
      </w:pPr>
      <w:bookmarkStart w:colFirst="0" w:colLast="0" w:name="_2bzl4tudnz21" w:id="4"/>
      <w:bookmarkEnd w:id="4"/>
      <w:r w:rsidDel="00000000" w:rsidR="00000000" w:rsidRPr="00000000">
        <w:rPr>
          <w:rtl w:val="0"/>
        </w:rPr>
        <w:t xml:space="preserve">Шаг 1: Генерация синтетического датасета серии кадров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Создана серия из 8 сложных тестовых кадров с имитацией заката/смены погоды, хаотичными скачками экспозиции, шумом матрицы и глубокими тенями.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jc w:val="both"/>
        <w:rPr/>
      </w:pPr>
      <w:bookmarkStart w:colFirst="0" w:colLast="0" w:name="_ee19w1333uy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jc w:val="both"/>
        <w:rPr/>
      </w:pPr>
      <w:bookmarkStart w:colFirst="0" w:colLast="0" w:name="_3pt2ls935eg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jc w:val="both"/>
        <w:rPr/>
      </w:pPr>
      <w:bookmarkStart w:colFirst="0" w:colLast="0" w:name="_xza6joe3a4hk" w:id="7"/>
      <w:bookmarkEnd w:id="7"/>
      <w:r w:rsidDel="00000000" w:rsidR="00000000" w:rsidRPr="00000000">
        <w:rPr>
          <w:rtl w:val="0"/>
        </w:rPr>
        <w:t xml:space="preserve">Шаг 2: Конвейер обработки (Pipeline)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49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both"/>
        <w:rPr/>
      </w:pPr>
      <w:bookmarkStart w:colFirst="0" w:colLast="0" w:name="_xkumjn3k1p41" w:id="8"/>
      <w:bookmarkEnd w:id="8"/>
      <w:r w:rsidDel="00000000" w:rsidR="00000000" w:rsidRPr="00000000">
        <w:rPr>
          <w:rtl w:val="0"/>
        </w:rPr>
        <w:t xml:space="preserve">4. Тестирование, устойчивость и количественная оценка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Для оценки качества алгоритма использовались метрики </w:t>
      </w:r>
      <w:r w:rsidDel="00000000" w:rsidR="00000000" w:rsidRPr="00000000">
        <w:rPr>
          <w:b w:val="1"/>
          <w:bCs w:val="1"/>
          <w:rtl w:val="0"/>
        </w:rPr>
        <w:t xml:space="preserve">PSNR (Peak Signal-to-Noise Ratio)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SSIM (Structural Similarity Index)</w:t>
      </w:r>
      <w:r w:rsidDel="00000000" w:rsidR="00000000" w:rsidRPr="00000000">
        <w:rPr>
          <w:rtl w:val="0"/>
        </w:rPr>
        <w:t xml:space="preserve"> относительно эталонных изображений (Ground Truth), а также метрика межкадровой амплитуды фликера.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Среднее значение PSNR по серии:</w:t>
      </w:r>
      <w:r w:rsidDel="00000000" w:rsidR="00000000" w:rsidRPr="00000000">
        <w:rPr>
          <w:rtl w:val="0"/>
        </w:rPr>
        <w:t xml:space="preserve"> ~24.50 – 28.30 dB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Среднее значение SSIM по серии:</w:t>
      </w:r>
      <w:r w:rsidDel="00000000" w:rsidR="00000000" w:rsidRPr="00000000">
        <w:rPr>
          <w:rtl w:val="0"/>
        </w:rPr>
        <w:t xml:space="preserve"> ~0.88 – 0.94 (что подтверждает отличное сохранение структурной целостности объектов)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jc w:val="both"/>
        <w:rPr/>
      </w:pPr>
      <w:bookmarkStart w:colFirst="0" w:colLast="0" w:name="_ejprpzfpr406" w:id="9"/>
      <w:bookmarkEnd w:id="9"/>
      <w:r w:rsidDel="00000000" w:rsidR="00000000" w:rsidRPr="00000000">
        <w:rPr>
          <w:rtl w:val="0"/>
        </w:rPr>
        <w:t xml:space="preserve">Визуализация и графики (проведенный анализ):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График стабилизации яркости:</w:t>
      </w:r>
      <w:r w:rsidDel="00000000" w:rsidR="00000000" w:rsidRPr="00000000">
        <w:rPr>
          <w:rtl w:val="0"/>
        </w:rPr>
        <w:t xml:space="preserve"> Наглядно демонстрирует, как хаотичные скачки яркости исходных кадров приводятся к единому целевому уровню ($Target = 125$).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График межкадровой разницы (Flicker Amplitude):</w:t>
      </w:r>
      <w:r w:rsidDel="00000000" w:rsidR="00000000" w:rsidRPr="00000000">
        <w:rPr>
          <w:rtl w:val="0"/>
        </w:rPr>
        <w:t xml:space="preserve"> Столбчатая диаграмма производной яркости показывает резкое уменьшение перепадов между соседними кадрами после применения временнóго фильтра.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Динамика PSNR/SSIM:</w:t>
      </w:r>
      <w:r w:rsidDel="00000000" w:rsidR="00000000" w:rsidRPr="00000000">
        <w:rPr>
          <w:rtl w:val="0"/>
        </w:rPr>
        <w:t xml:space="preserve"> Отражает стабильное качество восстановления на всей серии.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Сравнение гистограмм:</w:t>
      </w:r>
      <w:r w:rsidDel="00000000" w:rsidR="00000000" w:rsidRPr="00000000">
        <w:rPr>
          <w:rtl w:val="0"/>
        </w:rPr>
        <w:t xml:space="preserve"> Демонстрирует растягивание распределения интенсивности пикселей в темной зоне.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jc w:val="both"/>
        <w:rPr/>
      </w:pPr>
      <w:bookmarkStart w:colFirst="0" w:colLast="0" w:name="_ifirp4xgw8rs" w:id="10"/>
      <w:bookmarkEnd w:id="10"/>
      <w:r w:rsidDel="00000000" w:rsidR="00000000" w:rsidRPr="00000000">
        <w:rPr>
          <w:rtl w:val="0"/>
        </w:rPr>
        <w:t xml:space="preserve">5. Выводы по результатам работы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Эффективность подхода:</w:t>
      </w:r>
      <w:r w:rsidDel="00000000" w:rsidR="00000000" w:rsidRPr="00000000">
        <w:rPr>
          <w:rtl w:val="0"/>
        </w:rPr>
        <w:t xml:space="preserve"> Комбинация пространства CIELAB, CLAHE и временнóго сглаживания успешно решает задачу автоматического выравнивания экспозиции и устранения мерцания в сериях кадров.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Ограничения метода:</w:t>
      </w:r>
      <w:r w:rsidDel="00000000" w:rsidR="00000000" w:rsidRPr="00000000">
        <w:rPr>
          <w:rtl w:val="0"/>
        </w:rPr>
        <w:t xml:space="preserve"> Глобальный расчет средней яркости кадра может вызывать артефакты при появлении в поле зрения крупных динамических объектов с высокой отражательной способностью (например, фар автомобилей).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Перспективы:</w:t>
      </w:r>
      <w:r w:rsidDel="00000000" w:rsidR="00000000" w:rsidRPr="00000000">
        <w:rPr>
          <w:rtl w:val="0"/>
        </w:rPr>
        <w:t xml:space="preserve"> В дальнейшем планируется внедрение модулей компенсации движения (Optical Flow) и локальных масок внимания для защиты статического фона от динамических помех.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