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5.11.0.0 -->
  <w:body>
    <w:p w:rsidR="00042D6B" w:rsidP="0031351D">
      <w:pPr>
        <w:sectPr w:rsidSect="00042D6B">
          <w:headerReference w:type="default" r:id="rId5"/>
          <w:footerReference w:type="even" r:id="rId6"/>
          <w:pgSz w:w="11899" w:h="16838"/>
          <w:pgMar w:top="1985" w:right="936" w:bottom="1985" w:left="936" w:header="709" w:footer="709" w:gutter="0"/>
          <w:cols w:space="708"/>
          <w:docGrid w:linePitch="360"/>
        </w:sectPr>
      </w:pPr>
      <w:bookmarkStart w:id="0" w:name="1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8" o:spid="_x0000_s1025" type="#_x0000_t202" style="height:73.5pt;margin-left:0;margin-top:510.6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595.25pt;z-index:251659264" filled="f" stroked="f" strokeweight="0.5pt">
            <v:textbox>
              <w:txbxContent>
                <w:p w:rsidR="00042D6B" w:rsidP="00DA2E46">
                  <w:pPr>
                    <w:pStyle w:val="Exportinfo"/>
                  </w:pPr>
                  <w:r>
                    <w:t xml:space="preserve">Exported on </w:t>
                  </w:r>
                  <w:r w:rsidRPr="006937DD">
                    <w:t>2016.11.14</w:t>
                  </w:r>
                </w:p>
                <w:p w:rsidR="006937DD" w:rsidRPr="006937DD" w:rsidP="00DA2E46">
                  <w:pPr>
                    <w:pStyle w:val="Exportinfo"/>
                    <w:rPr>
                      <w:sz w:val="24"/>
                    </w:rPr>
                  </w:pPr>
                  <w:r>
                    <w:t>Exported</w:t>
                  </w:r>
                  <w:r w:rsidRPr="006937DD">
                    <w:t xml:space="preserve"> by Király Dávid</w:t>
                  </w:r>
                </w:p>
                <w:p w:rsidR="00042D6B" w:rsidRPr="009237D3" w:rsidP="00DA2E46">
                  <w:pPr>
                    <w:pStyle w:val="Copyright"/>
                  </w:pPr>
                  <w:r w:rsidRPr="009237D3">
                    <w:t>Copyright © Dorsum Co. Ltd.</w:t>
                  </w:r>
                </w:p>
              </w:txbxContent>
            </v:textbox>
          </v:shape>
        </w:pict>
      </w:r>
      <w:r>
        <w:rPr>
          <w:noProof/>
          <w:lang w:val="hu-HU" w:eastAsia="hu-HU"/>
        </w:rPr>
        <w:pict>
          <v:shape id="Text Box 17" o:spid="_x0000_s1026" type="#_x0000_t202" style="height:108.4pt;margin-left:0;margin-top:193.35pt;mso-height-percent:0;mso-height-relative:margin;mso-position-horizontal-relative:page;mso-width-percent:0;mso-width-relative:margin;mso-wrap-distance-bottom:0;mso-wrap-distance-left:9pt;mso-wrap-distance-right:9pt;mso-wrap-distance-top:0;mso-wrap-style:square;position:absolute;v-text-anchor:top;visibility:visible;width:595.25pt;z-index:251658240" filled="f" stroked="f" strokeweight="0.5pt">
            <v:textbox>
              <w:txbxContent>
                <w:p w:rsidR="00042D6B" w:rsidP="00D32670">
                  <w:pPr>
                    <w:pStyle w:val="Maintitle"/>
                  </w:pPr>
                  <w:r>
                    <w:t>3. Forduló</w:t>
                  </w:r>
                </w:p>
                <w:p w:rsidR="00042D6B" w:rsidRPr="0039024A" w:rsidP="00DA2E46">
                  <w:pPr>
                    <w:pStyle w:val="Maintitle"/>
                  </w:pPr>
                  <w:bookmarkStart w:id="1" w:name="_Hlk458424899"/>
                  <w:r>
                    <w:t>Dorsum Co. Ltd.</w:t>
                  </w:r>
                  <w:bookmarkEnd w:id="1"/>
                </w:p>
              </w:txbxContent>
            </v:textbox>
          </v:shape>
        </w:pict>
      </w:r>
    </w:p>
    <w:sdt>
      <w:sdtPr>
        <w:rPr>
          <w:rFonts w:ascii="Arial" w:eastAsia="Times New Roman" w:hAnsi="Arial" w:cs="Times New Roman"/>
          <w:color w:val="auto"/>
          <w:sz w:val="20"/>
          <w:szCs w:val="20"/>
        </w:rPr>
        <w:id w:val="11994418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43D14">
          <w:pPr>
            <w:pStyle w:val="TOCHeading"/>
          </w:pPr>
          <w:r>
            <w:t>Tartalomjegyzék</w:t>
          </w:r>
        </w:p>
        <w:p>
          <w:pPr>
            <w:pStyle w:val="TOC1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"_Toc256000000" </w:instrText>
          </w:r>
          <w:r>
            <w:fldChar w:fldCharType="separate"/>
          </w:r>
          <w:r>
            <w:rPr>
              <w:rStyle w:val="Hyperlink"/>
            </w:rPr>
            <w:t>3. Forduló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_Toc256000000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 w:rsidP="00B43D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8036A" w:rsidRPr="009568F7" w:rsidP="00B43D14">
      <w:pPr>
        <w:pStyle w:val="Title"/>
      </w:pPr>
      <w:bookmarkStart w:id="2" w:name="_Toc463562035"/>
      <w:bookmarkStart w:id="3" w:name="_Toc256000000"/>
      <w:r>
        <w:t>3. Forduló</w:t>
      </w:r>
      <w:bookmarkEnd w:id="3"/>
      <w:bookmarkEnd w:id="2"/>
    </w:p>
    <w:p w:rsidR="005059ED">
      <w:bookmarkEnd w:id="0"/>
      <w:bookmarkStart w:id="4" w:name="scroll-bookmark-1"/>
      <w:bookmarkEnd w:id="4"/>
      <w:r>
        <w:t>A döntő feladat a 2. fordulós játék továbbfejlesztése. Ebben a fodulóban a csapatok egymás ellen játszanak, a cél a többi csapat hajóinak megsemmísítése. A hajók mozgatása, a torpedók indítása és a szonár használata megegyezik az előző fordulóban megismerttel. Csapatonként 3-3 hajó áll a játékosok rendelkezésére.</w:t>
      </w:r>
    </w:p>
    <w:p>
      <w:r>
        <w:t>Változnak a mapConfig értékek (pl. a szigetek száma és pozíciója).</w:t>
      </w:r>
    </w:p>
    <w:p>
      <w:r>
        <w:t>További változás a 2. fordulóhoz képest, hogy a döntőben előre létrehozott játékokhoz kell majd csatlakozni. A játék akkor kezdődik ha minden csapat belépett, így előfordulhat, hogy a játék elején várakozni kell. A játék aktuális státusza a GameInfo response status propertyjében ellenőrizhető.</w:t>
      </w:r>
    </w:p>
    <w:p>
      <w:r>
        <w:t>A csapatok az előre meghatározott kezdőpozíciók egyikén, véletlenszerűen kiválasztva kezdenek.</w:t>
      </w:r>
    </w:p>
    <w:p>
      <w:r>
        <w:t>A döntőig változatlan URL-en elérhető a teszt szerver. Botok ellen lehet gyakorolni. A mostani botok már torpedókat indítanak a játékos hajók felé.</w:t>
      </w:r>
    </w:p>
    <w:p>
      <w:r>
        <w:t>Játékot ugyanúgy a create API hívással lehet létrehozni, azonban most nem adja vissza a létrehozott játék azonosítóját, azt a GameList hívással kell lekérdezni. Előfordulhat hogy a bot-ra várni kell 1-2 másodpercet.</w:t>
      </w:r>
    </w:p>
    <w:p/>
    <w:p>
      <w:bookmarkStart w:id="5" w:name="_GoBack"/>
      <w:bookmarkEnd w:id="5"/>
    </w:p>
    <w:sectPr w:rsidSect="008F4504">
      <w:headerReference w:type="default" r:id="rId7"/>
      <w:footerReference w:type="default" r:id="rId8"/>
      <w:pgSz w:w="11899" w:h="16838"/>
      <w:pgMar w:top="1985" w:right="936" w:bottom="1985" w:left="936" w:header="709" w:footer="17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31351D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E221BC" w:rsidP="003135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650209795"/>
      <w:docPartObj>
        <w:docPartGallery w:val="Page Numbers (Bottom of Page)"/>
        <w:docPartUnique/>
      </w:docPartObj>
    </w:sdtPr>
    <w:sdtContent>
      <w:p w:rsidR="00042D6B" w:rsidP="00FA5496">
        <w:pPr>
          <w:pStyle w:val="Spacingc15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A7A0C">
          <w:t>3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E221BC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posOffset>12095</wp:posOffset>
          </wp:positionH>
          <wp:positionV relativeFrom="page">
            <wp:posOffset>3013</wp:posOffset>
          </wp:positionV>
          <wp:extent cx="7599600" cy="10749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_cover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600" cy="107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42D6B" w:rsidP="009345BE">
    <w:pPr>
      <w:pStyle w:val="Spacing15"/>
    </w:pPr>
    <w:r>
      <w:rPr>
        <w:noProof/>
        <w:lang w:val="hu-HU" w:eastAsia="hu-H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99600" cy="1074960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word1.jpg"/>
                  <pic:cNvPicPr/>
                </pic:nvPicPr>
                <pic:blipFill>
                  <a:blip xmlns:r="http://schemas.openxmlformats.org/officeDocument/2006/relationships" r:embed="rId1" cstate="print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9045" cy="10749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42D6B" w:rsidP="00FA5496">
    <w:pPr>
      <w:pStyle w:val="Spacing15"/>
    </w:pP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1D"/>
    <w:multiLevelType w:val="multilevel"/>
    <w:tmpl w:val="3F728184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EEC11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FC96B5A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5245D8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916BB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C38C865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C1EAD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A005E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89EDE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11CAF8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786A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0D1044C"/>
    <w:multiLevelType w:val="multilevel"/>
    <w:tmpl w:val="4308FB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02A659B9"/>
    <w:multiLevelType w:val="hybridMultilevel"/>
    <w:tmpl w:val="C6E86CF4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83B6B7D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5">
    <w:nsid w:val="0BEF0E12"/>
    <w:multiLevelType w:val="multilevel"/>
    <w:tmpl w:val="97F06E9E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16">
    <w:nsid w:val="0FE90232"/>
    <w:multiLevelType w:val="hybridMultilevel"/>
    <w:tmpl w:val="15386BA4"/>
    <w:lvl w:ilvl="0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26F6C52"/>
    <w:multiLevelType w:val="hybridMultilevel"/>
    <w:tmpl w:val="2E60834A"/>
    <w:lvl w:ilvl="0">
      <w:start w:val="1"/>
      <w:numFmt w:val="bullet"/>
      <w:lvlText w:val=""/>
      <w:lvlJc w:val="left"/>
      <w:pPr>
        <w:tabs>
          <w:tab w:val="num" w:pos="227"/>
        </w:tabs>
        <w:ind w:left="22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97"/>
        </w:tabs>
        <w:ind w:left="397" w:hanging="17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624"/>
        </w:tabs>
        <w:ind w:left="624" w:hanging="17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8">
    <w:nsid w:val="258638EE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9">
    <w:nsid w:val="27397EB5"/>
    <w:multiLevelType w:val="multilevel"/>
    <w:tmpl w:val="D6A29F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28E304F"/>
    <w:multiLevelType w:val="multilevel"/>
    <w:tmpl w:val="6D12D48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1">
    <w:nsid w:val="336A1A14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2">
    <w:nsid w:val="37323FE9"/>
    <w:multiLevelType w:val="multilevel"/>
    <w:tmpl w:val="74FA0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3CA00815"/>
    <w:multiLevelType w:val="multilevel"/>
    <w:tmpl w:val="7E0AC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D3D7E6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229520A"/>
    <w:multiLevelType w:val="multilevel"/>
    <w:tmpl w:val="FF8AEF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7EC4667"/>
    <w:multiLevelType w:val="multilevel"/>
    <w:tmpl w:val="E8A470A8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abstractNum w:abstractNumId="27">
    <w:nsid w:val="5A6818A1"/>
    <w:multiLevelType w:val="multilevel"/>
    <w:tmpl w:val="0407001F"/>
    <w:styleLink w:val="11111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F3938DB"/>
    <w:multiLevelType w:val="multilevel"/>
    <w:tmpl w:val="ADC04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70331AD6"/>
    <w:multiLevelType w:val="multilevel"/>
    <w:tmpl w:val="0407001F"/>
    <w:numStyleLink w:val="11111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0">
    <w:nsid w:val="716F0903"/>
    <w:multiLevelType w:val="multilevel"/>
    <w:tmpl w:val="FFF26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7DF627B2"/>
    <w:multiLevelType w:val="multilevel"/>
    <w:tmpl w:val="DE5E7920"/>
    <w:lvl w:ilvl="0">
      <w:start w:val="1"/>
      <w:numFmt w:val="decimal"/>
      <w:lvlText w:val="%1."/>
      <w:lvlJc w:val="left"/>
      <w:pPr>
        <w:ind w:left="76" w:hanging="360"/>
      </w:pPr>
    </w:lvl>
    <w:lvl w:ilvl="1">
      <w:start w:val="1"/>
      <w:numFmt w:val="decimal"/>
      <w:lvlText w:val="%1.%2."/>
      <w:lvlJc w:val="left"/>
      <w:pPr>
        <w:ind w:left="508" w:hanging="432"/>
      </w:pPr>
    </w:lvl>
    <w:lvl w:ilvl="2">
      <w:start w:val="1"/>
      <w:numFmt w:val="decimal"/>
      <w:lvlText w:val="%1.%2.%3."/>
      <w:lvlJc w:val="left"/>
      <w:pPr>
        <w:ind w:left="940" w:hanging="504"/>
      </w:pPr>
    </w:lvl>
    <w:lvl w:ilvl="3">
      <w:start w:val="1"/>
      <w:numFmt w:val="decimal"/>
      <w:lvlText w:val="%1.%2.%3.%4."/>
      <w:lvlJc w:val="left"/>
      <w:pPr>
        <w:ind w:left="1444" w:hanging="648"/>
      </w:pPr>
    </w:lvl>
    <w:lvl w:ilvl="4">
      <w:start w:val="1"/>
      <w:numFmt w:val="decimal"/>
      <w:lvlText w:val="%1.%2.%3.%4.%5."/>
      <w:lvlJc w:val="left"/>
      <w:pPr>
        <w:ind w:left="1948" w:hanging="792"/>
      </w:pPr>
    </w:lvl>
    <w:lvl w:ilvl="5">
      <w:start w:val="1"/>
      <w:numFmt w:val="decimal"/>
      <w:lvlText w:val="%1.%2.%3.%4.%5.%6."/>
      <w:lvlJc w:val="left"/>
      <w:pPr>
        <w:ind w:left="2452" w:hanging="936"/>
      </w:pPr>
    </w:lvl>
    <w:lvl w:ilvl="6">
      <w:start w:val="1"/>
      <w:numFmt w:val="decimal"/>
      <w:lvlText w:val="%1.%2.%3.%4.%5.%6.%7."/>
      <w:lvlJc w:val="left"/>
      <w:pPr>
        <w:ind w:left="2956" w:hanging="1080"/>
      </w:pPr>
    </w:lvl>
    <w:lvl w:ilvl="7">
      <w:start w:val="1"/>
      <w:numFmt w:val="decimal"/>
      <w:lvlText w:val="%1.%2.%3.%4.%5.%6.%7.%8."/>
      <w:lvlJc w:val="left"/>
      <w:pPr>
        <w:ind w:left="3460" w:hanging="1224"/>
      </w:pPr>
    </w:lvl>
    <w:lvl w:ilvl="8">
      <w:start w:val="1"/>
      <w:numFmt w:val="decimal"/>
      <w:lvlText w:val="%1.%2.%3.%4.%5.%6.%7.%8.%9."/>
      <w:lvlJc w:val="left"/>
      <w:pPr>
        <w:ind w:left="4036" w:hanging="1440"/>
      </w:p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13"/>
  </w:num>
  <w:num w:numId="14">
    <w:abstractNumId w:val="26"/>
  </w:num>
  <w:num w:numId="15">
    <w:abstractNumId w:val="20"/>
  </w:num>
  <w:num w:numId="16">
    <w:abstractNumId w:val="28"/>
  </w:num>
  <w:num w:numId="17">
    <w:abstractNumId w:val="25"/>
  </w:num>
  <w:num w:numId="18">
    <w:abstractNumId w:val="30"/>
  </w:num>
  <w:num w:numId="19">
    <w:abstractNumId w:val="23"/>
  </w:num>
  <w:num w:numId="20">
    <w:abstractNumId w:val="22"/>
  </w:num>
  <w:num w:numId="21">
    <w:abstractNumId w:val="19"/>
  </w:num>
  <w:num w:numId="22">
    <w:abstractNumId w:val="12"/>
  </w:num>
  <w:num w:numId="23">
    <w:abstractNumId w:val="24"/>
  </w:num>
  <w:num w:numId="24">
    <w:abstractNumId w:val="27"/>
  </w:num>
  <w:num w:numId="25">
    <w:abstractNumId w:val="18"/>
  </w:num>
  <w:num w:numId="26">
    <w:abstractNumId w:val="15"/>
  </w:num>
  <w:num w:numId="27">
    <w:abstractNumId w:val="14"/>
  </w:num>
  <w:num w:numId="28">
    <w:abstractNumId w:val="31"/>
  </w:num>
  <w:num w:numId="29">
    <w:abstractNumId w:val="21"/>
  </w:num>
  <w:num w:numId="30">
    <w:abstractNumId w:val="29"/>
  </w:num>
  <w:num w:numId="31">
    <w:abstractNumId w:val="16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1021" w:allStyles="1" w:alternateStyleNames="0" w:clearFormatting="1" w:customStyles="0" w:directFormattingOnNumbering="0" w:directFormattingOnParagraphs="0" w:directFormattingOnRuns="0" w:directFormattingOnTables="0" w:headingStyles="1" w:latentStyles="0" w:numberingStyles="0" w:stylesInUse="0" w:tableStyles="0" w:top3HeadingStyles="0" w:visibleStyles="0"/>
  <w:doNotTrackMoves/>
  <w:defaultTabStop w:val="284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dispDef m:val="0"/>
    <m:wrapRight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Times New Roman" w:hAnsi="Arial" w:cs="Times New Roman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351D"/>
    <w:pPr>
      <w:keepLines/>
      <w:spacing w:before="120" w:line="288" w:lineRule="auto"/>
      <w:jc w:val="both"/>
    </w:pPr>
  </w:style>
  <w:style w:type="paragraph" w:styleId="Heading1">
    <w:name w:val="heading 1"/>
    <w:basedOn w:val="Normal"/>
    <w:next w:val="Normal"/>
    <w:qFormat/>
    <w:rsid w:val="00D82FB0"/>
    <w:pPr>
      <w:keepNext/>
      <w:pageBreakBefore/>
      <w:numPr>
        <w:numId w:val="30"/>
      </w:numPr>
      <w:tabs>
        <w:tab w:val="left" w:pos="0"/>
        <w:tab w:val="left" w:pos="567"/>
      </w:tabs>
      <w:spacing w:before="600" w:after="240"/>
      <w:ind w:left="567" w:hanging="567"/>
      <w:outlineLvl w:val="0"/>
    </w:pPr>
    <w:rPr>
      <w:rFonts w:cs="Arial"/>
      <w:b/>
      <w:bCs/>
      <w:color w:val="365F91" w:themeColor="accent1" w:themeShade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D7917"/>
    <w:pPr>
      <w:keepNext/>
      <w:numPr>
        <w:ilvl w:val="1"/>
        <w:numId w:val="30"/>
      </w:numPr>
      <w:tabs>
        <w:tab w:val="left" w:pos="567"/>
      </w:tabs>
      <w:spacing w:before="480" w:after="240"/>
      <w:ind w:left="567" w:hanging="567"/>
      <w:outlineLvl w:val="1"/>
    </w:pPr>
    <w:rPr>
      <w:rFonts w:cs="Arial"/>
      <w:b/>
      <w:bCs/>
      <w:i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qFormat/>
    <w:rsid w:val="001D7917"/>
    <w:pPr>
      <w:keepNext/>
      <w:numPr>
        <w:ilvl w:val="2"/>
        <w:numId w:val="30"/>
      </w:numPr>
      <w:tabs>
        <w:tab w:val="left" w:pos="567"/>
      </w:tabs>
      <w:spacing w:before="360"/>
      <w:ind w:left="567" w:hanging="567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3D14"/>
    <w:pPr>
      <w:pageBreakBefore/>
      <w:spacing w:before="240" w:after="120"/>
      <w:outlineLvl w:val="0"/>
    </w:pPr>
    <w:rPr>
      <w:rFonts w:cs="Arial"/>
      <w:b/>
      <w:bCs/>
      <w:color w:val="365F91" w:themeColor="accent1" w:themeShade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</w:rPr>
  </w:style>
  <w:style w:type="paragraph" w:styleId="Header">
    <w:name w:val="header"/>
    <w:basedOn w:val="Normal"/>
    <w:link w:val="HeaderChar"/>
    <w:rsid w:val="00EF5E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EF5EBB"/>
    <w:rPr>
      <w:lang w:eastAsia="en-US"/>
    </w:rPr>
  </w:style>
  <w:style w:type="paragraph" w:styleId="Footer">
    <w:name w:val="footer"/>
    <w:basedOn w:val="Normal"/>
    <w:link w:val="FooterChar"/>
    <w:uiPriority w:val="99"/>
    <w:rsid w:val="00EF5E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EBB"/>
    <w:rPr>
      <w:lang w:eastAsia="en-US"/>
    </w:rPr>
  </w:style>
  <w:style w:type="character" w:styleId="PageNumber">
    <w:name w:val="page number"/>
    <w:basedOn w:val="DefaultParagraphFont"/>
    <w:rsid w:val="00704E8D"/>
  </w:style>
  <w:style w:type="table" w:styleId="TableGrid">
    <w:name w:val="Table Grid"/>
    <w:basedOn w:val="TableNormal"/>
    <w:uiPriority w:val="39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6A22EA"/>
    <w:pPr>
      <w:tabs>
        <w:tab w:val="left" w:pos="634"/>
        <w:tab w:val="clear" w:pos="851"/>
      </w:tabs>
    </w:pPr>
    <w:rPr>
      <w:b/>
    </w:rPr>
  </w:style>
  <w:style w:type="paragraph" w:styleId="TOC2">
    <w:name w:val="toc 2"/>
    <w:basedOn w:val="TOC1"/>
    <w:next w:val="Normal"/>
    <w:autoRedefine/>
    <w:uiPriority w:val="39"/>
    <w:rsid w:val="00C8036A"/>
    <w:rPr>
      <w:b w:val="0"/>
    </w:rPr>
  </w:style>
  <w:style w:type="paragraph" w:styleId="TOC3">
    <w:name w:val="toc 3"/>
    <w:basedOn w:val="Normal"/>
    <w:next w:val="Normal"/>
    <w:autoRedefine/>
    <w:uiPriority w:val="39"/>
    <w:rsid w:val="003A6A79"/>
    <w:pPr>
      <w:tabs>
        <w:tab w:val="left" w:pos="851"/>
        <w:tab w:val="right" w:leader="dot" w:pos="8487"/>
      </w:tabs>
    </w:pPr>
    <w:rPr>
      <w:noProof/>
    </w:rPr>
  </w:style>
  <w:style w:type="paragraph" w:styleId="TOC4">
    <w:name w:val="toc 4"/>
    <w:basedOn w:val="Normal"/>
    <w:next w:val="Normal"/>
    <w:autoRedefine/>
    <w:rsid w:val="003A6A79"/>
    <w:pPr>
      <w:ind w:left="720"/>
    </w:pPr>
  </w:style>
  <w:style w:type="paragraph" w:styleId="TOC5">
    <w:name w:val="toc 5"/>
    <w:basedOn w:val="Normal"/>
    <w:next w:val="Normal"/>
    <w:autoRedefine/>
    <w:rsid w:val="003A6A79"/>
    <w:pPr>
      <w:ind w:left="960"/>
    </w:pPr>
  </w:style>
  <w:style w:type="paragraph" w:styleId="TOC6">
    <w:name w:val="toc 6"/>
    <w:basedOn w:val="Normal"/>
    <w:next w:val="Normal"/>
    <w:autoRedefine/>
    <w:rsid w:val="003A6A79"/>
    <w:pPr>
      <w:ind w:left="1200"/>
    </w:pPr>
  </w:style>
  <w:style w:type="paragraph" w:styleId="TOC7">
    <w:name w:val="toc 7"/>
    <w:basedOn w:val="Normal"/>
    <w:next w:val="Normal"/>
    <w:autoRedefine/>
    <w:rsid w:val="003A6A79"/>
    <w:pPr>
      <w:ind w:left="1440"/>
    </w:pPr>
  </w:style>
  <w:style w:type="paragraph" w:styleId="TOC8">
    <w:name w:val="toc 8"/>
    <w:basedOn w:val="Normal"/>
    <w:next w:val="Normal"/>
    <w:autoRedefine/>
    <w:rsid w:val="003A6A79"/>
    <w:pPr>
      <w:ind w:left="1680"/>
    </w:pPr>
  </w:style>
  <w:style w:type="paragraph" w:styleId="TOC9">
    <w:name w:val="toc 9"/>
    <w:basedOn w:val="Normal"/>
    <w:next w:val="Normal"/>
    <w:autoRedefine/>
    <w:rsid w:val="003A6A79"/>
    <w:pPr>
      <w:ind w:left="1920"/>
    </w:pPr>
  </w:style>
  <w:style w:type="numbering" w:styleId="111111">
    <w:name w:val="Outline List 2"/>
    <w:rsid w:val="00C8036A"/>
    <w:pPr>
      <w:numPr>
        <w:numId w:val="24"/>
      </w:numPr>
    </w:pPr>
  </w:style>
  <w:style w:type="paragraph" w:styleId="DocumentMap">
    <w:name w:val="Document Map"/>
    <w:basedOn w:val="Normal"/>
    <w:link w:val="DocumentMapChar"/>
    <w:rsid w:val="0055231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customStyle="1" w:styleId="table">
    <w:name w:val="table"/>
    <w:basedOn w:val="Normal"/>
    <w:link w:val="tableChar"/>
    <w:qFormat/>
    <w:rsid w:val="00C706D5"/>
    <w:pPr>
      <w:spacing w:before="60" w:after="60" w:line="240" w:lineRule="auto"/>
    </w:pPr>
    <w:rPr>
      <w:rFonts w:eastAsiaTheme="minorHAnsi" w:cstheme="minorBidi"/>
      <w:szCs w:val="22"/>
      <w:lang w:val="hu-HU"/>
    </w:rPr>
  </w:style>
  <w:style w:type="paragraph" w:customStyle="1" w:styleId="tableH">
    <w:name w:val="table_H"/>
    <w:basedOn w:val="table"/>
    <w:link w:val="tableHChar"/>
    <w:qFormat/>
    <w:rsid w:val="00C706D5"/>
    <w:pPr>
      <w:jc w:val="center"/>
    </w:pPr>
    <w:rPr>
      <w:b/>
      <w:color w:val="FFFFFF" w:themeColor="background1"/>
    </w:rPr>
  </w:style>
  <w:style w:type="character" w:customStyle="1" w:styleId="tableChar">
    <w:name w:val="table Char"/>
    <w:basedOn w:val="DefaultParagraphFont"/>
    <w:link w:val="table"/>
    <w:rsid w:val="00C706D5"/>
    <w:rPr>
      <w:rFonts w:eastAsiaTheme="minorHAnsi" w:cstheme="minorBidi"/>
      <w:szCs w:val="22"/>
      <w:lang w:val="hu-HU"/>
    </w:rPr>
  </w:style>
  <w:style w:type="paragraph" w:customStyle="1" w:styleId="tablecenter">
    <w:name w:val="table_center"/>
    <w:basedOn w:val="table"/>
    <w:link w:val="tablecenterChar"/>
    <w:qFormat/>
    <w:rsid w:val="00C706D5"/>
    <w:pPr>
      <w:jc w:val="center"/>
    </w:pPr>
    <w:rPr>
      <w:noProof/>
      <w:lang w:eastAsia="hu-HU"/>
    </w:rPr>
  </w:style>
  <w:style w:type="character" w:customStyle="1" w:styleId="tableHChar">
    <w:name w:val="table_H Char"/>
    <w:basedOn w:val="tableChar"/>
    <w:link w:val="tableH"/>
    <w:rsid w:val="00C706D5"/>
    <w:rPr>
      <w:rFonts w:eastAsiaTheme="minorHAnsi" w:cstheme="minorBidi"/>
      <w:b/>
      <w:color w:val="FFFFFF" w:themeColor="background1"/>
      <w:szCs w:val="22"/>
      <w:lang w:val="hu-HU"/>
    </w:rPr>
  </w:style>
  <w:style w:type="character" w:customStyle="1" w:styleId="tablecenterChar">
    <w:name w:val="table_center Char"/>
    <w:basedOn w:val="tableChar"/>
    <w:link w:val="tablecenter"/>
    <w:rsid w:val="00C706D5"/>
    <w:rPr>
      <w:rFonts w:eastAsiaTheme="minorHAnsi" w:cstheme="minorBidi"/>
      <w:noProof/>
      <w:szCs w:val="22"/>
      <w:lang w:val="hu-HU" w:eastAsia="hu-HU"/>
    </w:rPr>
  </w:style>
  <w:style w:type="paragraph" w:customStyle="1" w:styleId="tableright">
    <w:name w:val="table_right"/>
    <w:basedOn w:val="table"/>
    <w:link w:val="tablerightChar"/>
    <w:qFormat/>
    <w:rsid w:val="00C706D5"/>
    <w:pPr>
      <w:jc w:val="right"/>
    </w:pPr>
  </w:style>
  <w:style w:type="paragraph" w:customStyle="1" w:styleId="tablebullet">
    <w:name w:val="table_bullet"/>
    <w:basedOn w:val="table"/>
    <w:link w:val="tablebulletChar"/>
    <w:qFormat/>
    <w:rsid w:val="00C706D5"/>
    <w:pPr>
      <w:numPr>
        <w:numId w:val="31"/>
      </w:numPr>
      <w:ind w:left="224" w:hanging="224"/>
    </w:pPr>
  </w:style>
  <w:style w:type="character" w:customStyle="1" w:styleId="tablerightChar">
    <w:name w:val="table_right Char"/>
    <w:basedOn w:val="tableChar"/>
    <w:link w:val="tableright"/>
    <w:rsid w:val="00C706D5"/>
    <w:rPr>
      <w:rFonts w:eastAsiaTheme="minorHAnsi" w:cstheme="minorBidi"/>
      <w:szCs w:val="22"/>
      <w:lang w:val="hu-HU"/>
    </w:rPr>
  </w:style>
  <w:style w:type="character" w:customStyle="1" w:styleId="tablebulletChar">
    <w:name w:val="table_bullet Char"/>
    <w:basedOn w:val="tableChar"/>
    <w:link w:val="tablebullet"/>
    <w:rsid w:val="00C706D5"/>
    <w:rPr>
      <w:rFonts w:eastAsiaTheme="minorHAnsi" w:cstheme="minorBidi"/>
      <w:szCs w:val="22"/>
      <w:lang w:val="hu-HU"/>
    </w:rPr>
  </w:style>
  <w:style w:type="paragraph" w:customStyle="1" w:styleId="tablebullet2">
    <w:name w:val="table_bullet #2"/>
    <w:basedOn w:val="tablebullet"/>
    <w:qFormat/>
    <w:rsid w:val="00C706D5"/>
    <w:pPr>
      <w:numPr>
        <w:ilvl w:val="1"/>
      </w:numPr>
      <w:ind w:left="490" w:hanging="219"/>
    </w:pPr>
  </w:style>
  <w:style w:type="table" w:customStyle="1" w:styleId="GridTable4Accent1">
    <w:name w:val="Grid Table 4 Accent 1"/>
    <w:basedOn w:val="TableNormal"/>
    <w:uiPriority w:val="49"/>
    <w:rsid w:val="00647CA5"/>
    <w:pPr>
      <w:spacing w:line="240" w:lineRule="auto"/>
    </w:pPr>
    <w:rPr>
      <w:rFonts w:asciiTheme="minorHAnsi" w:eastAsiaTheme="minorHAnsi" w:hAnsiTheme="minorHAnsi" w:cstheme="minorBidi"/>
      <w:sz w:val="22"/>
      <w:szCs w:val="22"/>
      <w:lang w:val="hu-HU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">
    <w:name w:val="Grid Table 4"/>
    <w:basedOn w:val="TableNormal"/>
    <w:uiPriority w:val="49"/>
    <w:rsid w:val="00C706D5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">
    <w:name w:val="Plain Table 2"/>
    <w:basedOn w:val="TableNormal"/>
    <w:uiPriority w:val="42"/>
    <w:rsid w:val="000E725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Dorsum">
    <w:name w:val="Dorsum"/>
    <w:basedOn w:val="TableNormal"/>
    <w:uiPriority w:val="99"/>
    <w:rsid w:val="005059ED"/>
    <w:pPr>
      <w:spacing w:before="60" w:after="60" w:line="240" w:lineRule="auto"/>
      <w:ind w:left="57" w:right="57"/>
      <w:contextualSpacing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85" w:type="dxa"/>
        <w:right w:w="85" w:type="dxa"/>
      </w:tblCellMar>
    </w:tblPr>
    <w:tcPr>
      <w:shd w:val="clear" w:color="auto" w:fill="auto"/>
      <w:tcMar>
        <w:left w:w="85" w:type="dxa"/>
        <w:right w:w="85" w:type="dxa"/>
      </w:tcMar>
      <w:vAlign w:val="center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</w:tcPr>
    </w:tblStylePr>
  </w:style>
  <w:style w:type="table" w:customStyle="1" w:styleId="ScrollTableNormal">
    <w:name w:val="Scroll Table Normal"/>
    <w:basedOn w:val="Dorsum"/>
    <w:uiPriority w:val="99"/>
    <w:rsid w:val="00D53EC3"/>
    <w:tblPr/>
    <w:tcPr>
      <w:shd w:val="clear" w:color="auto" w:fill="auto"/>
    </w:tcPr>
    <w:tblStylePr w:type="firstRow">
      <w:pPr>
        <w:jc w:val="center"/>
      </w:pPr>
      <w:rPr>
        <w:rFonts w:ascii="Arial" w:hAnsi="Arial"/>
        <w:b/>
        <w:color w:val="FFFFFF" w:themeColor="background1"/>
        <w:sz w:val="20"/>
      </w:rPr>
      <w:tblPr/>
      <w:trPr>
        <w:cantSplit/>
        <w:tblHeader/>
      </w:trPr>
      <w:tcPr>
        <w:shd w:val="clear" w:color="auto" w:fill="0073AB"/>
        <w:vAlign w:val="center"/>
      </w:tcPr>
    </w:tblStylePr>
  </w:style>
  <w:style w:type="paragraph" w:customStyle="1" w:styleId="Spacing15">
    <w:name w:val="Spacing 1.5"/>
    <w:link w:val="Spacing15Char"/>
    <w:qFormat/>
    <w:rsid w:val="00177CD1"/>
  </w:style>
  <w:style w:type="paragraph" w:customStyle="1" w:styleId="Spacingc15">
    <w:name w:val="Spacing c1.5"/>
    <w:link w:val="Spacingc15Char"/>
    <w:qFormat/>
    <w:rsid w:val="00177CD1"/>
    <w:pPr>
      <w:jc w:val="center"/>
    </w:pPr>
    <w:rPr>
      <w:noProof/>
    </w:rPr>
  </w:style>
  <w:style w:type="character" w:customStyle="1" w:styleId="Spacing15Char">
    <w:name w:val="Spacing 1.5 Char"/>
    <w:basedOn w:val="HeaderChar"/>
    <w:link w:val="Spacing15"/>
    <w:rsid w:val="00177CD1"/>
    <w:rPr>
      <w:lang w:eastAsia="en-US"/>
    </w:rPr>
  </w:style>
  <w:style w:type="paragraph" w:customStyle="1" w:styleId="Exportinfo">
    <w:name w:val="Export info"/>
    <w:link w:val="ExportinfoChar"/>
    <w:qFormat/>
    <w:rsid w:val="0033574F"/>
    <w:pPr>
      <w:spacing w:line="288" w:lineRule="auto"/>
      <w:ind w:left="794"/>
    </w:pPr>
    <w:rPr>
      <w:rFonts w:cs="Arial"/>
      <w:color w:val="7B7C7E"/>
      <w:spacing w:val="4"/>
    </w:rPr>
  </w:style>
  <w:style w:type="character" w:customStyle="1" w:styleId="Spacingc15Char">
    <w:name w:val="Spacing c1.5 Char"/>
    <w:basedOn w:val="FooterChar"/>
    <w:link w:val="Spacingc15"/>
    <w:rsid w:val="00177CD1"/>
    <w:rPr>
      <w:noProof/>
      <w:lang w:eastAsia="en-US"/>
    </w:rPr>
  </w:style>
  <w:style w:type="paragraph" w:customStyle="1" w:styleId="Copyright">
    <w:name w:val="Copyright"/>
    <w:link w:val="CopyrightChar"/>
    <w:qFormat/>
    <w:rsid w:val="0033574F"/>
    <w:pPr>
      <w:spacing w:line="240" w:lineRule="auto"/>
      <w:ind w:left="794"/>
    </w:pPr>
    <w:rPr>
      <w:rFonts w:cs="Arial"/>
      <w:color w:val="7B7C7E"/>
      <w:spacing w:val="4"/>
      <w:sz w:val="24"/>
    </w:rPr>
  </w:style>
  <w:style w:type="character" w:customStyle="1" w:styleId="ExportinfoChar">
    <w:name w:val="Export info Char"/>
    <w:basedOn w:val="DefaultParagraphFont"/>
    <w:link w:val="Exportinfo"/>
    <w:rsid w:val="0033574F"/>
    <w:rPr>
      <w:rFonts w:cs="Arial"/>
      <w:color w:val="7B7C7E"/>
      <w:spacing w:val="4"/>
    </w:rPr>
  </w:style>
  <w:style w:type="paragraph" w:customStyle="1" w:styleId="Maintitle">
    <w:name w:val="Main title"/>
    <w:link w:val="MaintitleChar"/>
    <w:qFormat/>
    <w:rsid w:val="006748B0"/>
    <w:pPr>
      <w:ind w:left="794"/>
    </w:pPr>
    <w:rPr>
      <w:rFonts w:cs="Arial"/>
      <w:b/>
      <w:sz w:val="40"/>
    </w:rPr>
  </w:style>
  <w:style w:type="character" w:customStyle="1" w:styleId="CopyrightChar">
    <w:name w:val="Copyright Char"/>
    <w:basedOn w:val="DefaultParagraphFont"/>
    <w:link w:val="Copyright"/>
    <w:rsid w:val="0033574F"/>
    <w:rPr>
      <w:rFonts w:cs="Arial"/>
      <w:color w:val="7B7C7E"/>
      <w:spacing w:val="4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43D14"/>
    <w:pPr>
      <w:numPr>
        <w:numId w:val="0"/>
      </w:numPr>
      <w:tabs>
        <w:tab w:val="clear" w:pos="0"/>
        <w:tab w:val="clear" w:pos="567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kern w:val="0"/>
    </w:rPr>
  </w:style>
  <w:style w:type="character" w:customStyle="1" w:styleId="MaintitleChar">
    <w:name w:val="Main title Char"/>
    <w:basedOn w:val="DefaultParagraphFont"/>
    <w:link w:val="Maintitle"/>
    <w:rsid w:val="006748B0"/>
    <w:rPr>
      <w:rFonts w:cs="Arial"/>
      <w:b/>
      <w:sz w:val="40"/>
    </w:rPr>
  </w:style>
  <w:style w:type="table" w:customStyle="1" w:styleId="ScrollSectionColumn">
    <w:name w:val="Scroll Section Column"/>
    <w:basedOn w:val="TableNormal"/>
    <w:uiPriority w:val="99"/>
    <w:rsid w:val="00E868FB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crollTip">
    <w:name w:val="Scroll Tip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spacing w:after="0"/>
      <w:ind w:left="173" w:right="259"/>
    </w:pPr>
    <w:tblPr>
      <w:tblInd w:w="0" w:type="dxa"/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spacing w:after="0"/>
      <w:ind w:left="173" w:right="259"/>
    </w:pPr>
    <w:rPr>
      <w:rFonts w:ascii="Courier New" w:hAnsi="Courier New"/>
      <w:sz w:val="18"/>
    </w:rPr>
    <w:tblPr>
      <w:tblCellSpacing w:w="0" w:type="dxa"/>
      <w:tblInd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blPrEx>
      <w:tblCellSpacing w:w="0" w:type="dxa"/>
    </w:tblPrEx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Panel">
    <w:name w:val="Scroll Panel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spacing w:after="0"/>
      <w:ind w:left="173" w:right="259"/>
    </w:pPr>
    <w:tblPr>
      <w:tblInd w:w="0" w:type="dxa"/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spacing w:after="0"/>
      <w:ind w:left="173" w:right="259"/>
    </w:pPr>
    <w:rPr>
      <w:i/>
    </w:rPr>
    <w:tblPr>
      <w:tblInd w:w="0" w:type="dxa"/>
      <w:tblCellMar>
        <w:top w:w="0" w:type="dxa"/>
        <w:left w:w="58" w:type="dxa"/>
        <w:bottom w:w="0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header" Target="header2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1246B-56BA-4B5C-A6B2-5B38C6879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3</Pages>
  <Words>19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Borovszky Tamás</cp:lastModifiedBy>
  <cp:revision>51</cp:revision>
  <dcterms:created xsi:type="dcterms:W3CDTF">2010-06-23T20:53:00Z</dcterms:created>
  <dcterms:modified xsi:type="dcterms:W3CDTF">2016-10-06T22:58:00Z</dcterms:modified>
</cp:coreProperties>
</file>