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042D6B" w:rsidP="0031351D">
      <w:pPr>
        <w:sectPr w:rsidSect="00042D6B">
          <w:headerReference w:type="default" r:id="rId5"/>
          <w:footerReference w:type="even" r:id="rId6"/>
          <w:pgSz w:w="11899" w:h="16838"/>
          <w:pgMar w:top="1985" w:right="936" w:bottom="1985" w:left="936" w:header="709" w:footer="709" w:gutter="0"/>
          <w:cols w:space="708"/>
          <w:docGrid w:linePitch="360"/>
        </w:sectPr>
      </w:pPr>
      <w:bookmarkStart w:id="0" w:name="1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5" type="#_x0000_t202" style="height:73.5pt;margin-left:0;margin-top:510.6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595.25pt;z-index:251659264" filled="f" stroked="f" strokeweight="0.5pt">
            <v:textbox>
              <w:txbxContent>
                <w:p w:rsidR="00042D6B" w:rsidP="00DA2E46">
                  <w:pPr>
                    <w:pStyle w:val="Exportinfo"/>
                  </w:pPr>
                  <w:r>
                    <w:t xml:space="preserve">Exported on </w:t>
                  </w:r>
                  <w:r w:rsidRPr="006937DD">
                    <w:t>2016.09.22</w:t>
                  </w:r>
                </w:p>
                <w:p w:rsidR="006937DD" w:rsidRPr="006937DD" w:rsidP="00DA2E46">
                  <w:pPr>
                    <w:pStyle w:val="Exportinfo"/>
                    <w:rPr>
                      <w:sz w:val="24"/>
                    </w:rPr>
                  </w:pPr>
                  <w:r>
                    <w:t>Exported</w:t>
                  </w:r>
                  <w:r w:rsidRPr="006937DD">
                    <w:t xml:space="preserve"> by Király Dávid</w:t>
                  </w:r>
                </w:p>
                <w:p w:rsidR="00042D6B" w:rsidRPr="009237D3" w:rsidP="00DA2E46">
                  <w:pPr>
                    <w:pStyle w:val="Copyright"/>
                  </w:pPr>
                  <w:r w:rsidRPr="009237D3">
                    <w:t>Copyright © Dorsum Co. Ltd.</w:t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Text Box 17" o:spid="_x0000_s1026" type="#_x0000_t202" style="height:108.4pt;margin-left:0;margin-top:193.3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595.25pt;z-index:251658240" filled="f" stroked="f" strokeweight="0.5pt">
            <v:textbox>
              <w:txbxContent>
                <w:p w:rsidR="00042D6B" w:rsidP="00D32670">
                  <w:pPr>
                    <w:pStyle w:val="Maintitle"/>
                  </w:pPr>
                  <w:r>
                    <w:t>API</w:t>
                  </w:r>
                </w:p>
                <w:p w:rsidR="00042D6B" w:rsidRPr="0039024A" w:rsidP="00DA2E46">
                  <w:pPr>
                    <w:pStyle w:val="Maintitle"/>
                  </w:pPr>
                  <w:bookmarkStart w:id="1" w:name="_Hlk458424899"/>
                  <w:r>
                    <w:t>Dorsum Co. Ltd.</w:t>
                  </w:r>
                  <w:bookmarkEnd w:id="1"/>
                </w:p>
              </w:txbxContent>
            </v:textbox>
          </v:shape>
        </w:pict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19944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3D14">
          <w:pPr>
            <w:pStyle w:val="TOCHeading"/>
          </w:pPr>
          <w:r>
            <w:t>Tartalomjegyzék</w:t>
          </w:r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"_Toc256000000" </w:instrText>
          </w:r>
          <w:r>
            <w:fldChar w:fldCharType="separate"/>
          </w:r>
          <w:r>
            <w:rPr>
              <w:rStyle w:val="Hyperlink"/>
            </w:rPr>
            <w:t>API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_Toc256000000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>
            <w:rPr>
              <w:rStyle w:val="Hyperlink"/>
            </w:rPr>
            <w:t>1.</w:t>
          </w:r>
          <w:r>
            <w:rPr>
              <w:rStyle w:val="Hyperlink"/>
              <w:rFonts w:asciiTheme="minorHAnsi" w:hAnsiTheme="minorHAnsi"/>
              <w:noProof/>
              <w:sz w:val="22"/>
            </w:rPr>
            <w:tab/>
          </w:r>
          <w:r>
            <w:rPr>
              <w:rStyle w:val="Hyperlink"/>
            </w:rPr>
            <w:t>Új játék létrehozása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 w:rsidP="00B43D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036A" w:rsidRPr="009568F7" w:rsidP="00B43D14">
      <w:pPr>
        <w:pStyle w:val="Title"/>
      </w:pPr>
      <w:bookmarkStart w:id="2" w:name="_Toc463562035"/>
      <w:bookmarkStart w:id="3" w:name="_Toc256000000"/>
      <w:r>
        <w:t>API</w:t>
      </w:r>
      <w:bookmarkEnd w:id="3"/>
      <w:bookmarkEnd w:id="2"/>
    </w:p>
    <w:p w:rsidR="005059ED">
      <w:bookmarkEnd w:id="0"/>
      <w:bookmarkStart w:id="4" w:name="scroll-bookmark-1"/>
      <w:bookmarkEnd w:id="4"/>
      <w:r>
        <w:t xml:space="preserve">A szerver elérése: </w:t>
      </w:r>
      <w:r>
        <w:rPr>
          <w:b/>
        </w:rPr>
        <w:t>http://195.228.45.100:8080/jc16-srv/</w:t>
      </w:r>
    </w:p>
    <w:p>
      <w:r>
        <w:t xml:space="preserve">Minden szerverkérés HTTP headerjei között szerepelnie kell a </w:t>
      </w:r>
      <w:r>
        <w:rPr>
          <w:b/>
        </w:rPr>
        <w:t>TEAMTOKEN</w:t>
      </w:r>
      <w:r>
        <w:t xml:space="preserve"> headernek, a csapat tokenjével.</w:t>
      </w:r>
    </w:p>
    <w:p/>
    <w:p>
      <w:r>
        <w:t>Ha egy körön belül egy tengeralattjáró kettőnél több azonos tipusú parancsot kap (mozgatás, torpedó kilövés, szonár bővítés, szonár adatok lekérése) a csapat pontot veszít. ( error code: 50, message: Rate limited). A kör hossza megtalálható a GameInfo mapConfiguration roundLenght-ben.</w:t>
      </w:r>
    </w:p>
    <w:p>
      <w:pPr>
        <w:pStyle w:val="Heading1"/>
      </w:pPr>
      <w:bookmarkStart w:id="5" w:name="scroll-bookmark-2"/>
      <w:bookmarkStart w:id="6" w:name="_Toc256000001"/>
      <w:r>
        <w:t>Új játék létrehozása</w:t>
      </w:r>
      <w:bookmarkEnd w:id="6"/>
      <w:bookmarkEnd w:id="5"/>
    </w:p>
    <w:p>
      <w:r>
        <w:t>Új játékot a "Create game" kéréssel hozhatnak létre a csapatok. Az újonnan létrehozott (vagy már meglévő) játék azonosítója a válasz objektum "id" mezőjében található.</w:t>
      </w:r>
    </w:p>
    <w:p/>
    <w:tbl>
      <w:tblPr>
        <w:tblStyle w:val="ScrollTableNormal"/>
        <w:tblInd w:w="0" w:type="dxa"/>
        <w:tblLook w:val="0020"/>
      </w:tblPr>
      <w:tblGrid>
        <w:gridCol w:w="2121"/>
        <w:gridCol w:w="6454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Create game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Létrehoz egy új játékot a csapat számára. A létrehozott játék azonosítója a válasz "id" mezőjében található.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Egyszerre egy csapat csak egy játékot hozhat létre. Ha már létezik játék akkor annak az azonosítóját adja vissza.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POST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http://server-adress:port/jc16-srv</w:t>
            </w: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/game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84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1066"/>
        <w:gridCol w:w="7337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Game list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Lekéri a játékok listáját amibe a csapat csatlakozhat, és még nem csatlakozott.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GET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http://server-adress:port/jc16-srv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/game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7228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"games": [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1725277523,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584929124,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2062147061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],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1067"/>
        <w:gridCol w:w="4021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Join game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Csatlakozik a megadott azonosítójú játékhoz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POST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http://server-adress:port/jc16-srv</w:t>
            </w: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/game/{gameId}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84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1 - Nincs a csapat meghívva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2 - Folyamatban lévő játék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662"/>
        <w:gridCol w:w="9345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Game info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Lekéri a megadott azonosítójú játék adatait.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id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- A játék azonosítója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round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Az aktuális kör száma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scores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játékban résztvevő csapatok pontszáma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connectionStatus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játékba meghívott csapatok csatlakozási státusza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mapConfiguration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 konfigurációs paraméterei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width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pálya szélessége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height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pálya magassága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islandPositions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pályán található szigetek pozíciója (középpont)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teamCount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játékban részt vevő játékos csapatok száma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submarinesPerTeam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Egy csapatnak hány tengeralattjárója van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torpedoDamage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torpedó robbanásakor a hatósugárban minden hajó ennyi életerő pontot veszít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torpedoHitScore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torpedó robbanásának sugarában lévő nem saját hajó esetén ennyi pontot szerez a csapat hajónként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torpedoDestroyScore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torpedoHitScore-n felül ennyi pontot kap a csapat a hajó megsemmisítéséért.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torpedoHitPenalty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torpedó robbanásának sugarában lévő saját hajó esetén ennyi pontot veszít a csapat hajónként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torpedoCooldown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Torpedó indítása után ennyi kört kell várni a hajónak az újabb torpedó indításáig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sonarRange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szonár hatósugara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extendedSonarRange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Az aktív szonár hatósugara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extendedSonarRounds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Az aktív szonár ennyi körig marad bekapcsolva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extendedSonarCooldown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Az aktív szonár bekapcsolása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után ennyi kört kell várni a hajónak mielőtt újra aktiválhatja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torpedoSpeed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torpedók sebessége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torpedoExplosionRadius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torpedók robbanásának hatósugara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roundLength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Egy kör hossza millisecundumban megadva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islandSize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szigetek méretének sugara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submarineSize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hajók méretének sugara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rounds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 hossza körökben megadva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maxSteeringPerRound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hajó egy körben ennyivel módosíthatja az irányát (pozitív vagy negatív irányba)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maxAccelerationPerRound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A hajó egy körben ennyivel módosíthatja a sebességét (pozitív vagy negatív irányba)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maxSpeed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hajó maximum ilyen sebességgel mozoghat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torpedoRange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kilőtt torpedó ennyi kör után semmisül meg ha nem ütközik semmivel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rateLimitedPenalty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Egy körben hajónként kettőnél több azonos tipusú kérés esetén ennyi pontot veszít a csapat.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status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játék státusza (WAITING, RUNNING, ENDED)</w:t>
            </w:r>
          </w:p>
          <w:p>
            <w:pPr>
              <w:ind w:left="57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GET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http://server-adress:port/jc16-srv</w:t>
            </w: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/game/{gameId}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9325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"game":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"id": 405034534,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"round":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"scores":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"scores":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"BOT":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"Team 1":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"connectionStatus":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"connected":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"BOT": true,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"Team 1": false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"mapConfiguration":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"width": 1700,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"height": 800,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"islandPositions": [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"x": 400,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"y": 400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"x": 1000,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"y": 700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"x": 1600,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  "y": 300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}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],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"teamCount": 1,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"submarinesPerTeam": 3,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"torpedoDamage": 34,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"torpedoHitScore":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 xml:space="preserve">  "torpedoDestroyScore": 50,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"torpedoHitPenalty": 50,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"torpedoCooldown": 3,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"sonarRange":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"extendedSonarRange": 200,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"extendedSonarRounds": 10,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"extendedSonarCooldown": 20,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"torpedoSpeed": 20,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"torpedoExplosionRadius":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"roundLength": 2000,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"islandSize":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"submarineSize": 15,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"rounds": 300,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"maxSteeringPerRound": 10,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"maxAccelerationPerRound": 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"maxSpeed": 15,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 xml:space="preserve">  "torpedoRange": 10,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 xml:space="preserve">  "rateLimitedPenalty: 10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"status": "WAITING"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662"/>
        <w:gridCol w:w="9345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Submarines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Lekéri a csapathoz tartozó tengeralattjárók státuszát.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Ahol: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type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Az észlelt objektum típusa (hajó).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id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A észlelt objektum azonosítója.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position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Helyzete.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x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X tengelyen lévő koordinátája.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y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Y tengelyen lévő koordinátája.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owner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Tulajdonos.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name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A tulajdonos csapat neve.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velocity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Mozgásának sebessége.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angle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Mozgásának iránya (fokban).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hp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A hajó aktuális életereje.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sonarCooldown -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Az aktív szonár újra aktiválásig hátralévő körök számát jelzi.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torpedoCooldown -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A torpedó újra használhatóságáig hátralévő körök számát jelzi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sonarExtended -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Az aktív szonár használatából hátralévő körök számát jelzi.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GET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http://server-adress:port/jc16-srv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/game/{gameId}/submarine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9325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"submarines": [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"type": "Submarine",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"id": 634,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"position":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"x": 300,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"y": 300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"owner":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"name": "Team 1"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"velocity":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"angle":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"hp":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"sonarExtended":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"type": "Submarine",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"id": 635,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"position":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"x": 200,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"y": 200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"owner":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"name": "Team 1"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"velocity":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"angle":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"hp":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"sonarExtended":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"type": "Submarine",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"id": 636,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"position":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"x":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"y": 100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"owner":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"name": "Team 1"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"velocity":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"angle":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"hp": 100,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"torpedoCooldown":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"sonarExtended":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],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1397"/>
        <w:gridCol w:w="8610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Move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A sebesség és az elfordulás változásának mértékét megadva csökkenthetjük-növelhetjük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a megadott azonosítójú tengeralattjáró sebességét, és/vagy változtathatunk a tengeralattjáró mozgásának irányán.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Sebességet, szám érték megadásával növelhetünk-csökkenthetünk: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speed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: 5.0 (5-el növeljük a sebességet, tehát, az aktuális sebességünkhöz viszonyítva, ennyivel fogunk gyorsabban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haladni a következő körtől)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Elfordulás mértékén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, szám megadásával változtathatunk ahol a megadott szám, az elfordulás fokában értendő: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turn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: -15.0 (a következő körben hajónk iránya, az aktuális irányunkhoz képest -15 (fokkal) változik).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Keleti irány a 0 fok, Északi 90, Nyugati 180, Déli 270.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A sebesség és az elfordulás maximális mértéke a 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Game info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-ból érhető el, ahol a: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maxSteeringPerRound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hajó egy körben ennyivel módosíthatja az irányát (pozitív vagy negatív irányba)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maxAccelerationPerRound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hajó egy körben ennyivel (és csak pontosan ennyivel) módosíthatja a sebességét pozitív vagy negatív irányba. Azaz ha ennek az értéke pl 5 akkor a speed propertyben használható a -5 vagy 0 vagy 5 érték.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POST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server-adress:port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/game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/{gameId}/submarine/{submarineId}/move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35"/>
            </w:tblGrid>
            <w:tr>
              <w:tblPrEx>
                <w:tblLook w:val="0180"/>
              </w:tblPrEx>
              <w:tc>
                <w:tcPr/>
                <w:p>
                  <w:pPr>
                    <w:pStyle w:val="PlainText"/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>"speed": 5.0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>"turn": -15.0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pStyle w:val="PlainText"/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84"/>
            </w:tblGrid>
            <w:tr>
              <w:tblPrEx>
                <w:tblLook w:val="0180"/>
              </w:tblPrEx>
              <w:tc>
                <w:tcPr/>
                <w:p>
                  <w:pPr>
                    <w:pStyle w:val="PlainText"/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pStyle w:val="PlainText"/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4 - Nincs a csapatnak jogosultsága a megadott tengeralattjárót kezelni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9 - A játék nincs folyamatban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10 - A megadott hajó már mozgott ebben a körben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11 - Túl nagy gyorsulás</w:t>
            </w:r>
          </w:p>
          <w:p>
            <w:pPr>
              <w:pStyle w:val="PlainText"/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12 - Túl nagy kanyarodás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1067"/>
        <w:gridCol w:w="6561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Shoot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A megadott irány felé indít egy torpedót. A megadott irány fok-ban értendő,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ahol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a: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Keleti irány a 0 fok, Északi 90, Nyugati 180, Déli 270.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Irányt, szám érték megadásával állíthatunk: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angle: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90.0 (Körök végi kiértékeléskor, a megadott irányba torpedót indít)</w:t>
            </w:r>
          </w:p>
          <w:p>
            <w:pPr>
              <w:ind w:left="57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POST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server-adress:port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/game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/{gameId}/submarine/{submarineId}/shoot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1777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"angle": 12.3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84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4 - Nincs a csapatnak jogosultsága a megadott tengeralattjárót kezelni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7 - A torpedó cooldownon van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662"/>
        <w:gridCol w:w="9345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Sonar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Lekéri a tengeralattjáró szonárja által észlelt objektumokat ahol:</w:t>
            </w:r>
          </w:p>
          <w:p>
            <w:pPr>
              <w:ind w:left="57"/>
              <w:jc w:val="left"/>
            </w:pP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type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Az észlelt objektum típusa (hajó,torpedó)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id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észlelt objektum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azonosítója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position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Helyzete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x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X tengelyen lévő koordinátája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y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Y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tengelyen lévő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koordinátája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owner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Tulajdonos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A tulajdonos csapat neve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velocity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- Mozgásának sebessége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angle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Mozgásának iránya (fokban)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roundsMoved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- Megtett körök száma (torpedóknál)</w:t>
            </w:r>
          </w:p>
          <w:p>
            <w:pPr>
              <w:ind w:left="57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GET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server-adress:port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game/{gameId}/submarine/{submarineId}/sonar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9325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"entities": [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"type": "Submarine",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"id": 635,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"position":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"x": 200,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"y": 200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"owner":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"name": "Team 1"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"velocity": 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"angle":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ab/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"type": "Torpedo",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"id": 1136,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"position":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"x": 623.9475810178445,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"y": 165.1967719691951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"owner": 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  "name": "Team 4"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},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"velocity": 40,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"angle": 358.6153869628906,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  "roundsMoved": 6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  }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],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4 - Nincs a csapatnak jogosultsága a megadott tengeralattjárót kezelni</w:t>
            </w:r>
          </w:p>
        </w:tc>
      </w:tr>
    </w:tbl>
    <w:p/>
    <w:tbl>
      <w:tblPr>
        <w:tblStyle w:val="ScrollTableNormal"/>
        <w:tblInd w:w="0" w:type="dxa"/>
        <w:tblLook w:val="0020"/>
      </w:tblPr>
      <w:tblGrid>
        <w:gridCol w:w="1067"/>
        <w:gridCol w:w="6566"/>
      </w:tblGrid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Extend sonar</w:t>
            </w:r>
          </w:p>
        </w:tc>
      </w:tr>
      <w:tr>
        <w:tblPrEx>
          <w:tblInd w:w="0" w:type="dxa"/>
          <w:tblLook w:val="0020"/>
        </w:tblPrEx>
        <w:tc>
          <w:tcPr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Bekapcsolja a megadott azonosítójú tengeralattjáró aktív (nagyobb hatótávolságú) szonárját.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Ezt </w:t>
            </w:r>
            <w: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>X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körönként </w:t>
            </w:r>
            <w: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>Y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kör erejéig tehetjük meg. 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Lásd: Ha </w:t>
            </w:r>
            <w: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>X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=20, </w:t>
            </w:r>
            <w: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>Y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=10: A szonárt újra aktiválni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ugyanezen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hajón, legközelebb 20 kör 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elteltével tudjuk, és a szonár hatótávolsága az aktív szonár hatótávolságáig bővül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 kör erejéig.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Ezek mértéke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Game info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-ból érhető el, ahol az: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extendedSonarRange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- Az aktív szonár hatósugarát jelzi.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 xml:space="preserve">extendedSonarRounds 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Az aktív szonár ennyi körig marad bekapcsolva.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extendedSonarCooldown</w:t>
            </w: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- Az aktív szonár újra aktiválásig hátralévő körök számát jelzi.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POST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server-adress:port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/jc16-srv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/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game/{gameId}/submarine/{submarineId}/sonar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REQ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-</w:t>
            </w: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RESP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Look w:val="0180"/>
            </w:tblPr>
            <w:tblGrid>
              <w:gridCol w:w="2784"/>
            </w:tblGrid>
            <w:tr>
              <w:tblPrEx>
                <w:tblLook w:val="0180"/>
              </w:tblPrEx>
              <w:tc>
                <w:tcPr/>
                <w:p>
                  <w:pPr>
                    <w:ind w:left="173"/>
                    <w:jc w:val="left"/>
                  </w:pP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{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"message": "OK",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 xml:space="preserve">  "code": 0</w:t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br/>
                  </w:r>
                  <w:r>
                    <w:rPr>
                      <w:rFonts w:ascii="Courier New" w:eastAsia="Times New Roman" w:hAnsi="Courier New" w:cs="Times New Roman"/>
                      <w:sz w:val="18"/>
                      <w:szCs w:val="20"/>
                    </w:rPr>
                    <w:t>}</w:t>
                  </w:r>
                </w:p>
              </w:tc>
            </w:tr>
          </w:tbl>
          <w:p>
            <w:pPr>
              <w:ind w:left="0"/>
              <w:jc w:val="left"/>
            </w:pPr>
          </w:p>
        </w:tc>
      </w:tr>
      <w:tr>
        <w:tblPrEx>
          <w:tblInd w:w="0" w:type="dxa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Error codes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3 - Nem létező gameId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4 - Nincs a csapatnak jogosultsága a megadott tengeralattjárót kezelni</w:t>
            </w:r>
          </w:p>
          <w:p>
            <w:pPr>
              <w:ind w:left="57"/>
              <w:jc w:val="left"/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8 -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Újratöltődés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előtti hívás</w:t>
            </w:r>
          </w:p>
        </w:tc>
      </w:tr>
    </w:tbl>
    <w:p/>
    <w:p>
      <w:bookmarkStart w:id="7" w:name="_GoBack"/>
      <w:bookmarkEnd w:id="7"/>
    </w:p>
    <w:sectPr w:rsidSect="008F4504">
      <w:headerReference w:type="default" r:id="rId7"/>
      <w:footerReference w:type="default" r:id="rId8"/>
      <w:pgSz w:w="11899" w:h="16838"/>
      <w:pgMar w:top="1985" w:right="936" w:bottom="1985" w:left="936" w:header="709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31351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3135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650209795"/>
      <w:docPartObj>
        <w:docPartGallery w:val="Page Numbers (Bottom of Page)"/>
        <w:docPartUnique/>
      </w:docPartObj>
    </w:sdtPr>
    <w:sdtContent>
      <w:p w:rsidR="00042D6B" w:rsidP="00FA5496">
        <w:pPr>
          <w:pStyle w:val="Spacingc15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A7A0C">
          <w:t>15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12095</wp:posOffset>
          </wp:positionH>
          <wp:positionV relativeFrom="page">
            <wp:posOffset>3013</wp:posOffset>
          </wp:positionV>
          <wp:extent cx="7599600" cy="10749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_cover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2D6B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9600" cy="10749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1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045" cy="10749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42D6B" w:rsidP="00FA5496">
    <w:pPr>
      <w:pStyle w:val="Spacing15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3F728184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EC1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C96B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5245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16B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38C8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1EA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A005E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89ED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CAF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86A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D1044C"/>
    <w:multiLevelType w:val="multilevel"/>
    <w:tmpl w:val="4308F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2A659B9"/>
    <w:multiLevelType w:val="hybridMultilevel"/>
    <w:tmpl w:val="C6E86CF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83B6B7D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BEF0E12"/>
    <w:multiLevelType w:val="multilevel"/>
    <w:tmpl w:val="97F06E9E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6">
    <w:nsid w:val="0FE90232"/>
    <w:multiLevelType w:val="hybridMultilevel"/>
    <w:tmpl w:val="15386BA4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6F6C52"/>
    <w:multiLevelType w:val="hybridMultilevel"/>
    <w:tmpl w:val="2E60834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7"/>
        </w:tabs>
        <w:ind w:left="397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24"/>
        </w:tabs>
        <w:ind w:left="624" w:hanging="17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258638EE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27397EB5"/>
    <w:multiLevelType w:val="multilevel"/>
    <w:tmpl w:val="D6A29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28E304F"/>
    <w:multiLevelType w:val="multilevel"/>
    <w:tmpl w:val="6D12D48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1">
    <w:nsid w:val="336A1A14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37323FE9"/>
    <w:multiLevelType w:val="multilevel"/>
    <w:tmpl w:val="74FA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CA00815"/>
    <w:multiLevelType w:val="multilevel"/>
    <w:tmpl w:val="7E0AC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D3D7E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EC4667"/>
    <w:multiLevelType w:val="multilevel"/>
    <w:tmpl w:val="E8A470A8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7">
    <w:nsid w:val="5A6818A1"/>
    <w:multiLevelType w:val="multilevel"/>
    <w:tmpl w:val="0407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F3938DB"/>
    <w:multiLevelType w:val="multilevel"/>
    <w:tmpl w:val="ADC04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331AD6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0">
    <w:nsid w:val="716F0903"/>
    <w:multiLevelType w:val="multilevel"/>
    <w:tmpl w:val="FFF2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DF627B2"/>
    <w:multiLevelType w:val="multilevel"/>
    <w:tmpl w:val="DE5E792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26"/>
  </w:num>
  <w:num w:numId="15">
    <w:abstractNumId w:val="20"/>
  </w:num>
  <w:num w:numId="16">
    <w:abstractNumId w:val="28"/>
  </w:num>
  <w:num w:numId="17">
    <w:abstractNumId w:val="25"/>
  </w:num>
  <w:num w:numId="18">
    <w:abstractNumId w:val="30"/>
  </w:num>
  <w:num w:numId="19">
    <w:abstractNumId w:val="23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27"/>
  </w:num>
  <w:num w:numId="25">
    <w:abstractNumId w:val="18"/>
  </w:num>
  <w:num w:numId="26">
    <w:abstractNumId w:val="15"/>
  </w:num>
  <w:num w:numId="27">
    <w:abstractNumId w:val="14"/>
  </w:num>
  <w:num w:numId="28">
    <w:abstractNumId w:val="31"/>
  </w:num>
  <w:num w:numId="29">
    <w:abstractNumId w:val="21"/>
  </w:num>
  <w:num w:numId="30">
    <w:abstractNumId w:val="29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oNotTrackMoves/>
  <w:defaultTabStop w:val="284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51D"/>
    <w:pPr>
      <w:keepLines/>
      <w:spacing w:before="120" w:line="288" w:lineRule="auto"/>
      <w:jc w:val="both"/>
    </w:pPr>
  </w:style>
  <w:style w:type="paragraph" w:styleId="Heading1">
    <w:name w:val="heading 1"/>
    <w:basedOn w:val="Normal"/>
    <w:next w:val="Normal"/>
    <w:qFormat/>
    <w:rsid w:val="00D82FB0"/>
    <w:pPr>
      <w:keepNext/>
      <w:pageBreakBefore/>
      <w:numPr>
        <w:numId w:val="30"/>
      </w:numPr>
      <w:tabs>
        <w:tab w:val="left" w:pos="0"/>
        <w:tab w:val="left" w:pos="567"/>
      </w:tabs>
      <w:spacing w:before="600" w:after="240"/>
      <w:ind w:left="567" w:hanging="567"/>
      <w:outlineLvl w:val="0"/>
    </w:pPr>
    <w:rPr>
      <w:rFonts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917"/>
    <w:pPr>
      <w:keepNext/>
      <w:numPr>
        <w:ilvl w:val="1"/>
        <w:numId w:val="30"/>
      </w:numPr>
      <w:tabs>
        <w:tab w:val="left" w:pos="567"/>
      </w:tabs>
      <w:spacing w:before="480" w:after="240"/>
      <w:ind w:left="567" w:hanging="567"/>
      <w:outlineLvl w:val="1"/>
    </w:pPr>
    <w:rPr>
      <w:rFonts w:cs="Arial"/>
      <w:b/>
      <w:bCs/>
      <w:i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D7917"/>
    <w:pPr>
      <w:keepNext/>
      <w:numPr>
        <w:ilvl w:val="2"/>
        <w:numId w:val="30"/>
      </w:numPr>
      <w:tabs>
        <w:tab w:val="left" w:pos="567"/>
      </w:tabs>
      <w:spacing w:before="360"/>
      <w:ind w:left="567" w:hanging="567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3D14"/>
    <w:pPr>
      <w:pageBreakBefore/>
      <w:spacing w:before="240" w:after="120"/>
      <w:outlineLvl w:val="0"/>
    </w:pPr>
    <w:rPr>
      <w:rFonts w:cs="Arial"/>
      <w:b/>
      <w:bCs/>
      <w:color w:val="365F91" w:themeColor="accent1" w:themeShade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</w:rPr>
  </w:style>
  <w:style w:type="paragraph" w:styleId="Header">
    <w:name w:val="header"/>
    <w:basedOn w:val="Normal"/>
    <w:link w:val="HeaderChar"/>
    <w:rsid w:val="00EF5E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F5EBB"/>
    <w:rPr>
      <w:lang w:eastAsia="en-US"/>
    </w:rPr>
  </w:style>
  <w:style w:type="paragraph" w:styleId="Footer">
    <w:name w:val="footer"/>
    <w:basedOn w:val="Normal"/>
    <w:link w:val="FooterChar"/>
    <w:uiPriority w:val="99"/>
    <w:rsid w:val="00EF5E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EBB"/>
    <w:rPr>
      <w:lang w:eastAsia="en-US"/>
    </w:rPr>
  </w:style>
  <w:style w:type="character" w:styleId="PageNumber">
    <w:name w:val="page number"/>
    <w:basedOn w:val="DefaultParagraphFont"/>
    <w:rsid w:val="00704E8D"/>
  </w:style>
  <w:style w:type="table" w:styleId="TableGrid">
    <w:name w:val="Table Grid"/>
    <w:basedOn w:val="TableNormal"/>
    <w:uiPriority w:val="3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6A22EA"/>
    <w:pPr>
      <w:tabs>
        <w:tab w:val="left" w:pos="634"/>
        <w:tab w:val="clear" w:pos="851"/>
      </w:tabs>
    </w:pPr>
    <w:rPr>
      <w:b/>
    </w:rPr>
  </w:style>
  <w:style w:type="paragraph" w:styleId="TOC2">
    <w:name w:val="toc 2"/>
    <w:basedOn w:val="TOC1"/>
    <w:next w:val="Normal"/>
    <w:autoRedefine/>
    <w:uiPriority w:val="39"/>
    <w:rsid w:val="00C8036A"/>
    <w:rPr>
      <w:b w:val="0"/>
    </w:rPr>
  </w:style>
  <w:style w:type="paragraph" w:styleId="TOC3">
    <w:name w:val="toc 3"/>
    <w:basedOn w:val="Normal"/>
    <w:next w:val="Normal"/>
    <w:autoRedefine/>
    <w:uiPriority w:val="39"/>
    <w:rsid w:val="003A6A79"/>
    <w:pPr>
      <w:tabs>
        <w:tab w:val="left" w:pos="851"/>
        <w:tab w:val="right" w:leader="dot" w:pos="8487"/>
      </w:tabs>
    </w:pPr>
    <w:rPr>
      <w:noProof/>
    </w:rPr>
  </w:style>
  <w:style w:type="paragraph" w:styleId="TOC4">
    <w:name w:val="toc 4"/>
    <w:basedOn w:val="Normal"/>
    <w:next w:val="Normal"/>
    <w:autoRedefine/>
    <w:rsid w:val="003A6A79"/>
    <w:pPr>
      <w:ind w:left="720"/>
    </w:pPr>
  </w:style>
  <w:style w:type="paragraph" w:styleId="TOC5">
    <w:name w:val="toc 5"/>
    <w:basedOn w:val="Normal"/>
    <w:next w:val="Normal"/>
    <w:autoRedefine/>
    <w:rsid w:val="003A6A79"/>
    <w:pPr>
      <w:ind w:left="960"/>
    </w:pPr>
  </w:style>
  <w:style w:type="paragraph" w:styleId="TOC6">
    <w:name w:val="toc 6"/>
    <w:basedOn w:val="Normal"/>
    <w:next w:val="Normal"/>
    <w:autoRedefine/>
    <w:rsid w:val="003A6A79"/>
    <w:pPr>
      <w:ind w:left="1200"/>
    </w:pPr>
  </w:style>
  <w:style w:type="paragraph" w:styleId="TOC7">
    <w:name w:val="toc 7"/>
    <w:basedOn w:val="Normal"/>
    <w:next w:val="Normal"/>
    <w:autoRedefine/>
    <w:rsid w:val="003A6A79"/>
    <w:pPr>
      <w:ind w:left="1440"/>
    </w:pPr>
  </w:style>
  <w:style w:type="paragraph" w:styleId="TOC8">
    <w:name w:val="toc 8"/>
    <w:basedOn w:val="Normal"/>
    <w:next w:val="Normal"/>
    <w:autoRedefine/>
    <w:rsid w:val="003A6A79"/>
    <w:pPr>
      <w:ind w:left="1680"/>
    </w:pPr>
  </w:style>
  <w:style w:type="paragraph" w:styleId="TOC9">
    <w:name w:val="toc 9"/>
    <w:basedOn w:val="Normal"/>
    <w:next w:val="Normal"/>
    <w:autoRedefine/>
    <w:rsid w:val="003A6A79"/>
    <w:pPr>
      <w:ind w:left="1920"/>
    </w:pPr>
  </w:style>
  <w:style w:type="numbering" w:styleId="111111">
    <w:name w:val="Outline List 2"/>
    <w:rsid w:val="00C8036A"/>
    <w:pPr>
      <w:numPr>
        <w:numId w:val="24"/>
      </w:numPr>
    </w:pPr>
  </w:style>
  <w:style w:type="paragraph" w:styleId="DocumentMap">
    <w:name w:val="Document Map"/>
    <w:basedOn w:val="Normal"/>
    <w:link w:val="DocumentMapChar"/>
    <w:rsid w:val="0055231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customStyle="1" w:styleId="table">
    <w:name w:val="table"/>
    <w:basedOn w:val="Normal"/>
    <w:link w:val="tableChar"/>
    <w:qFormat/>
    <w:rsid w:val="00C706D5"/>
    <w:pPr>
      <w:spacing w:before="60" w:after="60" w:line="240" w:lineRule="auto"/>
    </w:pPr>
    <w:rPr>
      <w:rFonts w:eastAsiaTheme="minorHAnsi" w:cstheme="minorBidi"/>
      <w:szCs w:val="22"/>
      <w:lang w:val="hu-HU"/>
    </w:rPr>
  </w:style>
  <w:style w:type="paragraph" w:customStyle="1" w:styleId="tableH">
    <w:name w:val="table_H"/>
    <w:basedOn w:val="table"/>
    <w:link w:val="tableHChar"/>
    <w:qFormat/>
    <w:rsid w:val="00C706D5"/>
    <w:pPr>
      <w:jc w:val="center"/>
    </w:pPr>
    <w:rPr>
      <w:b/>
      <w:color w:val="FFFFFF" w:themeColor="background1"/>
    </w:rPr>
  </w:style>
  <w:style w:type="character" w:customStyle="1" w:styleId="tableChar">
    <w:name w:val="table Char"/>
    <w:basedOn w:val="DefaultParagraphFont"/>
    <w:link w:val="table"/>
    <w:rsid w:val="00C706D5"/>
    <w:rPr>
      <w:rFonts w:eastAsiaTheme="minorHAnsi" w:cstheme="minorBidi"/>
      <w:szCs w:val="22"/>
      <w:lang w:val="hu-HU"/>
    </w:rPr>
  </w:style>
  <w:style w:type="paragraph" w:customStyle="1" w:styleId="tablecenter">
    <w:name w:val="table_center"/>
    <w:basedOn w:val="table"/>
    <w:link w:val="tablecenterChar"/>
    <w:qFormat/>
    <w:rsid w:val="00C706D5"/>
    <w:pPr>
      <w:jc w:val="center"/>
    </w:pPr>
    <w:rPr>
      <w:noProof/>
      <w:lang w:eastAsia="hu-HU"/>
    </w:rPr>
  </w:style>
  <w:style w:type="character" w:customStyle="1" w:styleId="tableHChar">
    <w:name w:val="table_H Char"/>
    <w:basedOn w:val="tableChar"/>
    <w:link w:val="tableH"/>
    <w:rsid w:val="00C706D5"/>
    <w:rPr>
      <w:rFonts w:eastAsiaTheme="minorHAnsi" w:cstheme="minorBidi"/>
      <w:b/>
      <w:color w:val="FFFFFF" w:themeColor="background1"/>
      <w:szCs w:val="22"/>
      <w:lang w:val="hu-HU"/>
    </w:rPr>
  </w:style>
  <w:style w:type="character" w:customStyle="1" w:styleId="tablecenterChar">
    <w:name w:val="table_center Char"/>
    <w:basedOn w:val="tableChar"/>
    <w:link w:val="tablecenter"/>
    <w:rsid w:val="00C706D5"/>
    <w:rPr>
      <w:rFonts w:eastAsiaTheme="minorHAnsi" w:cstheme="minorBidi"/>
      <w:noProof/>
      <w:szCs w:val="22"/>
      <w:lang w:val="hu-HU" w:eastAsia="hu-HU"/>
    </w:rPr>
  </w:style>
  <w:style w:type="paragraph" w:customStyle="1" w:styleId="tableright">
    <w:name w:val="table_right"/>
    <w:basedOn w:val="table"/>
    <w:link w:val="tablerightChar"/>
    <w:qFormat/>
    <w:rsid w:val="00C706D5"/>
    <w:pPr>
      <w:jc w:val="right"/>
    </w:pPr>
  </w:style>
  <w:style w:type="paragraph" w:customStyle="1" w:styleId="tablebullet">
    <w:name w:val="table_bullet"/>
    <w:basedOn w:val="table"/>
    <w:link w:val="tablebulletChar"/>
    <w:qFormat/>
    <w:rsid w:val="00C706D5"/>
    <w:pPr>
      <w:numPr>
        <w:numId w:val="31"/>
      </w:numPr>
      <w:ind w:left="224" w:hanging="224"/>
    </w:pPr>
  </w:style>
  <w:style w:type="character" w:customStyle="1" w:styleId="tablerightChar">
    <w:name w:val="table_right Char"/>
    <w:basedOn w:val="tableChar"/>
    <w:link w:val="tableright"/>
    <w:rsid w:val="00C706D5"/>
    <w:rPr>
      <w:rFonts w:eastAsiaTheme="minorHAnsi" w:cstheme="minorBidi"/>
      <w:szCs w:val="22"/>
      <w:lang w:val="hu-HU"/>
    </w:rPr>
  </w:style>
  <w:style w:type="character" w:customStyle="1" w:styleId="tablebulletChar">
    <w:name w:val="table_bullet Char"/>
    <w:basedOn w:val="tableChar"/>
    <w:link w:val="tablebullet"/>
    <w:rsid w:val="00C706D5"/>
    <w:rPr>
      <w:rFonts w:eastAsiaTheme="minorHAnsi" w:cstheme="minorBidi"/>
      <w:szCs w:val="22"/>
      <w:lang w:val="hu-HU"/>
    </w:rPr>
  </w:style>
  <w:style w:type="paragraph" w:customStyle="1" w:styleId="tablebullet2">
    <w:name w:val="table_bullet #2"/>
    <w:basedOn w:val="tablebullet"/>
    <w:qFormat/>
    <w:rsid w:val="00C706D5"/>
    <w:pPr>
      <w:numPr>
        <w:ilvl w:val="1"/>
      </w:numPr>
      <w:ind w:left="490" w:hanging="219"/>
    </w:pPr>
  </w:style>
  <w:style w:type="table" w:customStyle="1" w:styleId="GridTable4Accent1">
    <w:name w:val="Grid Table 4 Accent 1"/>
    <w:basedOn w:val="TableNormal"/>
    <w:uiPriority w:val="49"/>
    <w:rsid w:val="00647CA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hu-H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C706D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0E725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Dorsum">
    <w:name w:val="Dorsum"/>
    <w:basedOn w:val="TableNormal"/>
    <w:uiPriority w:val="99"/>
    <w:rsid w:val="005059ED"/>
    <w:pPr>
      <w:spacing w:before="60" w:after="60" w:line="240" w:lineRule="auto"/>
      <w:ind w:left="57" w:right="57"/>
      <w:contextualSpacing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85" w:type="dxa"/>
        <w:right w:w="85" w:type="dxa"/>
      </w:tblCellMar>
    </w:tblPr>
    <w:tcPr>
      <w:shd w:val="clear" w:color="auto" w:fill="auto"/>
      <w:tcMar>
        <w:left w:w="85" w:type="dxa"/>
        <w:right w:w="85" w:type="dxa"/>
      </w:tcMa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</w:tcPr>
    </w:tblStylePr>
  </w:style>
  <w:style w:type="table" w:customStyle="1" w:styleId="ScrollTableNormal">
    <w:name w:val="Scroll Table Normal"/>
    <w:basedOn w:val="Dorsum"/>
    <w:uiPriority w:val="99"/>
    <w:rsid w:val="00D53EC3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  <w:vAlign w:val="center"/>
      </w:tcPr>
    </w:tblStylePr>
  </w:style>
  <w:style w:type="paragraph" w:customStyle="1" w:styleId="Spacing15">
    <w:name w:val="Spacing 1.5"/>
    <w:link w:val="Spacing15Char"/>
    <w:qFormat/>
    <w:rsid w:val="00177CD1"/>
  </w:style>
  <w:style w:type="paragraph" w:customStyle="1" w:styleId="Spacingc15">
    <w:name w:val="Spacing c1.5"/>
    <w:link w:val="Spacingc15Char"/>
    <w:qFormat/>
    <w:rsid w:val="00177CD1"/>
    <w:pPr>
      <w:jc w:val="center"/>
    </w:pPr>
    <w:rPr>
      <w:noProof/>
    </w:rPr>
  </w:style>
  <w:style w:type="character" w:customStyle="1" w:styleId="Spacing15Char">
    <w:name w:val="Spacing 1.5 Char"/>
    <w:basedOn w:val="HeaderChar"/>
    <w:link w:val="Spacing15"/>
    <w:rsid w:val="00177CD1"/>
    <w:rPr>
      <w:lang w:eastAsia="en-US"/>
    </w:rPr>
  </w:style>
  <w:style w:type="paragraph" w:customStyle="1" w:styleId="Exportinfo">
    <w:name w:val="Export info"/>
    <w:link w:val="ExportinfoChar"/>
    <w:qFormat/>
    <w:rsid w:val="0033574F"/>
    <w:pPr>
      <w:spacing w:line="288" w:lineRule="auto"/>
      <w:ind w:left="794"/>
    </w:pPr>
    <w:rPr>
      <w:rFonts w:cs="Arial"/>
      <w:color w:val="7B7C7E"/>
      <w:spacing w:val="4"/>
    </w:rPr>
  </w:style>
  <w:style w:type="character" w:customStyle="1" w:styleId="Spacingc15Char">
    <w:name w:val="Spacing c1.5 Char"/>
    <w:basedOn w:val="FooterChar"/>
    <w:link w:val="Spacingc15"/>
    <w:rsid w:val="00177CD1"/>
    <w:rPr>
      <w:noProof/>
      <w:lang w:eastAsia="en-US"/>
    </w:rPr>
  </w:style>
  <w:style w:type="paragraph" w:customStyle="1" w:styleId="Copyright">
    <w:name w:val="Copyright"/>
    <w:link w:val="CopyrightChar"/>
    <w:qFormat/>
    <w:rsid w:val="0033574F"/>
    <w:pPr>
      <w:spacing w:line="240" w:lineRule="auto"/>
      <w:ind w:left="794"/>
    </w:pPr>
    <w:rPr>
      <w:rFonts w:cs="Arial"/>
      <w:color w:val="7B7C7E"/>
      <w:spacing w:val="4"/>
      <w:sz w:val="24"/>
    </w:rPr>
  </w:style>
  <w:style w:type="character" w:customStyle="1" w:styleId="ExportinfoChar">
    <w:name w:val="Export info Char"/>
    <w:basedOn w:val="DefaultParagraphFont"/>
    <w:link w:val="Exportinfo"/>
    <w:rsid w:val="0033574F"/>
    <w:rPr>
      <w:rFonts w:cs="Arial"/>
      <w:color w:val="7B7C7E"/>
      <w:spacing w:val="4"/>
    </w:rPr>
  </w:style>
  <w:style w:type="paragraph" w:customStyle="1" w:styleId="Maintitle">
    <w:name w:val="Main title"/>
    <w:link w:val="MaintitleChar"/>
    <w:qFormat/>
    <w:rsid w:val="006748B0"/>
    <w:pPr>
      <w:ind w:left="794"/>
    </w:pPr>
    <w:rPr>
      <w:rFonts w:cs="Arial"/>
      <w:b/>
      <w:sz w:val="40"/>
    </w:rPr>
  </w:style>
  <w:style w:type="character" w:customStyle="1" w:styleId="CopyrightChar">
    <w:name w:val="Copyright Char"/>
    <w:basedOn w:val="DefaultParagraphFont"/>
    <w:link w:val="Copyright"/>
    <w:rsid w:val="0033574F"/>
    <w:rPr>
      <w:rFonts w:cs="Arial"/>
      <w:color w:val="7B7C7E"/>
      <w:spacing w:val="4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3D14"/>
    <w:pPr>
      <w:numPr>
        <w:numId w:val="0"/>
      </w:numPr>
      <w:tabs>
        <w:tab w:val="clear" w:pos="0"/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</w:rPr>
  </w:style>
  <w:style w:type="character" w:customStyle="1" w:styleId="MaintitleChar">
    <w:name w:val="Main title Char"/>
    <w:basedOn w:val="DefaultParagraphFont"/>
    <w:link w:val="Maintitle"/>
    <w:rsid w:val="006748B0"/>
    <w:rPr>
      <w:rFonts w:cs="Arial"/>
      <w:b/>
      <w:sz w:val="40"/>
    </w:r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blPrEx>
      <w:tblCellSpacing w:w="0" w:type="dxa"/>
    </w:tblPrEx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EF7B9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1246B-56BA-4B5C-A6B2-5B38C687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Borovszky Tamás</cp:lastModifiedBy>
  <cp:revision>51</cp:revision>
  <dcterms:created xsi:type="dcterms:W3CDTF">2010-06-23T20:53:00Z</dcterms:created>
  <dcterms:modified xsi:type="dcterms:W3CDTF">2016-10-06T22:58:00Z</dcterms:modified>
</cp:coreProperties>
</file>