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51F68">
      <w:pPr>
        <w:rPr>
          <w:rFonts w:hint="eastAsia"/>
        </w:rPr>
      </w:pPr>
      <w:r>
        <w:rPr>
          <w:rFonts w:hint="eastAsia"/>
        </w:rPr>
        <w:t>强对流天气环境参数判定标准</w:t>
      </w:r>
    </w:p>
    <w:p w14:paraId="1AEE0713">
      <w:pPr>
        <w:rPr>
          <w:rFonts w:hint="eastAsia"/>
        </w:rPr>
      </w:pPr>
      <w:r>
        <w:rPr>
          <w:rFonts w:hint="eastAsia"/>
        </w:rPr>
        <w:t>一、常用对流不稳定参数</w:t>
      </w:r>
    </w:p>
    <w:p w14:paraId="041934F7">
      <w:pPr>
        <w:rPr>
          <w:rFonts w:hint="eastAsia"/>
        </w:rPr>
      </w:pPr>
      <w:r>
        <w:rPr>
          <w:rFonts w:hint="eastAsia"/>
        </w:rPr>
        <w:t>CAPE 对流有效位能</w:t>
      </w:r>
    </w:p>
    <w:p w14:paraId="3A0B36BF">
      <w:pPr>
        <w:rPr>
          <w:rFonts w:hint="eastAsia"/>
        </w:rPr>
      </w:pPr>
      <w:r>
        <w:rPr>
          <w:rFonts w:hint="eastAsia"/>
        </w:rPr>
        <w:t>单位：J/kg，数值越大对流爆发潜力越强</w:t>
      </w:r>
    </w:p>
    <w:p w14:paraId="45CA1F2E">
      <w:pPr>
        <w:rPr>
          <w:rFonts w:hint="eastAsia"/>
        </w:rPr>
      </w:pPr>
      <w:r>
        <w:rPr>
          <w:rFonts w:hint="eastAsia"/>
        </w:rPr>
        <w:t>CAPE＜500：弱对流</w:t>
      </w:r>
    </w:p>
    <w:p w14:paraId="20222FE4">
      <w:pPr>
        <w:rPr>
          <w:rFonts w:hint="eastAsia"/>
        </w:rPr>
      </w:pPr>
      <w:r>
        <w:rPr>
          <w:rFonts w:hint="eastAsia"/>
        </w:rPr>
        <w:t>500≤CAPE≤1000：中等对流</w:t>
      </w:r>
    </w:p>
    <w:p w14:paraId="6E784172">
      <w:pPr>
        <w:rPr>
          <w:rFonts w:hint="eastAsia"/>
        </w:rPr>
      </w:pPr>
      <w:r>
        <w:rPr>
          <w:rFonts w:hint="eastAsia"/>
        </w:rPr>
        <w:t>CAPE＞1000：强对流易发区域</w:t>
      </w:r>
    </w:p>
    <w:p w14:paraId="7C9118BC">
      <w:pPr>
        <w:rPr>
          <w:rFonts w:hint="eastAsia"/>
        </w:rPr>
      </w:pPr>
      <w:r>
        <w:rPr>
          <w:rFonts w:hint="eastAsia"/>
        </w:rPr>
        <w:t>LI 抬升指数</w:t>
      </w:r>
    </w:p>
    <w:p w14:paraId="1AD58514">
      <w:pPr>
        <w:rPr>
          <w:rFonts w:hint="eastAsia"/>
        </w:rPr>
      </w:pPr>
      <w:r>
        <w:rPr>
          <w:rFonts w:hint="eastAsia"/>
        </w:rPr>
        <w:t>负值越大大气越不稳定，LI≤-3 极易出现雷雨大风、冰雹天气。</w:t>
      </w:r>
    </w:p>
    <w:p w14:paraId="088E33FE">
      <w:pPr>
        <w:rPr>
          <w:rFonts w:hint="eastAsia"/>
        </w:rPr>
      </w:pPr>
      <w:r>
        <w:rPr>
          <w:rFonts w:hint="eastAsia"/>
        </w:rPr>
        <w:t>K 指数</w:t>
      </w:r>
    </w:p>
    <w:p w14:paraId="742B7540">
      <w:pPr>
        <w:rPr>
          <w:rFonts w:hint="eastAsia"/>
        </w:rPr>
      </w:pPr>
      <w:r>
        <w:rPr>
          <w:rFonts w:hint="eastAsia"/>
        </w:rPr>
        <w:t>用于表征低层暖湿程度，K≥35 代表低层水汽充沛，利于短时强降水发生。</w:t>
      </w:r>
    </w:p>
    <w:p w14:paraId="1DB50F44">
      <w:pPr>
        <w:rPr>
          <w:rFonts w:hint="eastAsia"/>
        </w:rPr>
      </w:pPr>
      <w:r>
        <w:rPr>
          <w:rFonts w:hint="eastAsia"/>
        </w:rPr>
        <w:t>二、触发条件</w:t>
      </w:r>
    </w:p>
    <w:p w14:paraId="6419687D">
      <w:pPr>
        <w:rPr>
          <w:rFonts w:hint="eastAsia"/>
        </w:rPr>
      </w:pPr>
      <w:r>
        <w:rPr>
          <w:rFonts w:hint="eastAsia"/>
        </w:rPr>
        <w:t>地面辐合线、地形抬升、锋面入侵均可作为强对流启动机制，春夏季节江淮、华北、华南为高发区域。</w:t>
      </w:r>
    </w:p>
    <w:p w14:paraId="1226FEF1">
      <w:pPr>
        <w:rPr>
          <w:rFonts w:hint="eastAsia"/>
        </w:rPr>
      </w:pPr>
      <w:r>
        <w:rPr>
          <w:rFonts w:hint="eastAsia"/>
        </w:rPr>
        <w:t>三、预报应用</w:t>
      </w:r>
    </w:p>
    <w:p w14:paraId="07148159">
      <w:r>
        <w:rPr>
          <w:rFonts w:hint="eastAsia"/>
        </w:rPr>
        <w:t>日常气象短临预报中，结合探空实况与数值模式预报场，可提前 0-6 小时预判对流落区与强度。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18E38"/>
    <w:multiLevelType w:val="multilevel"/>
    <w:tmpl w:val="F4F18E38"/>
    <w:lvl w:ilvl="0" w:tentative="0">
      <w:start w:val="1"/>
      <w:numFmt w:val="chineseCounting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3B20267D"/>
    <w:multiLevelType w:val="multilevel"/>
    <w:tmpl w:val="3B20267D"/>
    <w:lvl w:ilvl="0" w:tentative="0">
      <w:start w:val="1"/>
      <w:numFmt w:val="decimal"/>
      <w:pStyle w:val="2"/>
      <w:suff w:val="nothing"/>
      <w:lvlText w:val="%1. 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isLgl/>
      <w:lvlText w:val="%1.%2 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 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 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E25CD1"/>
    <w:rsid w:val="018F38F6"/>
    <w:rsid w:val="027B0C44"/>
    <w:rsid w:val="049C4F1D"/>
    <w:rsid w:val="07E47444"/>
    <w:rsid w:val="083F3A9B"/>
    <w:rsid w:val="08FC4724"/>
    <w:rsid w:val="098F5A60"/>
    <w:rsid w:val="0C3C66D3"/>
    <w:rsid w:val="0CE25CD1"/>
    <w:rsid w:val="0F28662E"/>
    <w:rsid w:val="11C93240"/>
    <w:rsid w:val="14A46FED"/>
    <w:rsid w:val="150B2214"/>
    <w:rsid w:val="16471C1C"/>
    <w:rsid w:val="20102C09"/>
    <w:rsid w:val="2078600D"/>
    <w:rsid w:val="223A7CD8"/>
    <w:rsid w:val="239637F8"/>
    <w:rsid w:val="38F81807"/>
    <w:rsid w:val="3ADF3C25"/>
    <w:rsid w:val="3B961E69"/>
    <w:rsid w:val="3CA164D5"/>
    <w:rsid w:val="3D2C5F0E"/>
    <w:rsid w:val="434C71F8"/>
    <w:rsid w:val="4D871483"/>
    <w:rsid w:val="53576D7A"/>
    <w:rsid w:val="54B32181"/>
    <w:rsid w:val="6EBA1C69"/>
    <w:rsid w:val="75713C80"/>
    <w:rsid w:val="79B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1" w:firstLineChars="20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basedOn w:val="1"/>
    <w:next w:val="1"/>
    <w:link w:val="16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7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8"/>
    <w:semiHidden/>
    <w:unhideWhenUsed/>
    <w:qFormat/>
    <w:uiPriority w:val="0"/>
    <w:pPr>
      <w:numPr>
        <w:ilvl w:val="2"/>
        <w:numId w:val="1"/>
      </w:numPr>
      <w:spacing w:before="50" w:beforeLines="50" w:after="50" w:afterLines="50" w:line="240" w:lineRule="auto"/>
      <w:ind w:left="720" w:hanging="720" w:firstLineChars="0"/>
      <w:outlineLvl w:val="2"/>
    </w:pPr>
    <w:rPr>
      <w:rFonts w:ascii="Times New Roman" w:hAnsi="Times New Roman" w:eastAsia="楷体" w:cs="Times New Roman"/>
      <w:bCs/>
      <w:sz w:val="21"/>
      <w:szCs w:val="24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styleId="12">
    <w:name w:val="toc 1"/>
    <w:basedOn w:val="1"/>
    <w:next w:val="1"/>
    <w:qFormat/>
    <w:uiPriority w:val="0"/>
    <w:rPr>
      <w:rFonts w:ascii="Times New Roman" w:hAnsi="Times New Roman" w:eastAsia="宋体"/>
      <w:sz w:val="24"/>
    </w:rPr>
  </w:style>
  <w:style w:type="character" w:styleId="15">
    <w:name w:val="Strong"/>
    <w:basedOn w:val="14"/>
    <w:qFormat/>
    <w:uiPriority w:val="0"/>
    <w:rPr>
      <w:b/>
    </w:rPr>
  </w:style>
  <w:style w:type="character" w:customStyle="1" w:styleId="16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48"/>
      <w:lang w:bidi="ar"/>
    </w:rPr>
  </w:style>
  <w:style w:type="character" w:customStyle="1" w:styleId="17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8">
    <w:name w:val="标题 3 Char"/>
    <w:link w:val="4"/>
    <w:qFormat/>
    <w:uiPriority w:val="0"/>
    <w:rPr>
      <w:rFonts w:ascii="Times New Roman" w:hAnsi="Times New Roman" w:eastAsia="楷体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1340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2026-05-18T11:39:00Z</dcterms:created>
  <dc:creator>Blank</dc:creator>
  <cp:lastModifiedBy>Blank</cp:lastModifiedBy>
  <dcterms:modified xsi:type="dcterms:W3CDTF">2026-05-18T11:40:26Z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2F87999561674A13B8FDF502756D6832_11</vt:lpwstr>
  </property>
  <property fmtid="{D5CDD505-2E9C-101B-9397-08002B2CF9AE}" pid="4" name="KSOTemplateDocerSaveRecord">
    <vt:lpwstr>eyJoZGlkIjoiYWJmNTAxYTA0NTllZTU0OWY5NWY0MWNlMzBjNGU2OTYiLCJ1c2VySWQiOiIxOTE1MjQ2OTIifQ==</vt:lpwstr>
  </property>
</Properties>
</file>