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1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do Umowy 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{{DATA_ANEKSU}}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 w Warszawie pomiędzy: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5">
      <w:pPr>
        <w:widowControl w:val="0"/>
        <w:spacing w:before="297.6" w:line="360" w:lineRule="auto"/>
        <w:ind w:right="1627.2000000000014"/>
        <w:rPr>
          <w:sz w:val="16"/>
          <w:szCs w:val="16"/>
          <w:highlight w:val="yellow"/>
        </w:rPr>
      </w:pP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{{IMIE_NAZWISKO}},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ul. {{ADRES}}</w:t>
      </w:r>
    </w:p>
    <w:p w:rsidR="00000000" w:rsidDel="00000000" w:rsidP="00000000" w:rsidRDefault="00000000" w:rsidRPr="00000000" w14:paraId="00000006">
      <w:pPr>
        <w:spacing w:line="331.2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zwaną dalej Nabywca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A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331.2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Strony oświadczają, że w dniu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rtl w:val="0"/>
        </w:rPr>
        <w:t xml:space="preserve">r. została zawarta pomiędzy nimi Umowa NR</w:t>
      </w: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sz w:val="16"/>
          <w:szCs w:val="16"/>
          <w:rtl w:val="0"/>
        </w:rPr>
        <w:t xml:space="preserve">  („Umowa”).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31.2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 podstawie niniejszego aneksu („Aneks”) Strony dokonują zmian w Warunkach Umowy w treści § 1 “ Zawartość Kursu”, który otrzymuje brzmienie: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="331.2" w:lineRule="auto"/>
        <w:ind w:left="566.92913385826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Przedmiotem Umowy jest świadczenie przez Tutlo na rzecz Użytkownika kursu z języka angielskiego online obejmującego: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{{NOWA_LICZBA_LEKCJI}} </w:t>
      </w:r>
      <w:r w:rsidDel="00000000" w:rsidR="00000000" w:rsidRPr="00000000">
        <w:rPr>
          <w:sz w:val="16"/>
          <w:szCs w:val="16"/>
          <w:rtl w:val="0"/>
        </w:rPr>
        <w:t xml:space="preserve">Lekcji Indywidualnych  z lektorem realizowanych w platformie internetowej pod adresem </w:t>
      </w: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tutlo.com</w:t>
        </w:r>
      </w:hyperlink>
      <w:r w:rsidDel="00000000" w:rsidR="00000000" w:rsidRPr="00000000">
        <w:rPr>
          <w:sz w:val="16"/>
          <w:szCs w:val="16"/>
          <w:rtl w:val="0"/>
        </w:rPr>
        <w:t xml:space="preserve"> o długości 20 minut każda w formie spotkań indywidualnych z Lektorem Polskim, English Expert, Native Speakerem realizowanych w platformie internetowej pod adresem tutlo.com (dalej: Serwis). Użytkownik w każdym miesiącu trwania Umowy może wykorzystać maksymalnie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{{LIMIT_MIESIECZNY}}</w:t>
      </w:r>
      <w:r w:rsidDel="00000000" w:rsidR="00000000" w:rsidRPr="00000000">
        <w:rPr>
          <w:sz w:val="16"/>
          <w:szCs w:val="16"/>
          <w:rtl w:val="0"/>
        </w:rPr>
        <w:t xml:space="preserve"> Lekcji Indywidualnych (“Limit miesięczny”).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możliwość skorzystania z Materiałów Edukacyjnych obejmujących m.in. Tutlo Club, Tutlo Player oraz materiały do nauki samodzielnej udostępnionych w Serwisie.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360" w:lineRule="auto"/>
        <w:ind w:left="283.46456692913375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</w:t>
      </w:r>
      <w:r w:rsidDel="00000000" w:rsidR="00000000" w:rsidRPr="00000000">
        <w:rPr>
          <w:sz w:val="16"/>
          <w:szCs w:val="16"/>
          <w:rtl w:val="0"/>
        </w:rPr>
        <w:t xml:space="preserve">§ 2  ust. 1 i 2 Umowy “Warunki Płatności”, który otrzymuje następujące brzmienie: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Całkowita cena kursu wynosi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zł brutto</w:t>
      </w:r>
      <w:r w:rsidDel="00000000" w:rsidR="00000000" w:rsidRPr="00000000">
        <w:rPr>
          <w:sz w:val="16"/>
          <w:szCs w:val="16"/>
          <w:rtl w:val="0"/>
        </w:rPr>
        <w:t xml:space="preserve">. Opłata miesięczna za każdy miesiąc trwania Umowy wynosi:</w:t>
      </w:r>
      <w:r w:rsidDel="00000000" w:rsidR="00000000" w:rsidRPr="00000000">
        <w:rPr>
          <w:sz w:val="16"/>
          <w:szCs w:val="16"/>
          <w:shd w:fill="ffe599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{{NOWA_SREDNIA_RATA}}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Strony postanawiają, że należność o której mowa w ust.1, w kwocie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{{KWOTA_POZOSTALA_BANK}}</w:t>
      </w:r>
      <w:r w:rsidDel="00000000" w:rsidR="00000000" w:rsidRPr="00000000">
        <w:rPr>
          <w:sz w:val="16"/>
          <w:szCs w:val="16"/>
          <w:rtl w:val="0"/>
        </w:rPr>
        <w:t xml:space="preserve"> zł zostanie sfinansowana przy wykorzystaniu kredytu konsumenckiego udzielonego przez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{{BANK}}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zgodnie z zawartą umową z bankiem. Klient dokona spłaty należności w terminach wskazany w umowie z bankiem. P</w:t>
      </w:r>
      <w:r w:rsidDel="00000000" w:rsidR="00000000" w:rsidRPr="00000000">
        <w:rPr>
          <w:sz w:val="16"/>
          <w:szCs w:val="16"/>
          <w:rtl w:val="0"/>
        </w:rPr>
        <w:t xml:space="preserve">ozostała</w:t>
      </w:r>
      <w:r w:rsidDel="00000000" w:rsidR="00000000" w:rsidRPr="00000000">
        <w:rPr>
          <w:sz w:val="16"/>
          <w:szCs w:val="16"/>
          <w:rtl w:val="0"/>
        </w:rPr>
        <w:t xml:space="preserve"> część należności  w kwocie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{{KWOTA_POZOSTALA_TUTLO}}</w:t>
      </w:r>
      <w:r w:rsidDel="00000000" w:rsidR="00000000" w:rsidRPr="00000000">
        <w:rPr>
          <w:sz w:val="16"/>
          <w:szCs w:val="16"/>
          <w:rtl w:val="0"/>
        </w:rPr>
        <w:t xml:space="preserve"> zł zostanie rozłożona na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 {{LICZBA_POZOSTALYCH_RAT}}</w:t>
      </w:r>
      <w:r w:rsidDel="00000000" w:rsidR="00000000" w:rsidRPr="00000000">
        <w:rPr>
          <w:sz w:val="16"/>
          <w:szCs w:val="16"/>
          <w:rtl w:val="0"/>
        </w:rPr>
        <w:t xml:space="preserve"> rat, które Nabywca zobowiązany jest uiszczać na konto bankowe firmy Tutlo o numerze:  mBank S.A -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{{NUMER_RACHUNKU_TUTLO}}</w:t>
      </w:r>
      <w:r w:rsidDel="00000000" w:rsidR="00000000" w:rsidRPr="00000000">
        <w:rPr>
          <w:sz w:val="16"/>
          <w:szCs w:val="16"/>
          <w:rtl w:val="0"/>
        </w:rPr>
        <w:t xml:space="preserve"> zgodnie z poniższym harmonogramem: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{{#RATY}}{{NUMER_RATY}}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{{KWOTA}} zł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{{TERMIN}} r.{{/RATY}}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Płatność uznaje się za dokonaną po zaksięgowaniu przelewu na ww. rachunku bankowym Tutlo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Tutlo przekaże kredytodawcy kwotę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{{KWOTA_DO_ZWROTU_BANKOWI}}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 </w:t>
      </w:r>
      <w:r w:rsidDel="00000000" w:rsidR="00000000" w:rsidRPr="00000000">
        <w:rPr>
          <w:sz w:val="16"/>
          <w:szCs w:val="16"/>
          <w:rtl w:val="0"/>
        </w:rPr>
        <w:t xml:space="preserve">zł, tj. kwotę stanowiącą różnicę pomiędzy wartością udzielonego Nabywcy kredytu, a kwotą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{{NOWA_CENA}}</w:t>
      </w:r>
      <w:r w:rsidDel="00000000" w:rsidR="00000000" w:rsidRPr="00000000">
        <w:rPr>
          <w:sz w:val="16"/>
          <w:szCs w:val="16"/>
          <w:rtl w:val="0"/>
        </w:rPr>
        <w:t xml:space="preserve"> zł, w terminie 14 dni od dnia podpisania Aneksu na rachunek bankowy o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{{NUMER_RACHUNKU_BANKU}}.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3.</w:t>
      </w:r>
    </w:p>
    <w:p w:rsidR="00000000" w:rsidDel="00000000" w:rsidP="00000000" w:rsidRDefault="00000000" w:rsidRPr="00000000" w14:paraId="0000001E">
      <w:pPr>
        <w:spacing w:after="60" w:line="360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Umowie poprzez zmianę </w:t>
      </w:r>
      <w:r w:rsidDel="00000000" w:rsidR="00000000" w:rsidRPr="00000000">
        <w:rPr>
          <w:sz w:val="16"/>
          <w:szCs w:val="16"/>
          <w:rtl w:val="0"/>
        </w:rPr>
        <w:t xml:space="preserve">§ 3 ust. 13 Umowy, który otrzymuje następujące brzmienie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before="200" w:line="360" w:lineRule="auto"/>
        <w:ind w:left="708.6614173228347" w:firstLine="0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 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Borders>
          <w:top w:color="000000" w:space="0" w:sz="2" w:val="single"/>
          <w:left w:color="000000" w:space="0" w:sz="2" w:val="single"/>
          <w:bottom w:color="000000" w:space="0" w:sz="4" w:val="single"/>
          <w:right w:color="000000" w:space="0" w:sz="2" w:val="single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ffffff" w:space="0" w:sz="2" w:val="single"/>
              <w:left w:color="ffffff" w:space="0" w:sz="2" w:val="single"/>
              <w:bottom w:color="ffffff" w:space="0" w:sz="2" w:val="single"/>
              <w:right w:color="ffffff" w:space="0" w:sz="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45.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2" w:val="single"/>
              <w:left w:color="ffffff" w:space="0" w:sz="2" w:val="single"/>
              <w:bottom w:color="ffffff" w:space="0" w:sz="2" w:val="single"/>
              <w:right w:color="ffffff" w:space="0" w:sz="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45.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{{IMIE_NAZWISKO}}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vMerge w:val="restart"/>
            <w:tcBorders>
              <w:top w:color="ffffff" w:space="0" w:sz="2" w:val="single"/>
              <w:left w:color="ffffff" w:space="0" w:sz="2" w:val="single"/>
              <w:bottom w:color="ffffff" w:space="0" w:sz="4" w:val="single"/>
              <w:right w:color="ffffff" w:space="0" w:sz="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45.6" w:lineRule="auto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26">
            <w:pPr>
              <w:spacing w:line="345.6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</w:t>
            </w:r>
          </w:p>
        </w:tc>
        <w:tc>
          <w:tcPr>
            <w:vMerge w:val="restart"/>
            <w:tcBorders>
              <w:top w:color="ffffff" w:space="0" w:sz="2" w:val="single"/>
              <w:left w:color="ffffff" w:space="0" w:sz="2" w:val="single"/>
              <w:bottom w:color="ffffff" w:space="0" w:sz="4" w:val="single"/>
              <w:right w:color="ffffff" w:space="0" w:sz="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45.6" w:lineRule="auto"/>
              <w:jc w:val="right"/>
              <w:rPr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color w:val="999999"/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28">
            <w:pPr>
              <w:spacing w:line="345.6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(podpis i data)</w:t>
              <w:br w:type="textWrapping"/>
              <w:br w:type="textWrapping"/>
            </w:r>
          </w:p>
          <w:p w:rsidR="00000000" w:rsidDel="00000000" w:rsidP="00000000" w:rsidRDefault="00000000" w:rsidRPr="00000000" w14:paraId="00000029">
            <w:pPr>
              <w:spacing w:line="345.6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345.6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45.6" w:lineRule="auto"/>
              <w:jc w:val="right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.5625" w:hRule="atLeast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jc w:val="center"/>
        <w:rPr>
          <w:b w:val="1"/>
          <w:bCs w:val="1"/>
          <w:sz w:val="16"/>
          <w:szCs w:val="16"/>
        </w:rPr>
      </w:pPr>
      <w:bookmarkStart w:colFirst="0" w:colLast="0" w:name="_53uc9awo6q2d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566.9291338582675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utl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