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Aneks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1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do umowy o świadczenie usług kursu języka angielskiego NR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zawartej na odległość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w Warszawie pomiędzy: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,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ul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dalej:  Nabywca,</w:t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A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r. została zawarta pomiędzy nimi Umowa  świadczenie usług kursu języka angielskiego NR {{NUMER_UMOWY}}  zawarta na odległość   („Umowa”).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 § 1 Umowy “Zawartość Kursu”, który otrzymuje następujące brzmienie: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{{NOWA_LICZBA_LEKCJI}}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 z lektorem realizowanych w platformie internetowej pod adresem </w:t>
      </w:r>
      <w:hyperlink r:id="rId6">
        <w:r w:rsidDel="00000000" w:rsidR="00000000" w:rsidRPr="00000000">
          <w:rPr>
            <w:color w:val="1155cc"/>
            <w:sz w:val="16"/>
            <w:szCs w:val="16"/>
            <w:highlight w:val="white"/>
            <w:u w:val="single"/>
            <w:rtl w:val="0"/>
          </w:rPr>
          <w:t xml:space="preserve">tutlo.com</w:t>
        </w:r>
      </w:hyperlink>
      <w:r w:rsidDel="00000000" w:rsidR="00000000" w:rsidRPr="00000000">
        <w:rPr>
          <w:sz w:val="16"/>
          <w:szCs w:val="16"/>
          <w:highlight w:val="white"/>
          <w:rtl w:val="0"/>
        </w:rPr>
        <w:t xml:space="preserve"> o długości 20 minut każda w formie spotkań indywidualnych z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{{TYPY_LEKTOROW}}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realizowanych w platformie internetowej pod adresem tutlo.com (dalej: Serwis). Użytkownik w każdym miesiącu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{{LIMIT_MIESIECZNY}}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Lekcji Indywidualnych (“Limit miesięczny”).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6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możliwość skorzystania z Materiałów Edukacyjnych obejmujących m.in. Tutlo Club, Tutlo Player oraz materiały do nauki samodzielnej udostępnionych w Serwisie. </w:t>
      </w:r>
    </w:p>
    <w:p w:rsidR="00000000" w:rsidDel="00000000" w:rsidP="00000000" w:rsidRDefault="00000000" w:rsidRPr="00000000" w14:paraId="00000010">
      <w:pPr>
        <w:spacing w:after="60" w:line="360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3. Na podstawie niniejszego aneksu („Aneks”) Strony dokonują zmian w  §  2 ust. 1 Umowy “Warunki Płatności”, który otrzymuje następujące brzmienie: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kursu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 brutto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 Opłata miesięczna za każdy miesiąc trwania Umowy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 brutto.</w:t>
      </w:r>
    </w:p>
    <w:p w:rsidR="00000000" w:rsidDel="00000000" w:rsidP="00000000" w:rsidRDefault="00000000" w:rsidRPr="00000000" w14:paraId="00000013">
      <w:pPr>
        <w:spacing w:after="60"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4. 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14">
      <w:pPr>
        <w:spacing w:before="200" w:line="360" w:lineRule="auto"/>
        <w:ind w:left="708.6614173228347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5">
      <w:pPr>
        <w:spacing w:before="200" w:line="360" w:lineRule="auto"/>
        <w:ind w:left="708.6614173228347" w:firstLine="0"/>
        <w:jc w:val="both"/>
        <w:rPr>
          <w:rFonts w:ascii="Roboto" w:cs="Roboto" w:eastAsia="Roboto" w:hAnsi="Roboto"/>
          <w:color w:val="3c404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2.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oświadcza, że zgodnie z zawartą Umową, kurs został sfinansowany kredytem konsumenckim udzielonym na kwotę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{{KWOTA_KREDYTU}}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zł w banku {{BANK}}  na podstawie umowy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{{DATA_UMOWY_KREDYTU}}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oświadcza, że na dzień sporządzenia Aneksu dokonał spłaty kredytu w łącznej kwocie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{{SPLACONO_DO_DNIA_ANEKSU}}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zł.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Tutlo przekaże kredytodawcy kwotę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{{KWOTA_DO_ZWROTU_BANKOWI}}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zł, tj. kwotę stanowiącą różnicę pomiędzy wartością udzielonego Nabywcy kredytu, a kwotą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zł, w terminie 14 dni od dnia podpisania Aneksu na rachunek bankowy o nr…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{{NUMER_RACHUNKU_BANKU}}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20"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Nabywca przyjmuje do wiadomości, że niniejszy aneks w żadnym zakresie nie wpływa na zobowiązania Nabywcy wobec banku, który udzielił finansowania, w szczególności nie wpływa na wysokość i termin uiszczania rat kredytu zgodnie z zawarta umową z bankiem. Nabywca zobowiązuje do spłaty należności zgodnie z zawartą umową z bankiem. </w:t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§ 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297.6" w:line="360" w:lineRule="auto"/>
              <w:ind w:right="1627.2000000000014"/>
              <w:jc w:val="right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             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highlight w:val="white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i w:val="1"/>
                <w:iCs w:val="1"/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highlight w:val="white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highlight w:val="white"/>
                <w:rtl w:val="0"/>
              </w:rPr>
              <w:t xml:space="preserve">………………………………………….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i w:val="1"/>
                <w:iCs w:val="1"/>
                <w:color w:val="999999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highlight w:val="white"/>
                <w:rtl w:val="0"/>
              </w:rPr>
              <w:t xml:space="preserve">(podpis i data)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ut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