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4.0" w:type="dxa"/>
        <w:jc w:val="left"/>
        <w:tblInd w:w="-108.0" w:type="dxa"/>
        <w:tblLayout w:type="fixed"/>
        <w:tblLook w:val="0600"/>
      </w:tblPr>
      <w:tblGrid>
        <w:gridCol w:w="2602"/>
        <w:gridCol w:w="8562"/>
        <w:tblGridChange w:id="0">
          <w:tblGrid>
            <w:gridCol w:w="2602"/>
            <w:gridCol w:w="8562"/>
          </w:tblGrid>
        </w:tblGridChange>
      </w:tblGrid>
      <w:tr>
        <w:trPr>
          <w:trHeight w:val="138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vertAlign w:val="baseline"/>
                <w:rtl w:val="0"/>
              </w:rPr>
              <w:t xml:space="preserve">Arpad Asztalos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asztell.github.io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asztell@yahoo.com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(310) 980-2862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Top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JavaScript/es6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CSS3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HTML5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Webpack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Grunt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bash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Handlebars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Jade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Chrome Dev Tools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Firebug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Gimp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Trello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JIRA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vertAlign w:val="baseline"/>
                <w:rtl w:val="0"/>
              </w:rPr>
              <w:t xml:space="preserve">      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vertAlign w:val="baseline"/>
                <w:rtl w:val="0"/>
              </w:rPr>
              <w:t xml:space="preserve">      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widowControl w:val="0"/>
              <w:spacing w:after="120" w:before="240" w:line="240" w:lineRule="auto"/>
              <w:contextualSpacing w:val="0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widowControl w:val="0"/>
              <w:spacing w:after="1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Fynd • Santa Monica, CA • May 2017 – present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Created a responsive react version of the application with webpack, scss using semantic html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Created 15 react components as a 1-to-1 representation of the original application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Implemented redux with action providers for each main component that utilizes API calls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Technologies</w:t>
            </w:r>
            <w:r w:rsidDel="00000000" w:rsidR="00000000" w:rsidRPr="00000000">
              <w:rPr>
                <w:highlight w:val="white"/>
                <w:rtl w:val="0"/>
              </w:rPr>
              <w:t xml:space="preserve">: React, es6, scss, Nodejs, git, APIs, docker, grunt,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Spylight • Culver city, CA •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2017 – </w:t>
            </w:r>
            <w:r w:rsidDel="00000000" w:rsidR="00000000" w:rsidRPr="00000000">
              <w:rPr>
                <w:rtl w:val="0"/>
              </w:rPr>
              <w:t xml:space="preserve">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Made the landing page mobile responsive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Modified routing functionality of 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Created testing for the spylight widget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: JavaScript, React, Nodejs, git, APIs, docker, grunt</w:t>
            </w:r>
            <w:r w:rsidDel="00000000" w:rsidR="00000000" w:rsidRPr="00000000">
              <w:rPr>
                <w:highlight w:val="white"/>
                <w:rtl w:val="0"/>
              </w:rPr>
              <w:t xml:space="preserve">,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vertAlign w:val="baseline"/>
                  <w:rtl w:val="0"/>
                </w:rPr>
                <w:t xml:space="preserve">Cohesive Bits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• Toronto, CA • October 2015 – </w:t>
            </w:r>
            <w:r w:rsidDel="00000000" w:rsidR="00000000" w:rsidRPr="00000000">
              <w:rPr>
                <w:rtl w:val="0"/>
              </w:rPr>
              <w:t xml:space="preserve">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Expand</w:t>
            </w:r>
            <w:r w:rsidDel="00000000" w:rsidR="00000000" w:rsidRPr="00000000">
              <w:rPr>
                <w:highlight w:val="white"/>
                <w:rtl w:val="0"/>
              </w:rPr>
              <w:t xml:space="preserve">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the company website, the API and the mobile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Develop</w:t>
            </w:r>
            <w:r w:rsidDel="00000000" w:rsidR="00000000" w:rsidRPr="00000000">
              <w:rPr>
                <w:highlight w:val="white"/>
                <w:rtl w:val="0"/>
              </w:rPr>
              <w:t xml:space="preserve">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the company brand and logo, the back end data processing and the front end visual representation of client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Develop</w:t>
            </w:r>
            <w:r w:rsidDel="00000000" w:rsidR="00000000" w:rsidRPr="00000000">
              <w:rPr>
                <w:highlight w:val="white"/>
                <w:rtl w:val="0"/>
              </w:rPr>
              <w:t xml:space="preserve">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the first product: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white"/>
                  <w:u w:val="none"/>
                  <w:vertAlign w:val="baseline"/>
                  <w:rtl w:val="0"/>
                </w:rPr>
                <w:t xml:space="preserve">Equity Split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: HTML5, CSS3, Bootstrap, JavaScript, jQuery, Node, git,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single"/>
                <w:vertAlign w:val="baseline"/>
                <w:rtl w:val="0"/>
              </w:rPr>
              <w:t xml:space="preserve">TravelAEGIS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travel application that aggregates several risk related international databases, news outlets and social media to provide safety-related information - HTML5, CSS3, Bootstrap, JavaScript, jQuery, Node, Express, Handlebars, Sequelize, Mongoose, Morgan, socket.io, APIs (Google, Twitter, Facebook)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22"/>
                  <w:szCs w:val="22"/>
                  <w:u w:val="single"/>
                  <w:vertAlign w:val="baseline"/>
                  <w:rtl w:val="0"/>
                </w:rPr>
                <w:t xml:space="preserve">zombie-apocalypse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1111"/>
                <w:sz w:val="22"/>
                <w:szCs w:val="22"/>
                <w:u w:val="none"/>
                <w:vertAlign w:val="baseline"/>
                <w:rtl w:val="0"/>
              </w:rPr>
              <w:t xml:space="preserve"> –  single player 2d RPG game with an MVC structure - Node, Express, Sequelize, Handlebars, jQuery, Bootstrap, Tiled (map generator), Phaser (game engine)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B.A. Linguistics and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University of California Los Angeles • Los Angeles, CA • 2016  • 3.765 GPA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Associates Degrees in Computer Science and Computer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Santa Monica College • Santa Monica, CA • 201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• 3.86 GPA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zx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contextualSpacing w:val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equity-split.com/" TargetMode="External"/><Relationship Id="rId10" Type="http://schemas.openxmlformats.org/officeDocument/2006/relationships/hyperlink" Target="https://www.cohesivebits.com/" TargetMode="External"/><Relationship Id="rId12" Type="http://schemas.openxmlformats.org/officeDocument/2006/relationships/hyperlink" Target="http://www.sajegames.com/" TargetMode="External"/><Relationship Id="rId9" Type="http://schemas.openxmlformats.org/officeDocument/2006/relationships/hyperlink" Target="https://github.com/asztell" TargetMode="External"/><Relationship Id="rId5" Type="http://schemas.openxmlformats.org/officeDocument/2006/relationships/hyperlink" Target="https://asztell.github.io/" TargetMode="External"/><Relationship Id="rId6" Type="http://schemas.openxmlformats.org/officeDocument/2006/relationships/hyperlink" Target="mailto:asztell@yahoo.com" TargetMode="External"/><Relationship Id="rId7" Type="http://schemas.openxmlformats.org/officeDocument/2006/relationships/hyperlink" Target="https://asztell.github.io/" TargetMode="External"/><Relationship Id="rId8" Type="http://schemas.openxmlformats.org/officeDocument/2006/relationships/hyperlink" Target="https://www.linkedin.com/in/arpad-attila-asztalos" TargetMode="External"/></Relationships>
</file>