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A7C" w:rsidRDefault="00532A7C" w:rsidP="00532A7C">
      <w:pPr>
        <w:jc w:val="center"/>
      </w:pPr>
      <w:r>
        <w:rPr>
          <w:b/>
          <w:sz w:val="28"/>
        </w:rPr>
        <w:t>Szó jelentés</w:t>
      </w:r>
    </w:p>
    <w:p w:rsidR="00532A7C" w:rsidRDefault="00532A7C" w:rsidP="00532A7C">
      <w:r>
        <w:t>Szótagszámlálás elve: 6-nál több szótag (</w:t>
      </w:r>
      <w:r w:rsidRPr="00F00E0B">
        <w:rPr>
          <w:strike/>
        </w:rPr>
        <w:t>képzők</w:t>
      </w:r>
      <w:r>
        <w:t xml:space="preserve">) &amp; 2-nél több elemű </w:t>
      </w:r>
      <w:r>
        <w:sym w:font="Wingdings" w:char="F0E0"/>
      </w:r>
      <w:r>
        <w:t xml:space="preserve"> kötőjel</w:t>
      </w:r>
    </w:p>
    <w:p w:rsidR="00532A7C" w:rsidRDefault="00532A7C" w:rsidP="00532A7C">
      <w:r>
        <w:t>Mozgószabály:</w:t>
      </w:r>
    </w:p>
    <w:p w:rsidR="00532A7C" w:rsidRDefault="00532A7C" w:rsidP="00532A7C">
      <w:pPr>
        <w:pStyle w:val="ListParagraph"/>
        <w:numPr>
          <w:ilvl w:val="0"/>
          <w:numId w:val="8"/>
        </w:numPr>
        <w:tabs>
          <w:tab w:val="left" w:pos="4678"/>
        </w:tabs>
        <w:ind w:left="714" w:hanging="357"/>
      </w:pPr>
      <w:r>
        <w:t>Kötőjellel írtak bővülésekor:</w:t>
      </w:r>
      <w:r>
        <w:tab/>
        <w:t xml:space="preserve">A-B + C </w:t>
      </w:r>
      <w:r>
        <w:sym w:font="Wingdings" w:char="F0E0"/>
      </w:r>
      <w:r>
        <w:t xml:space="preserve"> AB-C</w:t>
      </w:r>
    </w:p>
    <w:p w:rsidR="00532A7C" w:rsidRDefault="00532A7C" w:rsidP="00532A7C">
      <w:pPr>
        <w:pStyle w:val="ListParagraph"/>
        <w:numPr>
          <w:ilvl w:val="0"/>
          <w:numId w:val="8"/>
        </w:numPr>
        <w:tabs>
          <w:tab w:val="left" w:pos="4678"/>
        </w:tabs>
      </w:pPr>
      <w:r>
        <w:t>Külön írtak bővülésekor:</w:t>
      </w:r>
      <w:r>
        <w:tab/>
        <w:t xml:space="preserve">A B + C </w:t>
      </w:r>
      <w:r>
        <w:sym w:font="Wingdings" w:char="F0E0"/>
      </w:r>
      <w:r>
        <w:t xml:space="preserve"> A-BC</w:t>
      </w:r>
    </w:p>
    <w:p w:rsidR="00532A7C" w:rsidRDefault="00532A7C" w:rsidP="00532A7C">
      <w:pPr>
        <w:pStyle w:val="ListParagraph"/>
        <w:numPr>
          <w:ilvl w:val="0"/>
          <w:numId w:val="8"/>
        </w:numPr>
        <w:tabs>
          <w:tab w:val="left" w:pos="4678"/>
        </w:tabs>
      </w:pPr>
      <w:r>
        <w:t>Közös taggal rendelkezők össszevonása:</w:t>
      </w:r>
      <w:r>
        <w:tab/>
        <w:t xml:space="preserve">AB + CB </w:t>
      </w:r>
      <w:r>
        <w:sym w:font="Wingdings" w:char="F0E0"/>
      </w:r>
      <w:r>
        <w:t xml:space="preserve"> A-C B</w:t>
      </w:r>
    </w:p>
    <w:p w:rsidR="00532A7C" w:rsidRDefault="00532A7C" w:rsidP="00532A7C">
      <w:r>
        <w:t>Jeletésköre</w:t>
      </w:r>
      <w:r w:rsidR="00E5659A">
        <w:t>: összes jelentés</w:t>
      </w:r>
    </w:p>
    <w:p w:rsidR="00532A7C" w:rsidRDefault="00532A7C" w:rsidP="00532A7C">
      <w:pPr>
        <w:pStyle w:val="ListParagraph"/>
        <w:numPr>
          <w:ilvl w:val="0"/>
          <w:numId w:val="9"/>
        </w:numPr>
      </w:pPr>
      <w:r>
        <w:t>Elsődleges-</w:t>
      </w:r>
      <w:r w:rsidR="005A129C">
        <w:t xml:space="preserve"> </w:t>
      </w:r>
      <w:r>
        <w:t>/</w:t>
      </w:r>
      <w:r w:rsidR="005A129C">
        <w:t xml:space="preserve"> </w:t>
      </w:r>
      <w:r>
        <w:t>Fogalmi-</w:t>
      </w:r>
      <w:r w:rsidR="005A129C">
        <w:t xml:space="preserve"> </w:t>
      </w:r>
      <w:r>
        <w:t>/</w:t>
      </w:r>
      <w:r w:rsidR="005A129C">
        <w:t xml:space="preserve"> </w:t>
      </w:r>
      <w:r>
        <w:t>Denotatív jelentés: állandósult</w:t>
      </w:r>
    </w:p>
    <w:p w:rsidR="00532A7C" w:rsidRDefault="00532A7C" w:rsidP="00532A7C">
      <w:pPr>
        <w:pStyle w:val="ListParagraph"/>
        <w:numPr>
          <w:ilvl w:val="0"/>
          <w:numId w:val="9"/>
        </w:numPr>
      </w:pPr>
      <w:r>
        <w:t>Másodlagos-</w:t>
      </w:r>
      <w:r w:rsidR="005A129C">
        <w:t xml:space="preserve"> </w:t>
      </w:r>
      <w:r>
        <w:t>/</w:t>
      </w:r>
      <w:r w:rsidR="005A129C">
        <w:t xml:space="preserve"> </w:t>
      </w:r>
      <w:r>
        <w:t>Mellék-</w:t>
      </w:r>
      <w:r w:rsidR="005A129C">
        <w:t xml:space="preserve"> </w:t>
      </w:r>
      <w:r>
        <w:t>/</w:t>
      </w:r>
      <w:r w:rsidR="005A129C">
        <w:t xml:space="preserve"> </w:t>
      </w:r>
      <w:r>
        <w:t>Konnotatív jelentés(ek): gondolati, hangulati, érzelmi többlet</w:t>
      </w:r>
    </w:p>
    <w:p w:rsidR="00532A7C" w:rsidRDefault="00532A7C" w:rsidP="00532A7C">
      <w:pPr>
        <w:pStyle w:val="ListParagraph"/>
        <w:numPr>
          <w:ilvl w:val="0"/>
          <w:numId w:val="9"/>
        </w:numPr>
      </w:pPr>
      <w:r>
        <w:t>Alkalmi jelentés</w:t>
      </w:r>
    </w:p>
    <w:p w:rsidR="00532A7C" w:rsidRDefault="00E61077" w:rsidP="00532A7C">
      <w:r>
        <w:t xml:space="preserve">Jelentésszerkezet (ágrajz): </w:t>
      </w:r>
      <w:r w:rsidR="00532A7C">
        <w:t xml:space="preserve">Több jelentés </w:t>
      </w:r>
      <w:r w:rsidR="00532A7C">
        <w:sym w:font="Wingdings" w:char="F0E0"/>
      </w:r>
      <w:r w:rsidR="00532A7C">
        <w:t xml:space="preserve"> kérdezőfa (élő? </w:t>
      </w:r>
      <w:r w:rsidR="00532A7C">
        <w:sym w:font="Wingdings" w:char="F0E0"/>
      </w:r>
      <w:r w:rsidR="00532A7C">
        <w:t xml:space="preserve"> 2.jelentés)</w:t>
      </w:r>
    </w:p>
    <w:p w:rsidR="00532A7C" w:rsidRDefault="00DB39FA" w:rsidP="00532A7C">
      <w:r>
        <w:t>Hangalak és jelentés viszonya</w:t>
      </w:r>
    </w:p>
    <w:tbl>
      <w:tblPr>
        <w:tblStyle w:val="TableGrid"/>
        <w:tblW w:w="9922" w:type="dxa"/>
        <w:tblInd w:w="846" w:type="dxa"/>
        <w:tblLook w:val="04A0" w:firstRow="1" w:lastRow="0" w:firstColumn="1" w:lastColumn="0" w:noHBand="0" w:noVBand="1"/>
      </w:tblPr>
      <w:tblGrid>
        <w:gridCol w:w="575"/>
        <w:gridCol w:w="575"/>
        <w:gridCol w:w="3785"/>
        <w:gridCol w:w="2685"/>
        <w:gridCol w:w="2302"/>
      </w:tblGrid>
      <w:tr w:rsidR="005A129C" w:rsidTr="00F32061">
        <w:tc>
          <w:tcPr>
            <w:tcW w:w="0" w:type="auto"/>
            <w:vMerge w:val="restart"/>
            <w:textDirection w:val="btLr"/>
            <w:vAlign w:val="center"/>
          </w:tcPr>
          <w:p w:rsidR="00DB39FA" w:rsidRDefault="00F32061" w:rsidP="00F32061">
            <w:pPr>
              <w:ind w:left="113" w:right="113"/>
              <w:jc w:val="center"/>
            </w:pPr>
            <w:r>
              <w:sym w:font="Wingdings" w:char="F0DF"/>
            </w:r>
            <w:r>
              <w:t xml:space="preserve"> </w:t>
            </w:r>
            <w:r w:rsidR="00DB39FA">
              <w:t>Hangalak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DB39FA" w:rsidRDefault="00DB39FA" w:rsidP="00F32061">
            <w:pPr>
              <w:ind w:left="113" w:right="113"/>
              <w:jc w:val="center"/>
            </w:pPr>
            <w:r>
              <w:t xml:space="preserve">Jelentés </w:t>
            </w:r>
            <w:r w:rsidR="00F32061" w:rsidRPr="005A129C">
              <w:t>↓</w:t>
            </w:r>
          </w:p>
        </w:tc>
        <w:tc>
          <w:tcPr>
            <w:tcW w:w="0" w:type="auto"/>
            <w:vMerge w:val="restart"/>
            <w:vAlign w:val="center"/>
          </w:tcPr>
          <w:p w:rsidR="00DB39FA" w:rsidRDefault="00DB39FA" w:rsidP="00F32061">
            <w:pPr>
              <w:jc w:val="center"/>
            </w:pPr>
            <w:r>
              <w:t>Egy</w:t>
            </w:r>
          </w:p>
        </w:tc>
        <w:tc>
          <w:tcPr>
            <w:tcW w:w="4987" w:type="dxa"/>
            <w:gridSpan w:val="2"/>
            <w:vAlign w:val="center"/>
          </w:tcPr>
          <w:p w:rsidR="00DB39FA" w:rsidRDefault="00DB39FA" w:rsidP="00F32061">
            <w:pPr>
              <w:jc w:val="center"/>
            </w:pPr>
            <w:r>
              <w:t xml:space="preserve">Több </w:t>
            </w:r>
            <w:r>
              <w:sym w:font="Wingdings" w:char="F0E0"/>
            </w:r>
            <w:r>
              <w:t xml:space="preserve"> többértelműség/</w:t>
            </w:r>
            <w:r w:rsidRPr="009D2B46">
              <w:rPr>
                <w:b/>
              </w:rPr>
              <w:t>poliszémia</w:t>
            </w:r>
          </w:p>
        </w:tc>
      </w:tr>
      <w:tr w:rsidR="00F32061" w:rsidTr="00F32061">
        <w:trPr>
          <w:trHeight w:val="1171"/>
        </w:trPr>
        <w:tc>
          <w:tcPr>
            <w:tcW w:w="0" w:type="auto"/>
            <w:vMerge/>
            <w:vAlign w:val="center"/>
          </w:tcPr>
          <w:p w:rsidR="00DB39FA" w:rsidRDefault="00DB39FA" w:rsidP="00F32061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B39FA" w:rsidRDefault="00DB39FA" w:rsidP="00F32061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B39FA" w:rsidRDefault="00DB39FA" w:rsidP="00F32061">
            <w:pPr>
              <w:jc w:val="center"/>
            </w:pPr>
          </w:p>
        </w:tc>
        <w:tc>
          <w:tcPr>
            <w:tcW w:w="2685" w:type="dxa"/>
            <w:vAlign w:val="center"/>
          </w:tcPr>
          <w:p w:rsidR="00DB39FA" w:rsidRDefault="00DB39FA" w:rsidP="00F32061">
            <w:pPr>
              <w:jc w:val="center"/>
            </w:pPr>
            <w:r>
              <w:t>Több, összefüggő</w:t>
            </w:r>
          </w:p>
        </w:tc>
        <w:tc>
          <w:tcPr>
            <w:tcW w:w="2302" w:type="dxa"/>
            <w:vAlign w:val="center"/>
          </w:tcPr>
          <w:p w:rsidR="00DB39FA" w:rsidRDefault="00DB39FA" w:rsidP="00F32061">
            <w:pPr>
              <w:jc w:val="center"/>
            </w:pPr>
            <w:r>
              <w:t>Több, különböző</w:t>
            </w:r>
          </w:p>
        </w:tc>
      </w:tr>
      <w:tr w:rsidR="005A129C" w:rsidTr="00F32061">
        <w:tc>
          <w:tcPr>
            <w:tcW w:w="0" w:type="auto"/>
            <w:gridSpan w:val="2"/>
            <w:vAlign w:val="center"/>
          </w:tcPr>
          <w:p w:rsidR="00DB39FA" w:rsidRDefault="00DB39FA" w:rsidP="00F32061">
            <w:pPr>
              <w:jc w:val="center"/>
            </w:pPr>
            <w:r>
              <w:t>Egy</w:t>
            </w:r>
          </w:p>
        </w:tc>
        <w:tc>
          <w:tcPr>
            <w:tcW w:w="0" w:type="auto"/>
          </w:tcPr>
          <w:p w:rsidR="00DB39FA" w:rsidRDefault="00BB66E8" w:rsidP="00532A7C">
            <w:r w:rsidRPr="00F32061">
              <w:rPr>
                <w:b/>
              </w:rPr>
              <w:t>Egyjelentésű</w:t>
            </w:r>
            <w:r>
              <w:t xml:space="preserve"> szó</w:t>
            </w:r>
          </w:p>
          <w:p w:rsidR="00BB66E8" w:rsidRDefault="00BB66E8" w:rsidP="00BB66E8">
            <w:pPr>
              <w:pStyle w:val="ListParagraph"/>
              <w:numPr>
                <w:ilvl w:val="0"/>
                <w:numId w:val="10"/>
              </w:numPr>
            </w:pPr>
            <w:r>
              <w:t>Szakkifejezések</w:t>
            </w:r>
          </w:p>
          <w:p w:rsidR="00BB66E8" w:rsidRDefault="00BB66E8" w:rsidP="00BB66E8">
            <w:pPr>
              <w:pStyle w:val="ListParagraph"/>
              <w:numPr>
                <w:ilvl w:val="0"/>
                <w:numId w:val="10"/>
              </w:numPr>
            </w:pPr>
            <w:r>
              <w:t>Összetett szavak</w:t>
            </w:r>
          </w:p>
        </w:tc>
        <w:tc>
          <w:tcPr>
            <w:tcW w:w="2685" w:type="dxa"/>
          </w:tcPr>
          <w:p w:rsidR="00DB39FA" w:rsidRPr="00F32061" w:rsidRDefault="005A129C" w:rsidP="00532A7C">
            <w:pPr>
              <w:rPr>
                <w:b/>
              </w:rPr>
            </w:pPr>
            <w:r w:rsidRPr="00F32061">
              <w:rPr>
                <w:b/>
              </w:rPr>
              <w:t>Többjelentésű</w:t>
            </w:r>
          </w:p>
          <w:p w:rsidR="005A129C" w:rsidRDefault="005A129C" w:rsidP="005A129C">
            <w:pPr>
              <w:pStyle w:val="ListParagraph"/>
              <w:numPr>
                <w:ilvl w:val="0"/>
                <w:numId w:val="13"/>
              </w:numPr>
            </w:pPr>
            <w:r>
              <w:t>Hasonlóságon alapuló kapcsolat</w:t>
            </w:r>
            <w:r w:rsidR="00F32061">
              <w:br/>
            </w:r>
            <w:r>
              <w:t>/</w:t>
            </w:r>
            <w:r w:rsidR="00F32061">
              <w:t xml:space="preserve"> </w:t>
            </w:r>
            <w:r w:rsidRPr="00F32061">
              <w:rPr>
                <w:b/>
              </w:rPr>
              <w:t>Metaforikus</w:t>
            </w:r>
            <w:r>
              <w:br/>
              <w:t>(körte)</w:t>
            </w:r>
          </w:p>
          <w:p w:rsidR="005A129C" w:rsidRDefault="005A129C" w:rsidP="005A129C">
            <w:pPr>
              <w:pStyle w:val="ListParagraph"/>
              <w:numPr>
                <w:ilvl w:val="0"/>
                <w:numId w:val="13"/>
              </w:numPr>
            </w:pPr>
            <w:r>
              <w:t>Érintkezés</w:t>
            </w:r>
            <w:r w:rsidR="00F32061">
              <w:br/>
            </w:r>
            <w:r>
              <w:t xml:space="preserve">/ </w:t>
            </w:r>
            <w:r w:rsidRPr="00F32061">
              <w:rPr>
                <w:b/>
              </w:rPr>
              <w:t>Metonímikus</w:t>
            </w:r>
            <w:r>
              <w:br/>
              <w:t>(selyem)</w:t>
            </w:r>
          </w:p>
        </w:tc>
        <w:tc>
          <w:tcPr>
            <w:tcW w:w="2302" w:type="dxa"/>
          </w:tcPr>
          <w:p w:rsidR="00DB39FA" w:rsidRDefault="00F32061" w:rsidP="00532A7C">
            <w:r>
              <w:t>Azonos alakú szavak</w:t>
            </w:r>
            <w:r>
              <w:br/>
              <w:t xml:space="preserve">/ </w:t>
            </w:r>
            <w:r w:rsidRPr="00F32061">
              <w:rPr>
                <w:b/>
              </w:rPr>
              <w:t>Homonímia</w:t>
            </w:r>
          </w:p>
          <w:p w:rsidR="00F32061" w:rsidRDefault="00F32061" w:rsidP="00F32061">
            <w:pPr>
              <w:pStyle w:val="ListParagraph"/>
              <w:numPr>
                <w:ilvl w:val="0"/>
                <w:numId w:val="15"/>
              </w:numPr>
              <w:ind w:left="345" w:hanging="234"/>
            </w:pPr>
            <w:r w:rsidRPr="00F32061">
              <w:rPr>
                <w:b/>
              </w:rPr>
              <w:t>Szótári</w:t>
            </w:r>
            <w:r>
              <w:t xml:space="preserve"> tekintetben</w:t>
            </w:r>
            <w:r>
              <w:br/>
              <w:t>(csap)</w:t>
            </w:r>
          </w:p>
          <w:p w:rsidR="00F32061" w:rsidRDefault="00F32061" w:rsidP="00F32061">
            <w:pPr>
              <w:pStyle w:val="ListParagraph"/>
              <w:numPr>
                <w:ilvl w:val="0"/>
                <w:numId w:val="15"/>
              </w:numPr>
              <w:ind w:left="345" w:hanging="234"/>
            </w:pPr>
            <w:r w:rsidRPr="00F32061">
              <w:rPr>
                <w:b/>
              </w:rPr>
              <w:t>Nyelvtani</w:t>
            </w:r>
            <w:r>
              <w:t xml:space="preserve"> (told.)</w:t>
            </w:r>
            <w:r>
              <w:br/>
              <w:t>(merek)</w:t>
            </w:r>
          </w:p>
          <w:p w:rsidR="00F32061" w:rsidRDefault="00F32061" w:rsidP="00F32061">
            <w:pPr>
              <w:pStyle w:val="ListParagraph"/>
              <w:numPr>
                <w:ilvl w:val="0"/>
                <w:numId w:val="15"/>
              </w:numPr>
              <w:ind w:left="345" w:hanging="234"/>
            </w:pPr>
            <w:r w:rsidRPr="00F32061">
              <w:rPr>
                <w:b/>
              </w:rPr>
              <w:t>Vegyes</w:t>
            </w:r>
            <w:r>
              <w:br/>
              <w:t>(szemét)</w:t>
            </w:r>
          </w:p>
        </w:tc>
      </w:tr>
      <w:tr w:rsidR="005A129C" w:rsidTr="00F32061">
        <w:trPr>
          <w:trHeight w:val="741"/>
        </w:trPr>
        <w:tc>
          <w:tcPr>
            <w:tcW w:w="0" w:type="auto"/>
            <w:gridSpan w:val="2"/>
            <w:vMerge w:val="restart"/>
            <w:vAlign w:val="center"/>
          </w:tcPr>
          <w:p w:rsidR="005A129C" w:rsidRDefault="005A129C" w:rsidP="00F32061">
            <w:pPr>
              <w:jc w:val="center"/>
            </w:pPr>
            <w:r>
              <w:t>Több,</w:t>
            </w:r>
            <w:r w:rsidR="00F32061">
              <w:br/>
            </w:r>
            <w:r>
              <w:t>hasonló</w:t>
            </w:r>
          </w:p>
        </w:tc>
        <w:tc>
          <w:tcPr>
            <w:tcW w:w="0" w:type="auto"/>
            <w:vMerge w:val="restart"/>
          </w:tcPr>
          <w:p w:rsidR="005A129C" w:rsidRPr="00F32061" w:rsidRDefault="005A129C" w:rsidP="00532A7C">
            <w:pPr>
              <w:rPr>
                <w:b/>
              </w:rPr>
            </w:pPr>
            <w:r w:rsidRPr="00F32061">
              <w:rPr>
                <w:b/>
              </w:rPr>
              <w:t>Alakváltozatok</w:t>
            </w:r>
          </w:p>
          <w:p w:rsidR="005A129C" w:rsidRDefault="005A129C" w:rsidP="00BB66E8">
            <w:r>
              <w:t>(zsemle-zsömle)</w:t>
            </w:r>
          </w:p>
          <w:p w:rsidR="005A129C" w:rsidRDefault="005A129C" w:rsidP="00BB66E8"/>
          <w:p w:rsidR="005A129C" w:rsidRPr="00F32061" w:rsidRDefault="005A129C" w:rsidP="00BB66E8">
            <w:pPr>
              <w:rPr>
                <w:b/>
              </w:rPr>
            </w:pPr>
            <w:r w:rsidRPr="00F32061">
              <w:rPr>
                <w:b/>
              </w:rPr>
              <w:t>Alakpárok</w:t>
            </w:r>
          </w:p>
          <w:p w:rsidR="005A129C" w:rsidRPr="00BB66E8" w:rsidRDefault="005A129C" w:rsidP="00BB66E8">
            <w:pPr>
              <w:pStyle w:val="ListParagraph"/>
              <w:numPr>
                <w:ilvl w:val="0"/>
                <w:numId w:val="11"/>
              </w:numPr>
            </w:pPr>
            <w:r w:rsidRPr="00F32061">
              <w:rPr>
                <w:b/>
              </w:rPr>
              <w:t>Magas</w:t>
            </w:r>
            <w:r>
              <w:t xml:space="preserve">, </w:t>
            </w:r>
            <w:r w:rsidRPr="005A129C">
              <w:t>intenzív</w:t>
            </w:r>
          </w:p>
          <w:p w:rsidR="005A129C" w:rsidRPr="00BB66E8" w:rsidRDefault="005A129C" w:rsidP="00BB66E8">
            <w:pPr>
              <w:pStyle w:val="ListParagraph"/>
              <w:numPr>
                <w:ilvl w:val="0"/>
                <w:numId w:val="11"/>
              </w:numPr>
            </w:pPr>
            <w:r w:rsidRPr="00F32061">
              <w:rPr>
                <w:b/>
              </w:rPr>
              <w:t>Mély</w:t>
            </w:r>
            <w:r w:rsidRPr="00BB66E8">
              <w:t>, intenzív</w:t>
            </w:r>
          </w:p>
        </w:tc>
        <w:tc>
          <w:tcPr>
            <w:tcW w:w="4987" w:type="dxa"/>
            <w:gridSpan w:val="2"/>
            <w:vAlign w:val="center"/>
          </w:tcPr>
          <w:p w:rsidR="005A129C" w:rsidRDefault="005A129C" w:rsidP="00F32061">
            <w:pPr>
              <w:jc w:val="center"/>
            </w:pPr>
            <w:r>
              <w:t xml:space="preserve">Hasonló alakú szavak / </w:t>
            </w:r>
            <w:r w:rsidR="00F32061">
              <w:rPr>
                <w:b/>
              </w:rPr>
              <w:t>P</w:t>
            </w:r>
            <w:r w:rsidRPr="00F32061">
              <w:rPr>
                <w:b/>
              </w:rPr>
              <w:t>aronímia</w:t>
            </w:r>
          </w:p>
        </w:tc>
      </w:tr>
      <w:tr w:rsidR="005A129C" w:rsidTr="00F32061">
        <w:trPr>
          <w:trHeight w:val="740"/>
        </w:trPr>
        <w:tc>
          <w:tcPr>
            <w:tcW w:w="0" w:type="auto"/>
            <w:gridSpan w:val="2"/>
            <w:vMerge/>
            <w:vAlign w:val="center"/>
          </w:tcPr>
          <w:p w:rsidR="005A129C" w:rsidRDefault="005A129C" w:rsidP="00F32061">
            <w:pPr>
              <w:jc w:val="center"/>
            </w:pPr>
          </w:p>
        </w:tc>
        <w:tc>
          <w:tcPr>
            <w:tcW w:w="0" w:type="auto"/>
            <w:vMerge/>
          </w:tcPr>
          <w:p w:rsidR="005A129C" w:rsidRDefault="005A129C" w:rsidP="00532A7C"/>
        </w:tc>
        <w:tc>
          <w:tcPr>
            <w:tcW w:w="2685" w:type="dxa"/>
          </w:tcPr>
          <w:p w:rsidR="005A129C" w:rsidRDefault="005A129C" w:rsidP="00532A7C">
            <w:r w:rsidRPr="00F32061">
              <w:rPr>
                <w:b/>
              </w:rPr>
              <w:t>Jelentésmegoszlás</w:t>
            </w:r>
            <w:r>
              <w:br/>
              <w:t>(csüg-csüng)</w:t>
            </w:r>
          </w:p>
        </w:tc>
        <w:tc>
          <w:tcPr>
            <w:tcW w:w="2302" w:type="dxa"/>
          </w:tcPr>
          <w:p w:rsidR="005A129C" w:rsidRDefault="005A129C" w:rsidP="00532A7C">
            <w:r w:rsidRPr="00F32061">
              <w:rPr>
                <w:b/>
              </w:rPr>
              <w:t>Elkülönült jelentésű</w:t>
            </w:r>
            <w:r>
              <w:br/>
              <w:t>(kor-kór)</w:t>
            </w:r>
          </w:p>
        </w:tc>
      </w:tr>
      <w:tr w:rsidR="005A129C" w:rsidTr="00F32061">
        <w:tc>
          <w:tcPr>
            <w:tcW w:w="0" w:type="auto"/>
            <w:gridSpan w:val="2"/>
            <w:vAlign w:val="center"/>
          </w:tcPr>
          <w:p w:rsidR="00DB39FA" w:rsidRDefault="00DB39FA" w:rsidP="00F32061">
            <w:pPr>
              <w:jc w:val="center"/>
            </w:pPr>
            <w:r>
              <w:t>Több,</w:t>
            </w:r>
            <w:r w:rsidR="00F32061">
              <w:br/>
            </w:r>
            <w:r>
              <w:t>különböző</w:t>
            </w:r>
          </w:p>
        </w:tc>
        <w:tc>
          <w:tcPr>
            <w:tcW w:w="0" w:type="auto"/>
          </w:tcPr>
          <w:p w:rsidR="00DB39FA" w:rsidRDefault="001C2DEA" w:rsidP="00532A7C">
            <w:r>
              <w:t>Rokon értelmű szavak</w:t>
            </w:r>
            <w:r w:rsidR="005A129C">
              <w:t xml:space="preserve"> </w:t>
            </w:r>
            <w:r>
              <w:t>/</w:t>
            </w:r>
            <w:r w:rsidR="005A129C">
              <w:t xml:space="preserve"> </w:t>
            </w:r>
            <w:r w:rsidR="005A129C" w:rsidRPr="00F32061">
              <w:rPr>
                <w:b/>
              </w:rPr>
              <w:t>S</w:t>
            </w:r>
            <w:r w:rsidRPr="00F32061">
              <w:rPr>
                <w:b/>
              </w:rPr>
              <w:t>zinoníma</w:t>
            </w:r>
          </w:p>
          <w:p w:rsidR="005A129C" w:rsidRDefault="005A129C" w:rsidP="00F32061">
            <w:pPr>
              <w:pStyle w:val="ListParagraph"/>
              <w:numPr>
                <w:ilvl w:val="0"/>
                <w:numId w:val="12"/>
              </w:numPr>
              <w:ind w:left="296" w:hanging="141"/>
            </w:pPr>
            <w:r w:rsidRPr="00F32061">
              <w:rPr>
                <w:b/>
              </w:rPr>
              <w:t>Szűk</w:t>
            </w:r>
            <w:r>
              <w:t>/szoros értelemben</w:t>
            </w:r>
            <w:r>
              <w:br/>
              <w:t>(dal-ének)</w:t>
            </w:r>
          </w:p>
          <w:p w:rsidR="005A129C" w:rsidRDefault="005A129C" w:rsidP="00F32061">
            <w:pPr>
              <w:pStyle w:val="ListParagraph"/>
              <w:numPr>
                <w:ilvl w:val="0"/>
                <w:numId w:val="12"/>
              </w:numPr>
              <w:ind w:left="296" w:hanging="141"/>
            </w:pPr>
            <w:r w:rsidRPr="00F32061">
              <w:rPr>
                <w:b/>
              </w:rPr>
              <w:t>Tágabb</w:t>
            </w:r>
            <w:r>
              <w:t xml:space="preserve"> értelemben</w:t>
            </w:r>
          </w:p>
          <w:p w:rsidR="005A129C" w:rsidRDefault="005A129C" w:rsidP="00F32061">
            <w:pPr>
              <w:pStyle w:val="ListParagraph"/>
              <w:numPr>
                <w:ilvl w:val="1"/>
                <w:numId w:val="12"/>
              </w:numPr>
              <w:ind w:left="579" w:hanging="152"/>
            </w:pPr>
            <w:r w:rsidRPr="00F32061">
              <w:rPr>
                <w:b/>
              </w:rPr>
              <w:t>Szemléleti</w:t>
            </w:r>
            <w:r>
              <w:t>/érzelmi</w:t>
            </w:r>
            <w:r>
              <w:br/>
              <w:t>(apa-atya)</w:t>
            </w:r>
          </w:p>
          <w:p w:rsidR="005A129C" w:rsidRDefault="005A129C" w:rsidP="00F32061">
            <w:pPr>
              <w:pStyle w:val="ListParagraph"/>
              <w:numPr>
                <w:ilvl w:val="1"/>
                <w:numId w:val="12"/>
              </w:numPr>
              <w:ind w:left="579" w:hanging="152"/>
            </w:pPr>
            <w:r w:rsidRPr="00F32061">
              <w:rPr>
                <w:b/>
              </w:rPr>
              <w:t>Fokozati</w:t>
            </w:r>
            <w:r>
              <w:t>/intenzitásbeli különbség</w:t>
            </w:r>
            <w:r>
              <w:br/>
              <w:t>(szaladok-futok)</w:t>
            </w:r>
          </w:p>
        </w:tc>
        <w:tc>
          <w:tcPr>
            <w:tcW w:w="2685" w:type="dxa"/>
          </w:tcPr>
          <w:p w:rsidR="00DB39FA" w:rsidRPr="00F32061" w:rsidRDefault="005A129C" w:rsidP="00532A7C">
            <w:pPr>
              <w:rPr>
                <w:b/>
              </w:rPr>
            </w:pPr>
            <w:r w:rsidRPr="00F32061">
              <w:rPr>
                <w:b/>
              </w:rPr>
              <w:t>Mezőösszefüggés</w:t>
            </w:r>
          </w:p>
          <w:p w:rsidR="005A129C" w:rsidRDefault="005A129C" w:rsidP="005A129C">
            <w:pPr>
              <w:pStyle w:val="ListParagraph"/>
              <w:numPr>
                <w:ilvl w:val="0"/>
                <w:numId w:val="14"/>
              </w:numPr>
            </w:pPr>
            <w:r w:rsidRPr="00F32061">
              <w:rPr>
                <w:b/>
              </w:rPr>
              <w:t>Jelentésmező</w:t>
            </w:r>
            <w:r>
              <w:br/>
              <w:t>(időbéli, anyagbéli)</w:t>
            </w:r>
            <w:r>
              <w:br/>
              <w:t>(kéz-láb)</w:t>
            </w:r>
            <w:r>
              <w:br/>
            </w:r>
          </w:p>
        </w:tc>
        <w:tc>
          <w:tcPr>
            <w:tcW w:w="2302" w:type="dxa"/>
          </w:tcPr>
          <w:p w:rsidR="00DB39FA" w:rsidRDefault="005A129C" w:rsidP="00F32061">
            <w:r w:rsidRPr="00F32061">
              <w:rPr>
                <w:b/>
              </w:rPr>
              <w:t>Összefüggéstelen</w:t>
            </w:r>
            <w:r w:rsidR="00F32061">
              <w:t xml:space="preserve"> </w:t>
            </w:r>
            <w:r w:rsidR="00F32061" w:rsidRPr="00F32061">
              <w:rPr>
                <w:b/>
              </w:rPr>
              <w:t>szavak</w:t>
            </w:r>
          </w:p>
        </w:tc>
      </w:tr>
    </w:tbl>
    <w:p w:rsidR="00CD0124" w:rsidRDefault="00CD0124">
      <w:r>
        <w:br w:type="page"/>
      </w:r>
    </w:p>
    <w:p w:rsidR="00532A7C" w:rsidRDefault="00625F78" w:rsidP="00625F78">
      <w:pPr>
        <w:spacing w:before="160"/>
      </w:pPr>
      <w:r>
        <w:lastRenderedPageBreak/>
        <w:t>Jelentésváltozás</w:t>
      </w:r>
    </w:p>
    <w:p w:rsidR="00625F78" w:rsidRDefault="00625F78" w:rsidP="00625F78">
      <w:pPr>
        <w:pStyle w:val="ListParagraph"/>
        <w:numPr>
          <w:ilvl w:val="0"/>
          <w:numId w:val="16"/>
        </w:numPr>
      </w:pPr>
      <w:r>
        <w:t>Ok:</w:t>
      </w:r>
    </w:p>
    <w:p w:rsidR="00625F78" w:rsidRDefault="00625F78" w:rsidP="00625F78">
      <w:pPr>
        <w:pStyle w:val="ListParagraph"/>
        <w:numPr>
          <w:ilvl w:val="1"/>
          <w:numId w:val="16"/>
        </w:numPr>
      </w:pPr>
      <w:r>
        <w:t>Nyelven kívül (gazd., társ., kult.)</w:t>
      </w:r>
    </w:p>
    <w:p w:rsidR="00625F78" w:rsidRDefault="00625F78" w:rsidP="00625F78">
      <w:pPr>
        <w:pStyle w:val="ListParagraph"/>
        <w:numPr>
          <w:ilvl w:val="1"/>
          <w:numId w:val="16"/>
        </w:numPr>
      </w:pPr>
      <w:r>
        <w:t>Nyelvi</w:t>
      </w:r>
      <w:r w:rsidR="00406EFA">
        <w:t>: szavak hatnak egymásra</w:t>
      </w:r>
    </w:p>
    <w:p w:rsidR="00406EFA" w:rsidRDefault="00406EFA" w:rsidP="00406EFA">
      <w:pPr>
        <w:pStyle w:val="ListParagraph"/>
        <w:numPr>
          <w:ilvl w:val="2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614ED" wp14:editId="1DADB56C">
                <wp:simplePos x="0" y="0"/>
                <wp:positionH relativeFrom="column">
                  <wp:posOffset>1028809</wp:posOffset>
                </wp:positionH>
                <wp:positionV relativeFrom="paragraph">
                  <wp:posOffset>11370</wp:posOffset>
                </wp:positionV>
                <wp:extent cx="1216324" cy="543464"/>
                <wp:effectExtent l="0" t="0" r="22225" b="2857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543464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36D7D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81pt;margin-top:.9pt;width:95.75pt;height: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" strokecolor="black [3200]" strokeweight=".5pt">
                <v:stroke joinstyle="miter"/>
              </v:shape>
            </w:pict>
          </mc:Fallback>
        </mc:AlternateContent>
      </w:r>
      <w:r>
        <w:t>Szinonímák</w:t>
      </w:r>
    </w:p>
    <w:p w:rsidR="00406EFA" w:rsidRDefault="00406EFA" w:rsidP="00406EFA">
      <w:pPr>
        <w:pStyle w:val="ListParagraph"/>
        <w:numPr>
          <w:ilvl w:val="2"/>
          <w:numId w:val="16"/>
        </w:numPr>
      </w:pPr>
      <w:r>
        <w:t>Azonos alak</w:t>
      </w:r>
    </w:p>
    <w:p w:rsidR="00406EFA" w:rsidRDefault="00406EFA" w:rsidP="00406EFA">
      <w:pPr>
        <w:pStyle w:val="ListParagraph"/>
        <w:numPr>
          <w:ilvl w:val="2"/>
          <w:numId w:val="16"/>
        </w:numPr>
      </w:pPr>
      <w:r>
        <w:t>Hasnoló alak</w:t>
      </w:r>
    </w:p>
    <w:p w:rsidR="00406EFA" w:rsidRDefault="00406EFA" w:rsidP="00406EFA">
      <w:pPr>
        <w:pStyle w:val="ListParagraph"/>
        <w:numPr>
          <w:ilvl w:val="0"/>
          <w:numId w:val="16"/>
        </w:numPr>
      </w:pPr>
      <w:r>
        <w:t>Mód</w:t>
      </w:r>
    </w:p>
    <w:p w:rsidR="00406EFA" w:rsidRDefault="00406EFA" w:rsidP="00406EFA">
      <w:pPr>
        <w:pStyle w:val="ListParagraph"/>
        <w:numPr>
          <w:ilvl w:val="1"/>
          <w:numId w:val="16"/>
        </w:numPr>
      </w:pPr>
      <w:r>
        <w:t>Jelentés bővülés (héj: fa, gyümölcs)</w:t>
      </w:r>
    </w:p>
    <w:p w:rsidR="005B21C6" w:rsidRDefault="009C16A7" w:rsidP="005B21C6">
      <w:pPr>
        <w:pStyle w:val="ListParagraph"/>
        <w:numPr>
          <w:ilvl w:val="2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DB63B" wp14:editId="7494BCC3">
                <wp:simplePos x="0" y="0"/>
                <wp:positionH relativeFrom="column">
                  <wp:posOffset>4688205</wp:posOffset>
                </wp:positionH>
                <wp:positionV relativeFrom="paragraph">
                  <wp:posOffset>115571</wp:posOffset>
                </wp:positionV>
                <wp:extent cx="590550" cy="1638300"/>
                <wp:effectExtent l="0" t="0" r="19050" b="19050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63830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2A2D0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369.15pt;margin-top:9.1pt;width:46.5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" adj="0" strokecolor="black [3200]" strokeweight=".5pt">
                <v:stroke joinstyle="miter"/>
              </v:shape>
            </w:pict>
          </mc:Fallback>
        </mc:AlternateContent>
      </w:r>
      <w:r w:rsidR="005B21C6">
        <w:t>Tulajdonnevek köznevesülése (Röntgen &gt; röntgensugár)</w:t>
      </w:r>
    </w:p>
    <w:p w:rsidR="00406EFA" w:rsidRDefault="00406EFA" w:rsidP="00406EFA">
      <w:pPr>
        <w:pStyle w:val="ListParagraph"/>
        <w:numPr>
          <w:ilvl w:val="1"/>
          <w:numId w:val="16"/>
        </w:numPr>
      </w:pPr>
      <w:r>
        <w:t xml:space="preserve">Jelentés szűkülés (fahéj: </w:t>
      </w:r>
      <w:r w:rsidRPr="00406EFA">
        <w:rPr>
          <w:strike/>
        </w:rPr>
        <w:t>fa</w:t>
      </w:r>
      <w:r>
        <w:t>, fűszer)</w:t>
      </w:r>
      <w:r w:rsidR="005B21C6">
        <w:br/>
      </w:r>
    </w:p>
    <w:p w:rsidR="00986037" w:rsidRDefault="00986037" w:rsidP="00406EFA">
      <w:pPr>
        <w:pStyle w:val="ListParagraph"/>
        <w:numPr>
          <w:ilvl w:val="1"/>
          <w:numId w:val="16"/>
        </w:numPr>
      </w:pPr>
      <w:r>
        <w:t>Jelentés átvitel</w:t>
      </w:r>
    </w:p>
    <w:p w:rsidR="00986037" w:rsidRDefault="00986037" w:rsidP="00986037">
      <w:pPr>
        <w:pStyle w:val="ListParagraph"/>
        <w:numPr>
          <w:ilvl w:val="2"/>
          <w:numId w:val="16"/>
        </w:numPr>
      </w:pPr>
      <w:r>
        <w:t>Hasonlóság alapján / Metaforikus (</w:t>
      </w:r>
      <w:r w:rsidR="00545CBC">
        <w:t xml:space="preserve">hegy </w:t>
      </w:r>
      <w:r>
        <w:t>gerinc</w:t>
      </w:r>
      <w:r w:rsidR="00545CBC">
        <w:t>e, ágy lába</w:t>
      </w:r>
      <w:r>
        <w:t>)</w:t>
      </w:r>
    </w:p>
    <w:p w:rsidR="00986037" w:rsidRDefault="00986037" w:rsidP="00986037">
      <w:pPr>
        <w:pStyle w:val="ListParagraph"/>
        <w:numPr>
          <w:ilvl w:val="2"/>
          <w:numId w:val="16"/>
        </w:numPr>
      </w:pPr>
      <w:r>
        <w:t>Érintkezés alapján / Metonímikus (nyelv)</w:t>
      </w:r>
    </w:p>
    <w:p w:rsidR="00986037" w:rsidRDefault="00986037" w:rsidP="00986037">
      <w:pPr>
        <w:pStyle w:val="ListParagraph"/>
        <w:numPr>
          <w:ilvl w:val="1"/>
          <w:numId w:val="16"/>
        </w:numPr>
      </w:pPr>
      <w:r>
        <w:t xml:space="preserve">Jelentés tapadás (szólekopás) (farkas </w:t>
      </w:r>
      <w:r w:rsidRPr="00986037">
        <w:rPr>
          <w:strike/>
        </w:rPr>
        <w:t>állat</w:t>
      </w:r>
      <w:r>
        <w:t>)</w:t>
      </w:r>
    </w:p>
    <w:p w:rsidR="00986037" w:rsidRDefault="00345256" w:rsidP="00ED2B03">
      <w:pPr>
        <w:pStyle w:val="ListParagraph"/>
        <w:numPr>
          <w:ilvl w:val="1"/>
          <w:numId w:val="16"/>
        </w:numPr>
      </w:pPr>
      <w:r>
        <w:t>A</w:t>
      </w:r>
      <w:r w:rsidRPr="00345256">
        <w:t xml:space="preserve">bsztrahálódás </w:t>
      </w:r>
      <w:r w:rsidR="00986037">
        <w:t>(elvonatkoztatás)</w:t>
      </w:r>
      <w:r w:rsidR="00ED2B03">
        <w:t xml:space="preserve"> (</w:t>
      </w:r>
      <w:r w:rsidR="00ED2B03" w:rsidRPr="00ED2B03">
        <w:t>felfog</w:t>
      </w:r>
      <w:r w:rsidR="009C16A7">
        <w:t>, lélek: gőz, pára</w:t>
      </w:r>
      <w:r w:rsidR="00ED2B03">
        <w:t>)</w:t>
      </w:r>
    </w:p>
    <w:p w:rsidR="00986037" w:rsidRDefault="00986037" w:rsidP="00986037">
      <w:pPr>
        <w:pStyle w:val="ListParagraph"/>
        <w:numPr>
          <w:ilvl w:val="1"/>
          <w:numId w:val="16"/>
        </w:numPr>
      </w:pPr>
      <w:r>
        <w:t>Jelentés megoszlás</w:t>
      </w:r>
      <w:r w:rsidR="009C16A7">
        <w:t>/hasadás</w:t>
      </w:r>
      <w:r>
        <w:t xml:space="preserve"> (csekél </w:t>
      </w:r>
      <w:r w:rsidRPr="00986037">
        <w:t>≠</w:t>
      </w:r>
      <w:r>
        <w:t xml:space="preserve"> sekély)</w:t>
      </w:r>
    </w:p>
    <w:p w:rsidR="00053A4C" w:rsidRDefault="009C16A7" w:rsidP="00986037">
      <w:pPr>
        <w:pStyle w:val="ListParagraph"/>
        <w:numPr>
          <w:ilvl w:val="1"/>
          <w:numId w:val="1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95885</wp:posOffset>
                </wp:positionV>
                <wp:extent cx="203073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0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EB806" id="Straight Connector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7.55pt" to="370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53A4C">
        <w:t xml:space="preserve">Köznevesülés (Kain </w:t>
      </w:r>
      <w:r w:rsidR="00053A4C">
        <w:sym w:font="Wingdings" w:char="F0E0"/>
      </w:r>
      <w:r w:rsidR="00053A4C">
        <w:t xml:space="preserve"> kaján)</w:t>
      </w:r>
    </w:p>
    <w:p w:rsidR="009C16A7" w:rsidRDefault="009C16A7" w:rsidP="009C16A7">
      <w:pPr>
        <w:pStyle w:val="ListParagraph"/>
        <w:numPr>
          <w:ilvl w:val="1"/>
          <w:numId w:val="16"/>
        </w:numPr>
      </w:pPr>
      <w:r>
        <w:t>2 hasonló hangzású, különböző jelentés hatni kezd egymásra (tömkeleg: labirintus</w:t>
      </w:r>
      <w:bookmarkStart w:id="0" w:name="_GoBack"/>
      <w:bookmarkEnd w:id="0"/>
      <w:r>
        <w:t>)</w:t>
      </w:r>
    </w:p>
    <w:p w:rsidR="009C16A7" w:rsidRDefault="00053A4C" w:rsidP="009C16A7">
      <w:pPr>
        <w:pStyle w:val="ListParagraph"/>
        <w:numPr>
          <w:ilvl w:val="1"/>
          <w:numId w:val="16"/>
        </w:numPr>
      </w:pPr>
      <w:r>
        <w:t>Alkalmi (,,” / hanglejtés)</w:t>
      </w:r>
    </w:p>
    <w:p w:rsidR="009C16A7" w:rsidRDefault="009C16A7" w:rsidP="009C16A7">
      <w:pPr>
        <w:pStyle w:val="ListParagraph"/>
        <w:ind w:left="1440"/>
      </w:pPr>
    </w:p>
    <w:p w:rsidR="009C16A7" w:rsidRDefault="009C16A7" w:rsidP="009C16A7">
      <w:pPr>
        <w:pStyle w:val="ListParagraph"/>
        <w:numPr>
          <w:ilvl w:val="1"/>
          <w:numId w:val="16"/>
        </w:numPr>
      </w:pPr>
      <w:r>
        <w:t>Mellékjelentések</w:t>
      </w:r>
    </w:p>
    <w:p w:rsidR="009C16A7" w:rsidRDefault="009C16A7" w:rsidP="009C16A7">
      <w:pPr>
        <w:pStyle w:val="ListParagraph"/>
        <w:numPr>
          <w:ilvl w:val="2"/>
          <w:numId w:val="16"/>
        </w:numPr>
      </w:pPr>
      <w:r>
        <w:t>Nyelvi gazdaságosságra törekedés</w:t>
      </w:r>
    </w:p>
    <w:p w:rsidR="009C16A7" w:rsidRDefault="009C16A7" w:rsidP="009C16A7">
      <w:pPr>
        <w:pStyle w:val="ListParagraph"/>
        <w:numPr>
          <w:ilvl w:val="2"/>
          <w:numId w:val="16"/>
        </w:numPr>
      </w:pPr>
      <w:r>
        <w:t>Valóságelemek közötti összefüggések kifejezése (vírus: infó, biosz)</w:t>
      </w:r>
    </w:p>
    <w:sectPr w:rsidR="009C16A7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D26" w:rsidRDefault="005B3D26" w:rsidP="004D108E">
      <w:pPr>
        <w:spacing w:after="0" w:line="240" w:lineRule="auto"/>
      </w:pPr>
      <w:r>
        <w:separator/>
      </w:r>
    </w:p>
  </w:endnote>
  <w:endnote w:type="continuationSeparator" w:id="0">
    <w:p w:rsidR="005B3D26" w:rsidRDefault="005B3D26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1271" w:rsidRDefault="00FA28BE" w:rsidP="00EF05AA">
        <w:pPr>
          <w:pStyle w:val="Footer"/>
          <w:jc w:val="center"/>
        </w:pPr>
        <w:r>
          <w:t>NY.7</w:t>
        </w:r>
        <w:r w:rsidR="00EA1271">
          <w:t>.</w:t>
        </w:r>
        <w:r w:rsidR="00EA1271">
          <w:fldChar w:fldCharType="begin"/>
        </w:r>
        <w:r w:rsidR="00EA1271">
          <w:instrText xml:space="preserve"> PAGE   \* MERGEFORMAT </w:instrText>
        </w:r>
        <w:r w:rsidR="00EA1271">
          <w:fldChar w:fldCharType="separate"/>
        </w:r>
        <w:r w:rsidR="009C16A7">
          <w:rPr>
            <w:noProof/>
          </w:rPr>
          <w:t>2</w:t>
        </w:r>
        <w:r w:rsidR="00EA127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D26" w:rsidRDefault="005B3D26" w:rsidP="004D108E">
      <w:pPr>
        <w:spacing w:after="0" w:line="240" w:lineRule="auto"/>
      </w:pPr>
      <w:r>
        <w:separator/>
      </w:r>
    </w:p>
  </w:footnote>
  <w:footnote w:type="continuationSeparator" w:id="0">
    <w:p w:rsidR="005B3D26" w:rsidRDefault="005B3D26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271" w:rsidRPr="003320C5" w:rsidRDefault="00FA28BE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7</w:t>
    </w:r>
    <w:r w:rsidR="00EA1271">
      <w:rPr>
        <w:rFonts w:ascii="Times New Roman" w:hAnsi="Times New Roman"/>
      </w:rPr>
      <w:t>.</w:t>
    </w:r>
    <w:r w:rsidR="00EA1271">
      <w:rPr>
        <w:rFonts w:ascii="Times New Roman" w:hAnsi="Times New Roman"/>
      </w:rPr>
      <w:tab/>
    </w:r>
    <w:r>
      <w:rPr>
        <w:rFonts w:ascii="Times New Roman" w:hAnsi="Times New Roman"/>
      </w:rPr>
      <w:t>A</w:t>
    </w:r>
    <w:r w:rsidRPr="003140DC">
      <w:rPr>
        <w:rFonts w:ascii="Times New Roman" w:hAnsi="Times New Roman"/>
      </w:rPr>
      <w:t xml:space="preserve"> szó jelentése; hangalak és jelentés viszonya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202"/>
    <w:multiLevelType w:val="hybridMultilevel"/>
    <w:tmpl w:val="1ADCE01A"/>
    <w:lvl w:ilvl="0" w:tplc="E3304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3379"/>
    <w:multiLevelType w:val="hybridMultilevel"/>
    <w:tmpl w:val="DAA449E0"/>
    <w:lvl w:ilvl="0" w:tplc="5BB83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7180"/>
    <w:multiLevelType w:val="hybridMultilevel"/>
    <w:tmpl w:val="36280BEA"/>
    <w:lvl w:ilvl="0" w:tplc="E9DC5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30CA8"/>
    <w:multiLevelType w:val="hybridMultilevel"/>
    <w:tmpl w:val="578ADD5E"/>
    <w:lvl w:ilvl="0" w:tplc="8CEE0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599C"/>
    <w:multiLevelType w:val="hybridMultilevel"/>
    <w:tmpl w:val="E5881A60"/>
    <w:lvl w:ilvl="0" w:tplc="04546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349EA"/>
    <w:multiLevelType w:val="hybridMultilevel"/>
    <w:tmpl w:val="CB341636"/>
    <w:lvl w:ilvl="0" w:tplc="E94A5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D40B0"/>
    <w:multiLevelType w:val="hybridMultilevel"/>
    <w:tmpl w:val="D97262DE"/>
    <w:lvl w:ilvl="0" w:tplc="0D468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0EAD"/>
    <w:multiLevelType w:val="hybridMultilevel"/>
    <w:tmpl w:val="45B8F658"/>
    <w:lvl w:ilvl="0" w:tplc="C2282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A54D5"/>
    <w:multiLevelType w:val="hybridMultilevel"/>
    <w:tmpl w:val="8E2EF20A"/>
    <w:lvl w:ilvl="0" w:tplc="BCB26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530B7"/>
    <w:multiLevelType w:val="hybridMultilevel"/>
    <w:tmpl w:val="49D4D8EC"/>
    <w:lvl w:ilvl="0" w:tplc="0D142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E7892"/>
    <w:multiLevelType w:val="hybridMultilevel"/>
    <w:tmpl w:val="8F4AA0F4"/>
    <w:lvl w:ilvl="0" w:tplc="1A965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D508E"/>
    <w:multiLevelType w:val="hybridMultilevel"/>
    <w:tmpl w:val="19E8560E"/>
    <w:lvl w:ilvl="0" w:tplc="BEFA1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B6AC8"/>
    <w:multiLevelType w:val="hybridMultilevel"/>
    <w:tmpl w:val="820EB5F4"/>
    <w:lvl w:ilvl="0" w:tplc="9E4EA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05202"/>
    <w:multiLevelType w:val="hybridMultilevel"/>
    <w:tmpl w:val="D67A7E3A"/>
    <w:lvl w:ilvl="0" w:tplc="A350B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E1FBF"/>
    <w:multiLevelType w:val="hybridMultilevel"/>
    <w:tmpl w:val="23F24DF2"/>
    <w:lvl w:ilvl="0" w:tplc="605C3C1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E8A3A69"/>
    <w:multiLevelType w:val="hybridMultilevel"/>
    <w:tmpl w:val="249CB63C"/>
    <w:lvl w:ilvl="0" w:tplc="BBFAF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11"/>
  </w:num>
  <w:num w:numId="8">
    <w:abstractNumId w:val="13"/>
  </w:num>
  <w:num w:numId="9">
    <w:abstractNumId w:val="15"/>
  </w:num>
  <w:num w:numId="10">
    <w:abstractNumId w:val="1"/>
  </w:num>
  <w:num w:numId="11">
    <w:abstractNumId w:val="4"/>
  </w:num>
  <w:num w:numId="12">
    <w:abstractNumId w:val="14"/>
  </w:num>
  <w:num w:numId="13">
    <w:abstractNumId w:val="0"/>
  </w:num>
  <w:num w:numId="14">
    <w:abstractNumId w:val="6"/>
  </w:num>
  <w:num w:numId="15">
    <w:abstractNumId w:val="3"/>
  </w:num>
  <w:num w:numId="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53A4C"/>
    <w:rsid w:val="00090968"/>
    <w:rsid w:val="000A661C"/>
    <w:rsid w:val="000E7627"/>
    <w:rsid w:val="000F0940"/>
    <w:rsid w:val="000F418C"/>
    <w:rsid w:val="000F4A33"/>
    <w:rsid w:val="00143720"/>
    <w:rsid w:val="00146A62"/>
    <w:rsid w:val="00175257"/>
    <w:rsid w:val="00183327"/>
    <w:rsid w:val="00184BAB"/>
    <w:rsid w:val="00184C5C"/>
    <w:rsid w:val="001C2DEA"/>
    <w:rsid w:val="001D3EA2"/>
    <w:rsid w:val="001E39EC"/>
    <w:rsid w:val="001E58AC"/>
    <w:rsid w:val="002251D7"/>
    <w:rsid w:val="00255432"/>
    <w:rsid w:val="00256054"/>
    <w:rsid w:val="002A19C5"/>
    <w:rsid w:val="002B647B"/>
    <w:rsid w:val="002C31EF"/>
    <w:rsid w:val="002E6A55"/>
    <w:rsid w:val="003320C5"/>
    <w:rsid w:val="00345256"/>
    <w:rsid w:val="00374191"/>
    <w:rsid w:val="00385564"/>
    <w:rsid w:val="003C5596"/>
    <w:rsid w:val="003C76E6"/>
    <w:rsid w:val="003F7C8F"/>
    <w:rsid w:val="00406EFA"/>
    <w:rsid w:val="0042616C"/>
    <w:rsid w:val="0045602D"/>
    <w:rsid w:val="00457EA4"/>
    <w:rsid w:val="00460327"/>
    <w:rsid w:val="00461CA1"/>
    <w:rsid w:val="004848FE"/>
    <w:rsid w:val="004A00EC"/>
    <w:rsid w:val="004B2D38"/>
    <w:rsid w:val="004D108E"/>
    <w:rsid w:val="004D52F7"/>
    <w:rsid w:val="004D75A7"/>
    <w:rsid w:val="00512B32"/>
    <w:rsid w:val="005233F5"/>
    <w:rsid w:val="00532A7C"/>
    <w:rsid w:val="00533A47"/>
    <w:rsid w:val="00545CBC"/>
    <w:rsid w:val="00552C55"/>
    <w:rsid w:val="005606B4"/>
    <w:rsid w:val="00562328"/>
    <w:rsid w:val="005803F0"/>
    <w:rsid w:val="00587850"/>
    <w:rsid w:val="005A129C"/>
    <w:rsid w:val="005A1B2E"/>
    <w:rsid w:val="005B21C6"/>
    <w:rsid w:val="005B3D26"/>
    <w:rsid w:val="005E0077"/>
    <w:rsid w:val="00625623"/>
    <w:rsid w:val="00625F78"/>
    <w:rsid w:val="00627575"/>
    <w:rsid w:val="00655A4F"/>
    <w:rsid w:val="006565C8"/>
    <w:rsid w:val="00674C1B"/>
    <w:rsid w:val="006840D1"/>
    <w:rsid w:val="006A7DE0"/>
    <w:rsid w:val="006B715D"/>
    <w:rsid w:val="006C0D57"/>
    <w:rsid w:val="006C3DE7"/>
    <w:rsid w:val="006D19BB"/>
    <w:rsid w:val="006E2405"/>
    <w:rsid w:val="006E7957"/>
    <w:rsid w:val="00706B11"/>
    <w:rsid w:val="00714E89"/>
    <w:rsid w:val="00732AE1"/>
    <w:rsid w:val="00754DC2"/>
    <w:rsid w:val="007757FB"/>
    <w:rsid w:val="00791695"/>
    <w:rsid w:val="0079648D"/>
    <w:rsid w:val="007A1900"/>
    <w:rsid w:val="007A24B4"/>
    <w:rsid w:val="007C04D7"/>
    <w:rsid w:val="007C79BE"/>
    <w:rsid w:val="007D4237"/>
    <w:rsid w:val="00801472"/>
    <w:rsid w:val="0083298A"/>
    <w:rsid w:val="00855D34"/>
    <w:rsid w:val="008767EC"/>
    <w:rsid w:val="00882B47"/>
    <w:rsid w:val="008B2CEA"/>
    <w:rsid w:val="008D3FFD"/>
    <w:rsid w:val="00930633"/>
    <w:rsid w:val="0097603B"/>
    <w:rsid w:val="00982EFF"/>
    <w:rsid w:val="00986037"/>
    <w:rsid w:val="00987D6C"/>
    <w:rsid w:val="0099111D"/>
    <w:rsid w:val="00994C2F"/>
    <w:rsid w:val="009A5137"/>
    <w:rsid w:val="009B334A"/>
    <w:rsid w:val="009B6B89"/>
    <w:rsid w:val="009C16A7"/>
    <w:rsid w:val="009D2B46"/>
    <w:rsid w:val="009D48FF"/>
    <w:rsid w:val="009E3DFA"/>
    <w:rsid w:val="00A07281"/>
    <w:rsid w:val="00A32384"/>
    <w:rsid w:val="00A510E6"/>
    <w:rsid w:val="00A718BA"/>
    <w:rsid w:val="00A83D96"/>
    <w:rsid w:val="00AA5D42"/>
    <w:rsid w:val="00B1114B"/>
    <w:rsid w:val="00B52DCC"/>
    <w:rsid w:val="00BB66E8"/>
    <w:rsid w:val="00BC73FF"/>
    <w:rsid w:val="00BD37E2"/>
    <w:rsid w:val="00C34965"/>
    <w:rsid w:val="00C34AEE"/>
    <w:rsid w:val="00C36C15"/>
    <w:rsid w:val="00C5432F"/>
    <w:rsid w:val="00C70757"/>
    <w:rsid w:val="00C710DC"/>
    <w:rsid w:val="00C90CBC"/>
    <w:rsid w:val="00CD0124"/>
    <w:rsid w:val="00CE1D5B"/>
    <w:rsid w:val="00D12770"/>
    <w:rsid w:val="00D35863"/>
    <w:rsid w:val="00D6163A"/>
    <w:rsid w:val="00D6490E"/>
    <w:rsid w:val="00D75C69"/>
    <w:rsid w:val="00D779CD"/>
    <w:rsid w:val="00D818D8"/>
    <w:rsid w:val="00D82587"/>
    <w:rsid w:val="00DB3135"/>
    <w:rsid w:val="00DB39FA"/>
    <w:rsid w:val="00DE0F84"/>
    <w:rsid w:val="00DF1A30"/>
    <w:rsid w:val="00DF55A1"/>
    <w:rsid w:val="00DF72F8"/>
    <w:rsid w:val="00E10599"/>
    <w:rsid w:val="00E40F33"/>
    <w:rsid w:val="00E5107F"/>
    <w:rsid w:val="00E5659A"/>
    <w:rsid w:val="00E57C65"/>
    <w:rsid w:val="00E61077"/>
    <w:rsid w:val="00E84E04"/>
    <w:rsid w:val="00E940A7"/>
    <w:rsid w:val="00EA1271"/>
    <w:rsid w:val="00EA3C40"/>
    <w:rsid w:val="00EB0C03"/>
    <w:rsid w:val="00EB24DC"/>
    <w:rsid w:val="00EB3E73"/>
    <w:rsid w:val="00ED2B03"/>
    <w:rsid w:val="00ED6DA4"/>
    <w:rsid w:val="00EF05AA"/>
    <w:rsid w:val="00EF0888"/>
    <w:rsid w:val="00F00E0B"/>
    <w:rsid w:val="00F05791"/>
    <w:rsid w:val="00F32061"/>
    <w:rsid w:val="00F40683"/>
    <w:rsid w:val="00F435F0"/>
    <w:rsid w:val="00F542C4"/>
    <w:rsid w:val="00F55F25"/>
    <w:rsid w:val="00F828A6"/>
    <w:rsid w:val="00F82A9F"/>
    <w:rsid w:val="00F96116"/>
    <w:rsid w:val="00FA13E6"/>
    <w:rsid w:val="00FA28BE"/>
    <w:rsid w:val="00FB316B"/>
    <w:rsid w:val="00FB516E"/>
    <w:rsid w:val="00FC1746"/>
    <w:rsid w:val="00FC4891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92751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B2ECD-1AC7-4D55-982C-1B738AD0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2</Pages>
  <Words>318</Words>
  <Characters>1813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2020-03-19T17:49:00Z</dcterms:modified>
</cp:coreProperties>
</file>