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3D" w:rsidRDefault="009E430B" w:rsidP="00666B9B">
      <w:pPr>
        <w:jc w:val="both"/>
      </w:pPr>
      <w:r>
        <w:t xml:space="preserve">Retorika </w:t>
      </w:r>
    </w:p>
    <w:p w:rsidR="009E430B" w:rsidRDefault="009E430B" w:rsidP="00666B9B">
      <w:pPr>
        <w:jc w:val="both"/>
      </w:pPr>
      <w:proofErr w:type="spellStart"/>
      <w:r>
        <w:t>Retor</w:t>
      </w:r>
      <w:proofErr w:type="spellEnd"/>
      <w:r>
        <w:t xml:space="preserve"> (görög); </w:t>
      </w:r>
      <w:proofErr w:type="spellStart"/>
      <w:r>
        <w:t>orator</w:t>
      </w:r>
      <w:proofErr w:type="spellEnd"/>
      <w:r>
        <w:t xml:space="preserve"> (latin) </w:t>
      </w:r>
      <w:r>
        <w:t xml:space="preserve">= szónok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ékesszólás mestere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ékesszólás tanítója </w:t>
      </w:r>
    </w:p>
    <w:p w:rsidR="009E430B" w:rsidRDefault="009E430B" w:rsidP="00666B9B">
      <w:pPr>
        <w:jc w:val="both"/>
      </w:pPr>
      <w:r>
        <w:t xml:space="preserve">Jól beszélés, ékesszólás tudománya = Szónoklattan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eredet: ókori Hellász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atyja: Arisztotelész, Ciceró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tantárgy a középkorban is: grammatika, dialektika </w:t>
      </w:r>
    </w:p>
    <w:p w:rsidR="009E430B" w:rsidRDefault="009E430B" w:rsidP="00666B9B">
      <w:pPr>
        <w:pStyle w:val="Listaszerbekezds"/>
        <w:numPr>
          <w:ilvl w:val="1"/>
          <w:numId w:val="1"/>
        </w:numPr>
        <w:jc w:val="both"/>
      </w:pPr>
      <w:r>
        <w:t>logikai képesség</w:t>
      </w:r>
    </w:p>
    <w:p w:rsidR="009E430B" w:rsidRDefault="009E430B" w:rsidP="00666B9B">
      <w:pPr>
        <w:pStyle w:val="Listaszerbekezds"/>
        <w:numPr>
          <w:ilvl w:val="1"/>
          <w:numId w:val="1"/>
        </w:numPr>
        <w:jc w:val="both"/>
      </w:pPr>
      <w:r>
        <w:t>nyelv tudása</w:t>
      </w:r>
    </w:p>
    <w:p w:rsidR="009E430B" w:rsidRDefault="009E430B" w:rsidP="00666B9B">
      <w:pPr>
        <w:jc w:val="both"/>
      </w:pPr>
      <w:r>
        <w:t xml:space="preserve">Ma már tágabb körben használjuk.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>nyilvánosság előtt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verbális, nonverbális eszközök használata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értelmi és érzelmi úton is hat </w:t>
      </w:r>
    </w:p>
    <w:p w:rsidR="009E430B" w:rsidRDefault="009E430B" w:rsidP="00666B9B">
      <w:pPr>
        <w:pStyle w:val="Listaszerbekezds"/>
        <w:numPr>
          <w:ilvl w:val="0"/>
          <w:numId w:val="1"/>
        </w:numPr>
        <w:jc w:val="both"/>
      </w:pPr>
      <w:r>
        <w:t xml:space="preserve">célja a meggyőzés, cselekvésre késztetés </w:t>
      </w:r>
    </w:p>
    <w:p w:rsidR="009E430B" w:rsidRDefault="009E430B" w:rsidP="00666B9B">
      <w:pPr>
        <w:jc w:val="both"/>
      </w:pPr>
      <w:r>
        <w:t xml:space="preserve">Alapvető a hatékony kommunikációban. </w:t>
      </w:r>
    </w:p>
    <w:p w:rsidR="009E430B" w:rsidRDefault="009E430B" w:rsidP="00666B9B">
      <w:pPr>
        <w:spacing w:after="0"/>
        <w:jc w:val="both"/>
      </w:pPr>
      <w:r>
        <w:t xml:space="preserve">Adó = szónok </w:t>
      </w:r>
    </w:p>
    <w:p w:rsidR="009E430B" w:rsidRDefault="009E430B" w:rsidP="00666B9B">
      <w:pPr>
        <w:spacing w:after="0"/>
        <w:jc w:val="both"/>
      </w:pPr>
      <w:r>
        <w:t>Vevő = hallgató</w:t>
      </w:r>
    </w:p>
    <w:p w:rsidR="009E430B" w:rsidRDefault="009E430B" w:rsidP="00666B9B">
      <w:pPr>
        <w:spacing w:after="0"/>
        <w:jc w:val="both"/>
      </w:pPr>
      <w:r>
        <w:t>Üzenet = szónoki beszéd</w:t>
      </w:r>
    </w:p>
    <w:p w:rsidR="009E430B" w:rsidRDefault="009E430B" w:rsidP="00666B9B">
      <w:pPr>
        <w:spacing w:after="0"/>
        <w:jc w:val="both"/>
      </w:pPr>
      <w:r>
        <w:t xml:space="preserve">Csatorna = csatorna </w:t>
      </w:r>
    </w:p>
    <w:p w:rsidR="009E430B" w:rsidRDefault="009E430B" w:rsidP="00666B9B">
      <w:pPr>
        <w:spacing w:after="0"/>
        <w:jc w:val="both"/>
      </w:pPr>
      <w:r>
        <w:t xml:space="preserve">Kód = nyelv </w:t>
      </w:r>
    </w:p>
    <w:p w:rsidR="009E430B" w:rsidRDefault="009E430B" w:rsidP="00666B9B">
      <w:pPr>
        <w:spacing w:after="0"/>
        <w:jc w:val="both"/>
      </w:pPr>
      <w:r>
        <w:t xml:space="preserve">Beszédhelyzet = retorikai helyzet </w:t>
      </w:r>
    </w:p>
    <w:p w:rsidR="009E430B" w:rsidRDefault="009E430B" w:rsidP="00666B9B">
      <w:pPr>
        <w:spacing w:after="0"/>
        <w:jc w:val="both"/>
      </w:pPr>
      <w:r>
        <w:t xml:space="preserve">A valóság adja a szónoki beszéd tárgyát. </w:t>
      </w:r>
    </w:p>
    <w:p w:rsidR="00122578" w:rsidRDefault="00122578" w:rsidP="00666B9B">
      <w:pPr>
        <w:spacing w:before="240"/>
        <w:jc w:val="both"/>
      </w:pPr>
      <w:r>
        <w:t xml:space="preserve">A funkciók közül 5 érvényesül, a metanyelvi nem. A szónoknak szüksége van stratégiára is. </w:t>
      </w:r>
    </w:p>
    <w:p w:rsidR="00122578" w:rsidRDefault="00122578" w:rsidP="00666B9B">
      <w:pPr>
        <w:spacing w:before="240"/>
        <w:jc w:val="both"/>
      </w:pPr>
      <w:r>
        <w:t xml:space="preserve">Meggyőző szónok tulajdonságai </w:t>
      </w:r>
    </w:p>
    <w:p w:rsidR="00122578" w:rsidRDefault="00122578" w:rsidP="00666B9B">
      <w:pPr>
        <w:spacing w:before="240"/>
        <w:jc w:val="both"/>
      </w:pPr>
      <w:r>
        <w:t xml:space="preserve">Arisztotelész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erkölcsi tanítás 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szuggesztív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bölcsesség </w:t>
      </w:r>
    </w:p>
    <w:p w:rsidR="00122578" w:rsidRDefault="00122578" w:rsidP="00666B9B">
      <w:pPr>
        <w:spacing w:before="240"/>
        <w:jc w:val="both"/>
      </w:pPr>
      <w:r>
        <w:t>Ciceró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tanít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gyönyörködtet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megindít</w:t>
      </w:r>
    </w:p>
    <w:p w:rsidR="00122578" w:rsidRDefault="00122578" w:rsidP="00666B9B">
      <w:pPr>
        <w:spacing w:before="240"/>
        <w:jc w:val="both"/>
      </w:pPr>
      <w:r>
        <w:t xml:space="preserve">Mai szónokok: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lastRenderedPageBreak/>
        <w:t xml:space="preserve">erkölcsösség </w:t>
      </w:r>
      <w:r>
        <w:br/>
        <w:t xml:space="preserve">teljes felelősség vállalás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jó szerkesztő 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szövegszerű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figyelem fenntartása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érvelési technikák használata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logikus gondolkodás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kritikus gondolkodás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jó memória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jó kifejező-, kommunikációs készség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stílusérzék 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rugalmas a szituációkban 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adekvát stílus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jó előadó 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ritmusérzék, tempó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testbeszéd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találékony, empatikusság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két féle figyelés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fognia kell a közönség reakcióit </w:t>
      </w:r>
    </w:p>
    <w:p w:rsidR="00122578" w:rsidRDefault="00122578" w:rsidP="00666B9B">
      <w:pPr>
        <w:spacing w:before="240"/>
        <w:jc w:val="both"/>
      </w:pPr>
      <w:r>
        <w:t>Teljesítenie kell a szónoklat funkcióit.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meggyőzés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érzelmek kifejezése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tettre késztetés </w:t>
      </w:r>
    </w:p>
    <w:p w:rsidR="00122578" w:rsidRDefault="00122578" w:rsidP="00666B9B">
      <w:pPr>
        <w:spacing w:before="240"/>
        <w:jc w:val="both"/>
      </w:pPr>
      <w:r>
        <w:t xml:space="preserve">Szónoklat fajtái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közvetett / közvetlen szónoklat </w:t>
      </w:r>
    </w:p>
    <w:p w:rsidR="00122578" w:rsidRDefault="00122578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egyirányú / kétirányú</w:t>
      </w:r>
    </w:p>
    <w:p w:rsidR="00122578" w:rsidRDefault="00122578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kétirányú: vita a szónok és a közönség között </w:t>
      </w:r>
    </w:p>
    <w:p w:rsidR="00BF0DD0" w:rsidRDefault="00BF0DD0" w:rsidP="00666B9B">
      <w:pPr>
        <w:spacing w:before="240"/>
        <w:jc w:val="both"/>
      </w:pPr>
      <w:r>
        <w:t xml:space="preserve">Szónoki beszéd = Szónoklat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nagynyilvánosság előtt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ékes stílusban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közéletű témáról </w:t>
      </w:r>
    </w:p>
    <w:p w:rsidR="00BF0DD0" w:rsidRDefault="00BF0DD0" w:rsidP="00666B9B">
      <w:pPr>
        <w:spacing w:before="240"/>
        <w:jc w:val="both"/>
      </w:pPr>
      <w:r>
        <w:t xml:space="preserve">Alkalmazási területek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hallgatói funkció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törvényszéki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bemutató /alkalmi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tanácskozó /tanácsadó </w:t>
      </w:r>
    </w:p>
    <w:p w:rsidR="00BF0DD0" w:rsidRDefault="00BF0DD0" w:rsidP="00666B9B">
      <w:pPr>
        <w:pStyle w:val="Listaszerbekezds"/>
        <w:numPr>
          <w:ilvl w:val="0"/>
          <w:numId w:val="2"/>
        </w:numPr>
        <w:spacing w:before="240"/>
        <w:jc w:val="both"/>
      </w:pPr>
      <w:r>
        <w:t xml:space="preserve">ókor – Arisztotelész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Törvényszéki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ítélkező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lastRenderedPageBreak/>
        <w:t xml:space="preserve">múltban történt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célja az igazság fenntartása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ítélet vagy megbocsájtás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példa: perbeszéd, vádbeszéd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Alkalmi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szemlélő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jelen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dicsér, marasztal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érzések: öröm / gyűlölet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példa: méltatás, magasztalás, ballagási beszéd </w:t>
      </w:r>
    </w:p>
    <w:p w:rsidR="00BF0DD0" w:rsidRDefault="00BF0DD0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Tanácskozó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ítélő – szemlélő hallgató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pozitív / negatív jövőkép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előnyök / hátrányok felsorakoztatása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rábeszélés / lebeszélés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remény / félelem </w:t>
      </w:r>
    </w:p>
    <w:p w:rsidR="00BF0DD0" w:rsidRDefault="00BF0DD0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példa: politikai beszéd, </w:t>
      </w:r>
      <w:r w:rsidR="007F00A6">
        <w:t xml:space="preserve">erkölcsi intelem, nyilvános vita </w:t>
      </w:r>
    </w:p>
    <w:p w:rsidR="00BF0DD0" w:rsidRDefault="00BF0DD0" w:rsidP="00666B9B">
      <w:pPr>
        <w:pStyle w:val="Listaszerbekezds"/>
        <w:numPr>
          <w:ilvl w:val="0"/>
          <w:numId w:val="2"/>
        </w:numPr>
        <w:spacing w:before="240"/>
        <w:jc w:val="both"/>
      </w:pPr>
      <w:r>
        <w:t xml:space="preserve">középkor </w:t>
      </w:r>
    </w:p>
    <w:p w:rsidR="004077C6" w:rsidRDefault="007F00A6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politikai </w:t>
      </w:r>
      <w:r w:rsidR="004077C6">
        <w:t xml:space="preserve">szónoklat </w:t>
      </w:r>
    </w:p>
    <w:p w:rsidR="004077C6" w:rsidRDefault="004077C6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Démoszthenész, Ciceró beszédei </w:t>
      </w:r>
    </w:p>
    <w:p w:rsidR="004077C6" w:rsidRDefault="004077C6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francia forradalomtól válik fontossá </w:t>
      </w:r>
      <w:r>
        <w:br/>
        <w:t>Danton, Robespierre</w:t>
      </w:r>
    </w:p>
    <w:p w:rsidR="00734973" w:rsidRDefault="004077C6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ma</w:t>
      </w:r>
      <w:r w:rsidR="00734973">
        <w:t>gyar: reformországgyűlések</w:t>
      </w:r>
      <w:r w:rsidR="00734973">
        <w:br/>
        <w:t xml:space="preserve">Felsőbüki Nagy Pál, Kölcsey, Wesselényi Miklós, Deák, Szemere, Eötvös, Kossuth </w:t>
      </w:r>
    </w:p>
    <w:p w:rsidR="00734973" w:rsidRDefault="00734973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20. század: Adolf Hitler </w:t>
      </w:r>
    </w:p>
    <w:p w:rsidR="004077C6" w:rsidRDefault="00734973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mindennapokban: érdekvédelem, érettségi </w:t>
      </w:r>
      <w:r w:rsidR="004077C6">
        <w:t xml:space="preserve"> </w:t>
      </w:r>
    </w:p>
    <w:p w:rsidR="007F00A6" w:rsidRDefault="007F00A6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egyházi szónoklat </w:t>
      </w:r>
    </w:p>
    <w:p w:rsidR="007F00A6" w:rsidRDefault="007F00A6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szertartáshoz kötődik</w:t>
      </w:r>
    </w:p>
    <w:p w:rsidR="007F00A6" w:rsidRDefault="004077C6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példa: mise, temetési beszéd; </w:t>
      </w:r>
      <w:r>
        <w:br/>
        <w:t xml:space="preserve">Szent Ágoston, Assisi Szent Ferenc, Halotti beszéd és könyörgés </w:t>
      </w:r>
      <w:r w:rsidR="007F00A6">
        <w:t xml:space="preserve"> </w:t>
      </w:r>
      <w:r>
        <w:br/>
        <w:t xml:space="preserve">reformáció kora: Bornemissza, Pázmány beszédei </w:t>
      </w:r>
    </w:p>
    <w:p w:rsidR="007F00A6" w:rsidRDefault="00734973" w:rsidP="00666B9B">
      <w:pPr>
        <w:spacing w:before="240"/>
        <w:jc w:val="both"/>
      </w:pPr>
      <w:r>
        <w:t xml:space="preserve">Szerkesztés </w:t>
      </w:r>
    </w:p>
    <w:p w:rsidR="00734973" w:rsidRDefault="00734973" w:rsidP="00666B9B">
      <w:pPr>
        <w:spacing w:after="0"/>
        <w:jc w:val="both"/>
      </w:pPr>
      <w:r>
        <w:t xml:space="preserve">Ókori modell – Arisztotelész </w:t>
      </w:r>
    </w:p>
    <w:p w:rsidR="00734973" w:rsidRDefault="00734973" w:rsidP="00666B9B">
      <w:pPr>
        <w:spacing w:after="0"/>
        <w:jc w:val="both"/>
      </w:pPr>
      <w:r>
        <w:t xml:space="preserve">5 lépésből áll: 3 (szónoki szöveg) +2 (előadott szónoklat) – klasszikus retorika </w:t>
      </w:r>
    </w:p>
    <w:p w:rsidR="00734973" w:rsidRDefault="00734973" w:rsidP="00666B9B">
      <w:pPr>
        <w:pStyle w:val="Listaszerbekezds"/>
        <w:numPr>
          <w:ilvl w:val="0"/>
          <w:numId w:val="3"/>
        </w:numPr>
        <w:spacing w:before="240"/>
        <w:jc w:val="both"/>
      </w:pPr>
      <w:r>
        <w:t xml:space="preserve">invenció = anyaggyűjtés </w:t>
      </w:r>
    </w:p>
    <w:p w:rsidR="00734973" w:rsidRDefault="00734973" w:rsidP="00666B9B">
      <w:pPr>
        <w:pStyle w:val="Listaszerbekezds"/>
        <w:numPr>
          <w:ilvl w:val="0"/>
          <w:numId w:val="3"/>
        </w:numPr>
        <w:spacing w:before="240"/>
        <w:jc w:val="both"/>
      </w:pPr>
      <w:r>
        <w:t xml:space="preserve">diszpozíció = elrendezés </w:t>
      </w:r>
    </w:p>
    <w:p w:rsidR="00734973" w:rsidRDefault="00734973" w:rsidP="00666B9B">
      <w:pPr>
        <w:pStyle w:val="Listaszerbekezds"/>
        <w:numPr>
          <w:ilvl w:val="0"/>
          <w:numId w:val="3"/>
        </w:numPr>
        <w:spacing w:before="240"/>
        <w:jc w:val="both"/>
      </w:pPr>
      <w:r>
        <w:t xml:space="preserve">elokúció = kifejezés </w:t>
      </w:r>
    </w:p>
    <w:p w:rsidR="00734973" w:rsidRDefault="00734973" w:rsidP="00666B9B">
      <w:pPr>
        <w:pStyle w:val="Listaszerbekezds"/>
        <w:numPr>
          <w:ilvl w:val="0"/>
          <w:numId w:val="3"/>
        </w:numPr>
        <w:spacing w:before="240"/>
        <w:jc w:val="both"/>
      </w:pPr>
      <w:r>
        <w:t xml:space="preserve">memória = megtanulás </w:t>
      </w:r>
    </w:p>
    <w:p w:rsidR="00734973" w:rsidRDefault="00734973" w:rsidP="00666B9B">
      <w:pPr>
        <w:pStyle w:val="Listaszerbekezds"/>
        <w:numPr>
          <w:ilvl w:val="0"/>
          <w:numId w:val="3"/>
        </w:numPr>
        <w:spacing w:before="240"/>
        <w:jc w:val="both"/>
      </w:pPr>
      <w:r>
        <w:t xml:space="preserve">prenunciáció = szöveg előadása </w:t>
      </w:r>
    </w:p>
    <w:p w:rsidR="00734973" w:rsidRDefault="00734973" w:rsidP="00666B9B">
      <w:pPr>
        <w:pStyle w:val="Listaszerbekezds"/>
        <w:numPr>
          <w:ilvl w:val="1"/>
          <w:numId w:val="3"/>
        </w:numPr>
        <w:spacing w:before="240"/>
        <w:jc w:val="both"/>
      </w:pPr>
      <w:r>
        <w:t xml:space="preserve">verbális elhangzás </w:t>
      </w:r>
    </w:p>
    <w:p w:rsidR="00734973" w:rsidRDefault="00734973" w:rsidP="00666B9B">
      <w:pPr>
        <w:pStyle w:val="Listaszerbekezds"/>
        <w:numPr>
          <w:ilvl w:val="1"/>
          <w:numId w:val="3"/>
        </w:numPr>
        <w:spacing w:before="240"/>
        <w:jc w:val="both"/>
      </w:pPr>
      <w:r>
        <w:t xml:space="preserve">nonverbális kommunikáció </w:t>
      </w:r>
    </w:p>
    <w:p w:rsidR="00734973" w:rsidRDefault="00734973" w:rsidP="00666B9B">
      <w:pPr>
        <w:spacing w:before="240"/>
        <w:jc w:val="both"/>
      </w:pPr>
    </w:p>
    <w:p w:rsidR="00734973" w:rsidRDefault="00734973" w:rsidP="00666B9B">
      <w:pPr>
        <w:spacing w:before="240"/>
        <w:jc w:val="both"/>
      </w:pPr>
      <w:r>
        <w:lastRenderedPageBreak/>
        <w:t>Kibővülve létezik ma: 9 lépés</w:t>
      </w:r>
    </w:p>
    <w:p w:rsidR="00734973" w:rsidRDefault="00734973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témaválasztás </w:t>
      </w:r>
      <w:r>
        <w:br/>
        <w:t xml:space="preserve">címadás: témamegjelölő </w:t>
      </w:r>
    </w:p>
    <w:p w:rsidR="00734973" w:rsidRDefault="00734973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szövegtípus, műfajválasztás </w:t>
      </w:r>
    </w:p>
    <w:p w:rsidR="00734973" w:rsidRDefault="00734973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elővázlat készítés </w:t>
      </w:r>
      <w:r w:rsidR="00535BCD">
        <w:br/>
        <w:t xml:space="preserve">célirányosságot alapul véve </w:t>
      </w:r>
    </w:p>
    <w:p w:rsidR="00535BCD" w:rsidRDefault="00535BCD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anyaggyűjtés </w:t>
      </w:r>
      <w:r>
        <w:br/>
        <w:t>forrásokat kell használni</w:t>
      </w:r>
      <w:proofErr w:type="gramStart"/>
      <w:r>
        <w:t>:  nyomtatott</w:t>
      </w:r>
      <w:proofErr w:type="gramEnd"/>
      <w:r>
        <w:t>, elektronikus, saját tapasztalat</w:t>
      </w:r>
    </w:p>
    <w:p w:rsidR="00535BCD" w:rsidRDefault="00535BCD" w:rsidP="00666B9B">
      <w:pPr>
        <w:pStyle w:val="Listaszerbekezds"/>
        <w:numPr>
          <w:ilvl w:val="0"/>
          <w:numId w:val="5"/>
        </w:numPr>
        <w:spacing w:before="240"/>
        <w:jc w:val="both"/>
      </w:pPr>
      <w:r>
        <w:t xml:space="preserve">tények </w:t>
      </w:r>
    </w:p>
    <w:p w:rsidR="00535BCD" w:rsidRDefault="00535BCD" w:rsidP="00666B9B">
      <w:pPr>
        <w:pStyle w:val="Listaszerbekezds"/>
        <w:numPr>
          <w:ilvl w:val="0"/>
          <w:numId w:val="5"/>
        </w:numPr>
        <w:spacing w:before="240"/>
        <w:jc w:val="both"/>
      </w:pPr>
      <w:r>
        <w:t>adatok</w:t>
      </w:r>
    </w:p>
    <w:p w:rsidR="00535BCD" w:rsidRDefault="00535BCD" w:rsidP="00666B9B">
      <w:pPr>
        <w:pStyle w:val="Listaszerbekezds"/>
        <w:numPr>
          <w:ilvl w:val="0"/>
          <w:numId w:val="5"/>
        </w:numPr>
        <w:spacing w:before="240"/>
        <w:jc w:val="both"/>
      </w:pPr>
      <w:r>
        <w:t>gondolatok</w:t>
      </w:r>
    </w:p>
    <w:p w:rsidR="00535BCD" w:rsidRDefault="00903CB1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anyagrendezés </w:t>
      </w:r>
    </w:p>
    <w:p w:rsidR="00903CB1" w:rsidRDefault="00903CB1" w:rsidP="00666B9B">
      <w:pPr>
        <w:pStyle w:val="Listaszerbekezds"/>
        <w:spacing w:before="240"/>
        <w:jc w:val="both"/>
      </w:pPr>
      <w:r>
        <w:t xml:space="preserve">Tételmondatok megalkotása, ehhez rendelni az anyagokat </w:t>
      </w:r>
    </w:p>
    <w:p w:rsidR="00903CB1" w:rsidRDefault="00903CB1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szövegkidolgozás </w:t>
      </w:r>
      <w:r>
        <w:br/>
        <w:t xml:space="preserve">hat fő elv mentén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egység elve: tématartás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haladás és folyamatosság elve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jól működő kohézió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ismétlés – új elemek aránya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logikus elrendezés elve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lineáris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térbeli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ok-okozati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arányosság elve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terjedelem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súlyos értékek kifejtettebbek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fokozatosság elve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fontos érvek a szöveg elején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fordított sorrend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ismétlés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teljesség-befejezettség elve 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>formai lezárás</w:t>
      </w:r>
    </w:p>
    <w:p w:rsidR="00903CB1" w:rsidRDefault="00903CB1" w:rsidP="00666B9B">
      <w:pPr>
        <w:pStyle w:val="Listaszerbekezds"/>
        <w:numPr>
          <w:ilvl w:val="1"/>
          <w:numId w:val="6"/>
        </w:numPr>
        <w:spacing w:before="240"/>
        <w:jc w:val="both"/>
      </w:pPr>
      <w:r>
        <w:t xml:space="preserve">nincs befejezetlen gondolat </w:t>
      </w:r>
    </w:p>
    <w:p w:rsidR="00903CB1" w:rsidRDefault="00903CB1" w:rsidP="00666B9B">
      <w:pPr>
        <w:pStyle w:val="Listaszerbekezds"/>
        <w:numPr>
          <w:ilvl w:val="0"/>
          <w:numId w:val="6"/>
        </w:numPr>
        <w:spacing w:before="240"/>
        <w:jc w:val="both"/>
      </w:pPr>
      <w:r>
        <w:t xml:space="preserve">hallgató: nem tud hozzászólni, azonosulni tud </w:t>
      </w:r>
    </w:p>
    <w:p w:rsidR="00903CB1" w:rsidRDefault="00903CB1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előadásmód megtervezése </w:t>
      </w:r>
      <w:r>
        <w:br/>
        <w:t>verbális megtervezettség: hangsúly, hangerős, nonverbális jelek, szünet</w:t>
      </w:r>
    </w:p>
    <w:p w:rsidR="00903CB1" w:rsidRDefault="00903CB1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memória </w:t>
      </w:r>
    </w:p>
    <w:p w:rsidR="00903CB1" w:rsidRDefault="00903CB1" w:rsidP="00666B9B">
      <w:pPr>
        <w:pStyle w:val="Listaszerbekezds"/>
        <w:numPr>
          <w:ilvl w:val="0"/>
          <w:numId w:val="7"/>
        </w:numPr>
        <w:spacing w:before="240"/>
        <w:jc w:val="both"/>
      </w:pPr>
      <w:r>
        <w:t>szöveg megtanulása</w:t>
      </w:r>
    </w:p>
    <w:p w:rsidR="00903CB1" w:rsidRDefault="00903CB1" w:rsidP="00666B9B">
      <w:pPr>
        <w:pStyle w:val="Listaszerbekezds"/>
        <w:numPr>
          <w:ilvl w:val="0"/>
          <w:numId w:val="7"/>
        </w:numPr>
        <w:spacing w:before="240"/>
        <w:jc w:val="both"/>
      </w:pPr>
      <w:r>
        <w:t xml:space="preserve">próbaelőadás </w:t>
      </w:r>
    </w:p>
    <w:p w:rsidR="00903CB1" w:rsidRDefault="00903CB1" w:rsidP="00666B9B">
      <w:pPr>
        <w:pStyle w:val="Listaszerbekezds"/>
        <w:numPr>
          <w:ilvl w:val="0"/>
          <w:numId w:val="4"/>
        </w:numPr>
        <w:spacing w:before="240"/>
        <w:jc w:val="both"/>
      </w:pPr>
      <w:r>
        <w:t xml:space="preserve">szöveg előadása </w:t>
      </w:r>
    </w:p>
    <w:p w:rsidR="00903CB1" w:rsidRDefault="00903CB1" w:rsidP="00666B9B">
      <w:pPr>
        <w:pStyle w:val="Listaszerbekezds"/>
        <w:numPr>
          <w:ilvl w:val="0"/>
          <w:numId w:val="8"/>
        </w:numPr>
        <w:spacing w:before="240"/>
        <w:jc w:val="both"/>
      </w:pPr>
      <w:r>
        <w:t xml:space="preserve">spontaneitás illúziója </w:t>
      </w:r>
    </w:p>
    <w:p w:rsidR="00903CB1" w:rsidRDefault="00903CB1" w:rsidP="00666B9B">
      <w:pPr>
        <w:pStyle w:val="Listaszerbekezds"/>
        <w:numPr>
          <w:ilvl w:val="0"/>
          <w:numId w:val="8"/>
        </w:numPr>
        <w:spacing w:before="240"/>
        <w:jc w:val="both"/>
      </w:pPr>
      <w:r>
        <w:t xml:space="preserve">hiteles </w:t>
      </w:r>
    </w:p>
    <w:p w:rsidR="00903CB1" w:rsidRDefault="00903CB1" w:rsidP="00666B9B">
      <w:pPr>
        <w:spacing w:before="240"/>
        <w:jc w:val="both"/>
      </w:pPr>
      <w:r>
        <w:t xml:space="preserve">Minden egyszerre kell, hogy működjön. </w:t>
      </w:r>
    </w:p>
    <w:p w:rsidR="00734973" w:rsidRDefault="00903CB1" w:rsidP="00666B9B">
      <w:pPr>
        <w:spacing w:before="240"/>
        <w:jc w:val="both"/>
      </w:pPr>
      <w:r>
        <w:lastRenderedPageBreak/>
        <w:t xml:space="preserve">Befolyásolás típusai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meggyőzés (igazi)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manipuláció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kényszerítés </w:t>
      </w:r>
    </w:p>
    <w:p w:rsidR="00903CB1" w:rsidRDefault="00903CB1" w:rsidP="00666B9B">
      <w:pPr>
        <w:spacing w:before="240"/>
        <w:jc w:val="both"/>
      </w:pPr>
      <w:r>
        <w:t xml:space="preserve">Meggyőzés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érvekkel történik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egy vagy többirányú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tisztességes módszerekkel </w:t>
      </w:r>
    </w:p>
    <w:p w:rsidR="00903CB1" w:rsidRDefault="00903CB1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a felek tiszteletben tartják a másik fél véleményét 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szabad döntés joga: ragaszkodik, vagy változtat</w:t>
      </w:r>
    </w:p>
    <w:p w:rsidR="00903CB1" w:rsidRDefault="00903CB1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tiszta álláspont</w:t>
      </w:r>
    </w:p>
    <w:p w:rsidR="00903CB1" w:rsidRDefault="00903CB1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hűnek kell maradni </w:t>
      </w:r>
    </w:p>
    <w:p w:rsidR="00903CB1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hitelesség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információ közlése </w:t>
      </w:r>
    </w:p>
    <w:p w:rsidR="00B27B2A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praktikus súlyozás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ráció: ész érvek alkalmazása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pontos, tiszta fogalmazás </w:t>
      </w:r>
    </w:p>
    <w:p w:rsidR="00B27B2A" w:rsidRDefault="00B27B2A" w:rsidP="00666B9B">
      <w:pPr>
        <w:spacing w:before="240"/>
        <w:jc w:val="both"/>
      </w:pPr>
      <w:r>
        <w:t xml:space="preserve">Manipuláció = tudattalan befolyásolás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tisztességtelen módszer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aláássák a másik érvelését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egyoldalú folyamat </w:t>
      </w:r>
    </w:p>
    <w:p w:rsidR="00B27B2A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>megfosztja a hallgatót a szabad döntéstől</w:t>
      </w:r>
    </w:p>
    <w:p w:rsidR="00B27B2A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a hallgató a szóónoknak megfelelően fog cselekedni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információt hallgat el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eltorzítja a fontosságot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hibás érvelés alkalmazása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burkolt fogalmazás </w:t>
      </w:r>
    </w:p>
    <w:p w:rsidR="00B27B2A" w:rsidRDefault="00B27B2A" w:rsidP="00666B9B">
      <w:pPr>
        <w:spacing w:before="240"/>
        <w:jc w:val="both"/>
      </w:pPr>
      <w:r>
        <w:t xml:space="preserve">Kényszerítés = tudatos befolyásolás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a hallgató tisztában van vele, hogy a szónoknak nincs igaza, mégis tudatosan úgy cselekszik, ahogy a másik elvárja </w:t>
      </w:r>
    </w:p>
    <w:p w:rsidR="00B27B2A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jutalom ígéretében (pozitív motiváció) </w:t>
      </w:r>
    </w:p>
    <w:p w:rsidR="00B27B2A" w:rsidRDefault="00B27B2A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büntetés (negatív motiváció)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módszer: rábeszélés </w:t>
      </w:r>
    </w:p>
    <w:p w:rsidR="00B27B2A" w:rsidRDefault="00B27B2A" w:rsidP="00666B9B">
      <w:pPr>
        <w:spacing w:before="240"/>
        <w:jc w:val="both"/>
      </w:pPr>
      <w:r>
        <w:t xml:space="preserve">Érvelő szövegtípus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írásbeli vagy szóbeli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nyilvánosság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tudatosan, gondosan szerkesztett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világos, előrehaladó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lastRenderedPageBreak/>
        <w:t>érzelmeket keltő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érvelő technikákat alkalmazó szöveg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állítást akarunk elfogadtatni </w:t>
      </w:r>
    </w:p>
    <w:p w:rsidR="00B27B2A" w:rsidRDefault="00B27B2A" w:rsidP="00666B9B">
      <w:pPr>
        <w:spacing w:before="240"/>
        <w:jc w:val="both"/>
      </w:pPr>
      <w:r>
        <w:t xml:space="preserve">Megjelenési forma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egyirányú – monológ </w:t>
      </w:r>
      <w:r>
        <w:br/>
        <w:t xml:space="preserve">példa: hozzászólás, gyakorlati szövegalkotás </w:t>
      </w:r>
    </w:p>
    <w:p w:rsidR="00B27B2A" w:rsidRDefault="00B27B2A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kétirányú – vita </w:t>
      </w:r>
      <w:r w:rsidR="00147A5F">
        <w:br/>
      </w:r>
      <w:r>
        <w:t xml:space="preserve">példa: tudományos viták (kulturált vita) </w:t>
      </w:r>
    </w:p>
    <w:p w:rsidR="00147A5F" w:rsidRDefault="00147A5F" w:rsidP="00666B9B">
      <w:pPr>
        <w:spacing w:before="240"/>
        <w:jc w:val="both"/>
      </w:pPr>
      <w:r>
        <w:t xml:space="preserve">A teljes érv = kifejtett érv = háromtagú érv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tétel = konklúzió </w:t>
      </w:r>
    </w:p>
    <w:p w:rsidR="00147A5F" w:rsidRDefault="00147A5F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következtetés </w:t>
      </w:r>
    </w:p>
    <w:p w:rsidR="00147A5F" w:rsidRDefault="00147A5F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ezt akarjuk elfogadtatni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bizonyíték = premissza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összekötő elem </w:t>
      </w:r>
      <w:r>
        <w:br/>
        <w:t xml:space="preserve">logikai kapcsolatot biztosít </w:t>
      </w:r>
    </w:p>
    <w:p w:rsidR="00147A5F" w:rsidRDefault="00147A5F" w:rsidP="00666B9B">
      <w:pPr>
        <w:spacing w:before="240"/>
        <w:jc w:val="both"/>
      </w:pPr>
      <w:r>
        <w:t xml:space="preserve">Kéttagú érv = rövidített érv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elhagyja az összekötő elemet, ha egyértelmű a logikai kapcsolat</w:t>
      </w:r>
    </w:p>
    <w:p w:rsidR="00147A5F" w:rsidRDefault="00147A5F" w:rsidP="00666B9B">
      <w:pPr>
        <w:spacing w:before="240"/>
        <w:jc w:val="both"/>
      </w:pPr>
      <w:r>
        <w:t xml:space="preserve">Teljesen kifejtett érv = Hattagú érv (3 alap + </w:t>
      </w:r>
      <w:proofErr w:type="gramStart"/>
      <w:r>
        <w:t>3 )</w:t>
      </w:r>
      <w:proofErr w:type="gramEnd"/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minősítés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indoklás megerősítése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megengedés, kizáró tényező </w:t>
      </w:r>
    </w:p>
    <w:p w:rsidR="00147A5F" w:rsidRDefault="00147A5F" w:rsidP="00666B9B">
      <w:pPr>
        <w:spacing w:before="240"/>
        <w:jc w:val="both"/>
      </w:pPr>
      <w:r>
        <w:t xml:space="preserve">Érvtípusok </w:t>
      </w:r>
    </w:p>
    <w:p w:rsidR="00147A5F" w:rsidRDefault="00147A5F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 xml:space="preserve">definícióból levezetett érv </w:t>
      </w:r>
      <w:r>
        <w:br/>
        <w:t xml:space="preserve">definíció két eleme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tágabb fogalomkör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megkülönböztetjük az összes többi elemtől </w:t>
      </w:r>
    </w:p>
    <w:p w:rsidR="00147A5F" w:rsidRDefault="00147A5F" w:rsidP="00666B9B">
      <w:pPr>
        <w:pStyle w:val="Listaszerbekezds"/>
        <w:spacing w:before="240"/>
        <w:ind w:left="709"/>
        <w:jc w:val="both"/>
      </w:pPr>
      <w:r>
        <w:t xml:space="preserve">Valamilyen jellemző tulajdonság alapján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példák felsorolása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hasonlítás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szembeállítás </w:t>
      </w:r>
    </w:p>
    <w:p w:rsidR="00147A5F" w:rsidRDefault="00147A5F" w:rsidP="00666B9B">
      <w:pPr>
        <w:pStyle w:val="Listaszerbekezds"/>
        <w:numPr>
          <w:ilvl w:val="0"/>
          <w:numId w:val="1"/>
        </w:numPr>
        <w:spacing w:before="240"/>
        <w:ind w:left="1276"/>
        <w:jc w:val="both"/>
      </w:pPr>
      <w:r>
        <w:t xml:space="preserve">funkciók bemutatása </w:t>
      </w:r>
    </w:p>
    <w:p w:rsidR="00E9072D" w:rsidRDefault="00E9072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>ok-okozati összefüggésből származtató érv</w:t>
      </w:r>
      <w:r>
        <w:br/>
        <w:t xml:space="preserve">tétel: következmény az azt megelőző okból </w:t>
      </w:r>
    </w:p>
    <w:p w:rsidR="00E9072D" w:rsidRDefault="00E9072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>körülményekből levezetett érv</w:t>
      </w:r>
    </w:p>
    <w:p w:rsidR="00E9072D" w:rsidRDefault="00E9072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>összehasonlításon alapuló érv</w:t>
      </w:r>
    </w:p>
    <w:p w:rsidR="00E9072D" w:rsidRDefault="00E9072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lastRenderedPageBreak/>
        <w:t>analógián alapuló érv</w:t>
      </w:r>
      <w:r>
        <w:br/>
        <w:t xml:space="preserve">párhuzam bizonyos jelenségek között </w:t>
      </w:r>
      <w:r w:rsidR="00027C5D">
        <w:br/>
        <w:t>eszköz: hasonlat, metafora</w:t>
      </w:r>
    </w:p>
    <w:p w:rsidR="00027C5D" w:rsidRDefault="00027C5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 xml:space="preserve">fortióri elv </w:t>
      </w:r>
      <w:r>
        <w:br/>
        <w:t xml:space="preserve">összehasonlítás: súlyos és kevésbé súlyos érvek egymás mellé állítása </w:t>
      </w:r>
    </w:p>
    <w:p w:rsidR="00027C5D" w:rsidRDefault="00027C5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>ellentéten alapuló érv</w:t>
      </w:r>
      <w:r>
        <w:br/>
        <w:t>az ellenkezőjét bizonyítjuk</w:t>
      </w:r>
    </w:p>
    <w:p w:rsidR="00027C5D" w:rsidRDefault="00027C5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 xml:space="preserve">általános egyes elvén alapuló érv </w:t>
      </w:r>
      <w:r>
        <w:br/>
        <w:t xml:space="preserve">általános jelenség </w:t>
      </w:r>
    </w:p>
    <w:p w:rsidR="00027C5D" w:rsidRDefault="00027C5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 xml:space="preserve">valószínűségen alapuló </w:t>
      </w:r>
      <w:proofErr w:type="gramStart"/>
      <w:r>
        <w:t>érv</w:t>
      </w:r>
      <w:proofErr w:type="gramEnd"/>
      <w:r>
        <w:t xml:space="preserve"> </w:t>
      </w:r>
      <w:r>
        <w:br/>
        <w:t xml:space="preserve">amit a többség elfogad </w:t>
      </w:r>
    </w:p>
    <w:p w:rsidR="00147A5F" w:rsidRDefault="00027C5D" w:rsidP="00666B9B">
      <w:pPr>
        <w:pStyle w:val="Listaszerbekezds"/>
        <w:numPr>
          <w:ilvl w:val="0"/>
          <w:numId w:val="9"/>
        </w:numPr>
        <w:spacing w:before="240"/>
        <w:jc w:val="both"/>
      </w:pPr>
      <w:r>
        <w:t xml:space="preserve">bizonyítékokból származtatott érv </w:t>
      </w:r>
      <w:r>
        <w:br/>
        <w:t xml:space="preserve">bizonyíték: megbízható forrásból származik, tekintélyre hivatkozunk </w:t>
      </w:r>
    </w:p>
    <w:p w:rsidR="00027C5D" w:rsidRDefault="00027C5D" w:rsidP="00666B9B">
      <w:pPr>
        <w:spacing w:before="240"/>
        <w:jc w:val="both"/>
      </w:pPr>
      <w:r>
        <w:t xml:space="preserve">Érvelés módjai </w:t>
      </w:r>
    </w:p>
    <w:p w:rsidR="00027C5D" w:rsidRDefault="00027C5D" w:rsidP="00666B9B">
      <w:pPr>
        <w:pStyle w:val="Listaszerbekezds"/>
        <w:numPr>
          <w:ilvl w:val="0"/>
          <w:numId w:val="10"/>
        </w:numPr>
        <w:spacing w:before="240"/>
        <w:jc w:val="both"/>
      </w:pPr>
      <w:r>
        <w:t xml:space="preserve">indukció 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egyediből általánosba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nomotetikus: törvényszerű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érvtípusok: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körülményekből levezetett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összehasonlításon alapuló, fortióri, analógián alapuló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valószínűségen alapuló </w:t>
      </w:r>
    </w:p>
    <w:p w:rsidR="00734973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általános egyes elvén alapuló  </w:t>
      </w:r>
    </w:p>
    <w:p w:rsidR="00027C5D" w:rsidRDefault="00027C5D" w:rsidP="00666B9B">
      <w:pPr>
        <w:pStyle w:val="Listaszerbekezds"/>
        <w:numPr>
          <w:ilvl w:val="0"/>
          <w:numId w:val="10"/>
        </w:numPr>
        <w:spacing w:before="240"/>
        <w:jc w:val="both"/>
      </w:pPr>
      <w:r>
        <w:t xml:space="preserve">dedukció 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általánosból egyedibe 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ideografikus: egyéni rajzolat </w:t>
      </w:r>
    </w:p>
    <w:p w:rsidR="00027C5D" w:rsidRDefault="00027C5D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 xml:space="preserve">érvtípusok: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ok-okozati összefüggés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ellentéten alapuló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bizonyítékokból származtatott </w:t>
      </w:r>
    </w:p>
    <w:p w:rsidR="00027C5D" w:rsidRDefault="00027C5D" w:rsidP="00666B9B">
      <w:pPr>
        <w:pStyle w:val="Listaszerbekezds"/>
        <w:numPr>
          <w:ilvl w:val="1"/>
          <w:numId w:val="1"/>
        </w:numPr>
        <w:spacing w:before="240"/>
        <w:jc w:val="both"/>
      </w:pPr>
      <w:r>
        <w:t xml:space="preserve">körülményekből levezetett </w:t>
      </w:r>
    </w:p>
    <w:p w:rsidR="00027C5D" w:rsidRDefault="00027C5D" w:rsidP="00666B9B">
      <w:pPr>
        <w:spacing w:before="240"/>
        <w:jc w:val="both"/>
      </w:pPr>
      <w:r>
        <w:t xml:space="preserve">Érvrendszer </w:t>
      </w:r>
    </w:p>
    <w:p w:rsidR="00027C5D" w:rsidRDefault="00027C5D" w:rsidP="00666B9B">
      <w:pPr>
        <w:spacing w:after="0"/>
        <w:jc w:val="both"/>
      </w:pPr>
      <w:r>
        <w:t xml:space="preserve">Alapja: Érvek elrendezése egy adott szövegben </w:t>
      </w:r>
    </w:p>
    <w:p w:rsidR="00027C5D" w:rsidRDefault="00027C5D" w:rsidP="00666B9B">
      <w:pPr>
        <w:pStyle w:val="Listaszerbekezds"/>
        <w:numPr>
          <w:ilvl w:val="0"/>
          <w:numId w:val="11"/>
        </w:numPr>
        <w:jc w:val="both"/>
      </w:pPr>
      <w:r>
        <w:t xml:space="preserve">piramidális érvelés </w:t>
      </w:r>
      <w:r>
        <w:br/>
        <w:t xml:space="preserve">egy érvre épül a többi </w:t>
      </w:r>
    </w:p>
    <w:p w:rsidR="00027C5D" w:rsidRDefault="00027C5D" w:rsidP="00666B9B">
      <w:pPr>
        <w:pStyle w:val="Listaszerbekezds"/>
        <w:numPr>
          <w:ilvl w:val="0"/>
          <w:numId w:val="11"/>
        </w:numPr>
        <w:jc w:val="both"/>
      </w:pPr>
      <w:r>
        <w:t xml:space="preserve">fokozásos érvelés / technika </w:t>
      </w:r>
      <w:r>
        <w:br/>
        <w:t>leggyengébbel kezdjük, legerősebbig halad</w:t>
      </w:r>
    </w:p>
    <w:p w:rsidR="00027C5D" w:rsidRDefault="004C7F49" w:rsidP="00666B9B">
      <w:pPr>
        <w:pStyle w:val="Listaszerbekezds"/>
        <w:numPr>
          <w:ilvl w:val="0"/>
          <w:numId w:val="11"/>
        </w:numPr>
        <w:jc w:val="both"/>
      </w:pPr>
      <w:r>
        <w:t xml:space="preserve">lejtéses érvelés </w:t>
      </w:r>
      <w:r>
        <w:br/>
        <w:t xml:space="preserve">legerősebb – leggyengébb </w:t>
      </w:r>
    </w:p>
    <w:p w:rsidR="004C7F49" w:rsidRDefault="004C7F49" w:rsidP="00666B9B">
      <w:pPr>
        <w:jc w:val="both"/>
      </w:pPr>
      <w:r>
        <w:t xml:space="preserve">Cáfolat is alkalmazható. </w:t>
      </w:r>
    </w:p>
    <w:p w:rsidR="004C7F49" w:rsidRDefault="004C7F49" w:rsidP="00666B9B">
      <w:pPr>
        <w:jc w:val="both"/>
      </w:pPr>
      <w:r>
        <w:t>A vita fél véleményének tagadása érveléssel.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r>
        <w:lastRenderedPageBreak/>
        <w:t xml:space="preserve">ellenvetés </w:t>
      </w:r>
      <w:r>
        <w:br/>
        <w:t xml:space="preserve">az okfejtés hibáira hívjuk fel a figyelmet 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r>
        <w:t xml:space="preserve">kisebbítés </w:t>
      </w:r>
      <w:r>
        <w:br/>
        <w:t xml:space="preserve">az erős érv kisebbítése 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r>
        <w:t xml:space="preserve">kételkedés </w:t>
      </w:r>
      <w:r>
        <w:br/>
        <w:t>hiteltelenítés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r>
        <w:t xml:space="preserve">tagadás </w:t>
      </w:r>
      <w:r>
        <w:br/>
        <w:t xml:space="preserve">az állatás visszautasítása 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proofErr w:type="gramStart"/>
      <w:r>
        <w:t>figyelmeztetés</w:t>
      </w:r>
      <w:proofErr w:type="gramEnd"/>
      <w:r>
        <w:t xml:space="preserve"> </w:t>
      </w:r>
      <w:r>
        <w:br/>
        <w:t xml:space="preserve">ha nincsenek bizonyítékok </w:t>
      </w:r>
    </w:p>
    <w:p w:rsidR="004C7F49" w:rsidRDefault="004C7F49" w:rsidP="00666B9B">
      <w:pPr>
        <w:pStyle w:val="Listaszerbekezds"/>
        <w:numPr>
          <w:ilvl w:val="0"/>
          <w:numId w:val="1"/>
        </w:numPr>
        <w:jc w:val="both"/>
      </w:pPr>
      <w:proofErr w:type="gramStart"/>
      <w:r>
        <w:t>pótlás</w:t>
      </w:r>
      <w:proofErr w:type="gramEnd"/>
      <w:r>
        <w:t xml:space="preserve">   </w:t>
      </w:r>
      <w:r>
        <w:br/>
        <w:t>ha tényt hallgat el a másik, ennek pótlása</w:t>
      </w:r>
    </w:p>
    <w:p w:rsidR="004C7F49" w:rsidRDefault="004C7F49" w:rsidP="00666B9B">
      <w:pPr>
        <w:jc w:val="both"/>
      </w:pPr>
      <w:r>
        <w:t xml:space="preserve">Hibás / manipulatív érvelés </w:t>
      </w:r>
    </w:p>
    <w:p w:rsidR="005E5483" w:rsidRDefault="005E5483" w:rsidP="00666B9B">
      <w:pPr>
        <w:jc w:val="both"/>
      </w:pPr>
      <w:r>
        <w:t xml:space="preserve">Logikai hiba: alkalmatlan hibás érvelés; </w:t>
      </w:r>
      <w:proofErr w:type="gramStart"/>
      <w:r>
        <w:t>félreérthető ;</w:t>
      </w:r>
      <w:proofErr w:type="gramEnd"/>
      <w:r>
        <w:t xml:space="preserve"> meggyőzőbbnek mutatja magát, mint amilyen valójában. </w:t>
      </w:r>
    </w:p>
    <w:p w:rsidR="005E5483" w:rsidRDefault="005E5483" w:rsidP="00666B9B">
      <w:pPr>
        <w:jc w:val="both"/>
      </w:pPr>
      <w:r>
        <w:t xml:space="preserve">Ok: </w:t>
      </w:r>
    </w:p>
    <w:p w:rsidR="005E5483" w:rsidRDefault="005E5483" w:rsidP="00666B9B">
      <w:pPr>
        <w:pStyle w:val="Listaszerbekezds"/>
        <w:numPr>
          <w:ilvl w:val="0"/>
          <w:numId w:val="1"/>
        </w:numPr>
        <w:jc w:val="both"/>
      </w:pPr>
      <w:r>
        <w:t xml:space="preserve">manipuláció </w:t>
      </w:r>
    </w:p>
    <w:p w:rsidR="005E5483" w:rsidRDefault="005E5483" w:rsidP="00666B9B">
      <w:pPr>
        <w:pStyle w:val="Listaszerbekezds"/>
        <w:numPr>
          <w:ilvl w:val="0"/>
          <w:numId w:val="1"/>
        </w:numPr>
        <w:jc w:val="both"/>
      </w:pPr>
      <w:r>
        <w:t xml:space="preserve">figyelmetlen az ember </w:t>
      </w:r>
    </w:p>
    <w:p w:rsidR="005E5483" w:rsidRDefault="005E5483" w:rsidP="00666B9B">
      <w:pPr>
        <w:jc w:val="both"/>
      </w:pPr>
      <w:r>
        <w:t xml:space="preserve">Csoportosítás: </w:t>
      </w:r>
    </w:p>
    <w:p w:rsidR="005E5483" w:rsidRDefault="005E5483" w:rsidP="00666B9B">
      <w:pPr>
        <w:pStyle w:val="Listaszerbekezds"/>
        <w:numPr>
          <w:ilvl w:val="0"/>
          <w:numId w:val="1"/>
        </w:numPr>
        <w:jc w:val="both"/>
      </w:pPr>
      <w:r>
        <w:t xml:space="preserve">formális logikai hiba </w:t>
      </w:r>
    </w:p>
    <w:p w:rsidR="005E5483" w:rsidRDefault="005E5483" w:rsidP="00666B9B">
      <w:pPr>
        <w:pStyle w:val="Listaszerbekezds"/>
        <w:numPr>
          <w:ilvl w:val="1"/>
          <w:numId w:val="1"/>
        </w:numPr>
        <w:jc w:val="both"/>
      </w:pPr>
      <w:r>
        <w:t xml:space="preserve">a logika univerzális nyelve </w:t>
      </w:r>
    </w:p>
    <w:p w:rsidR="005E5483" w:rsidRDefault="005E5483" w:rsidP="00666B9B">
      <w:pPr>
        <w:pStyle w:val="Listaszerbekezds"/>
        <w:numPr>
          <w:ilvl w:val="1"/>
          <w:numId w:val="1"/>
        </w:numPr>
        <w:jc w:val="both"/>
      </w:pPr>
      <w:r>
        <w:t xml:space="preserve">elemi kijelentésekből épül fel, két igazságérték: Igaz vagy Hamis </w:t>
      </w:r>
    </w:p>
    <w:p w:rsidR="00D840D7" w:rsidRDefault="00D840D7" w:rsidP="00666B9B">
      <w:pPr>
        <w:pStyle w:val="Listaszerbekezds"/>
        <w:ind w:left="709"/>
        <w:jc w:val="both"/>
      </w:pPr>
      <w:r>
        <w:t xml:space="preserve">Non </w:t>
      </w:r>
      <w:proofErr w:type="spellStart"/>
      <w:r>
        <w:t>Sequitur</w:t>
      </w:r>
      <w:proofErr w:type="spellEnd"/>
      <w:r>
        <w:t xml:space="preserve"> </w:t>
      </w:r>
    </w:p>
    <w:p w:rsidR="00D840D7" w:rsidRDefault="00D840D7" w:rsidP="00666B9B">
      <w:pPr>
        <w:pStyle w:val="Listaszerbekezds"/>
        <w:numPr>
          <w:ilvl w:val="0"/>
          <w:numId w:val="12"/>
        </w:numPr>
        <w:jc w:val="both"/>
      </w:pPr>
      <w:r>
        <w:t xml:space="preserve">(latin) = nem következik </w:t>
      </w:r>
    </w:p>
    <w:p w:rsidR="00D840D7" w:rsidRDefault="00D840D7" w:rsidP="00666B9B">
      <w:pPr>
        <w:pStyle w:val="Listaszerbekezds"/>
        <w:numPr>
          <w:ilvl w:val="0"/>
          <w:numId w:val="12"/>
        </w:numPr>
        <w:jc w:val="both"/>
      </w:pPr>
      <w:r>
        <w:t xml:space="preserve">érvelési minta, amely a logikai struktúrájában végrehajtott hiba miatt alkalmatlan </w:t>
      </w:r>
    </w:p>
    <w:p w:rsidR="00D840D7" w:rsidRDefault="00D840D7" w:rsidP="00666B9B">
      <w:pPr>
        <w:pStyle w:val="Listaszerbekezds"/>
        <w:numPr>
          <w:ilvl w:val="0"/>
          <w:numId w:val="12"/>
        </w:numPr>
        <w:jc w:val="both"/>
      </w:pPr>
      <w:r>
        <w:t xml:space="preserve">dedukcióból erednek </w:t>
      </w:r>
    </w:p>
    <w:p w:rsidR="00915D1A" w:rsidRDefault="00915D1A" w:rsidP="00666B9B">
      <w:pPr>
        <w:pStyle w:val="Listaszerbekezds"/>
        <w:numPr>
          <w:ilvl w:val="0"/>
          <w:numId w:val="1"/>
        </w:numPr>
        <w:jc w:val="both"/>
      </w:pPr>
      <w:r>
        <w:t xml:space="preserve">Informális = érvelési hibák </w:t>
      </w:r>
      <w:r>
        <w:br/>
        <w:t>érvelési hibákból adódnak, nem pedig az érv logikai felépítéséből</w:t>
      </w:r>
    </w:p>
    <w:p w:rsidR="00915D1A" w:rsidRDefault="008373B8" w:rsidP="00666B9B">
      <w:pPr>
        <w:pStyle w:val="Listaszerbekezds"/>
        <w:numPr>
          <w:ilvl w:val="1"/>
          <w:numId w:val="1"/>
        </w:numPr>
        <w:jc w:val="both"/>
      </w:pPr>
      <w:r>
        <w:t xml:space="preserve">Hasty Generalisation = hibás általánosítás 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 xml:space="preserve">nem megfelelő mennyiségű példa támasztja alá 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>indukció</w:t>
      </w:r>
    </w:p>
    <w:p w:rsidR="008373B8" w:rsidRDefault="008373B8" w:rsidP="00666B9B">
      <w:pPr>
        <w:pStyle w:val="Listaszerbekezds"/>
        <w:numPr>
          <w:ilvl w:val="1"/>
          <w:numId w:val="1"/>
        </w:numPr>
        <w:jc w:val="both"/>
      </w:pPr>
      <w:r>
        <w:t xml:space="preserve">Red Herring = vita eltérítése 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>William Cobbett: vörös heringet ad a kutyáknak, hogy megmentsen egy nyulat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 xml:space="preserve">elterelési taktika: valamilyen nem releváns állítást vágunk az érvelés közbe </w:t>
      </w:r>
    </w:p>
    <w:p w:rsidR="008373B8" w:rsidRDefault="008373B8" w:rsidP="00666B9B">
      <w:pPr>
        <w:pStyle w:val="Listaszerbekezds"/>
        <w:numPr>
          <w:ilvl w:val="1"/>
          <w:numId w:val="1"/>
        </w:numPr>
        <w:jc w:val="both"/>
      </w:pPr>
      <w:proofErr w:type="spellStart"/>
      <w:r>
        <w:t>Strawman</w:t>
      </w:r>
      <w:proofErr w:type="spellEnd"/>
      <w:r>
        <w:t xml:space="preserve"> </w:t>
      </w:r>
      <w:proofErr w:type="spellStart"/>
      <w:r>
        <w:t>Fallacy</w:t>
      </w:r>
      <w:proofErr w:type="spellEnd"/>
      <w:r>
        <w:t xml:space="preserve"> = Szalmabáb-érvelés 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 xml:space="preserve">azt a látszatot kelti, hogy megcáfoltuk az ellenfél érvét, pedig ő nem is állította azt az érvet </w:t>
      </w:r>
    </w:p>
    <w:p w:rsidR="008373B8" w:rsidRDefault="008373B8" w:rsidP="00666B9B">
      <w:pPr>
        <w:pStyle w:val="Listaszerbekezds"/>
        <w:numPr>
          <w:ilvl w:val="2"/>
          <w:numId w:val="1"/>
        </w:numPr>
        <w:jc w:val="both"/>
      </w:pPr>
      <w:r>
        <w:t>etimológia: ez olyan, mintha valaki egy szalmabábút támadna, rendes ellenfél helyett</w:t>
      </w:r>
    </w:p>
    <w:p w:rsidR="008373B8" w:rsidRDefault="00F03DF7" w:rsidP="00666B9B">
      <w:pPr>
        <w:pStyle w:val="Listaszerbekezds"/>
        <w:numPr>
          <w:ilvl w:val="1"/>
          <w:numId w:val="1"/>
        </w:numPr>
        <w:jc w:val="both"/>
      </w:pPr>
      <w:r>
        <w:t xml:space="preserve">Argumentum ad </w:t>
      </w:r>
      <w:proofErr w:type="spellStart"/>
      <w:r>
        <w:t>Hominem</w:t>
      </w:r>
      <w:proofErr w:type="spellEnd"/>
      <w:r>
        <w:t xml:space="preserve"> = Személy ellen való támadás </w:t>
      </w:r>
    </w:p>
    <w:p w:rsidR="00F03DF7" w:rsidRDefault="00F03DF7" w:rsidP="00666B9B">
      <w:pPr>
        <w:pStyle w:val="Listaszerbekezds"/>
        <w:numPr>
          <w:ilvl w:val="2"/>
          <w:numId w:val="1"/>
        </w:numPr>
        <w:jc w:val="both"/>
      </w:pPr>
      <w:r>
        <w:lastRenderedPageBreak/>
        <w:t xml:space="preserve">az ellenfél személyét támadja </w:t>
      </w:r>
    </w:p>
    <w:p w:rsidR="00F03DF7" w:rsidRDefault="00F03DF7" w:rsidP="00666B9B">
      <w:pPr>
        <w:pStyle w:val="Listaszerbekezds"/>
        <w:numPr>
          <w:ilvl w:val="2"/>
          <w:numId w:val="1"/>
        </w:numPr>
        <w:jc w:val="both"/>
      </w:pPr>
      <w:r>
        <w:t xml:space="preserve">Fajtái: </w:t>
      </w:r>
    </w:p>
    <w:p w:rsidR="00F03DF7" w:rsidRDefault="00F03DF7" w:rsidP="00666B9B">
      <w:pPr>
        <w:pStyle w:val="Listaszerbekezds"/>
        <w:numPr>
          <w:ilvl w:val="3"/>
          <w:numId w:val="1"/>
        </w:numPr>
        <w:jc w:val="both"/>
      </w:pPr>
      <w:r>
        <w:t>Te quoque = „Te is”</w:t>
      </w:r>
      <w:r>
        <w:br/>
        <w:t xml:space="preserve">Hipokrataságra mutat rá </w:t>
      </w:r>
    </w:p>
    <w:p w:rsidR="00F03DF7" w:rsidRDefault="00F03DF7" w:rsidP="00666B9B">
      <w:pPr>
        <w:pStyle w:val="Listaszerbekezds"/>
        <w:numPr>
          <w:ilvl w:val="3"/>
          <w:numId w:val="1"/>
        </w:numPr>
        <w:jc w:val="both"/>
      </w:pPr>
      <w:r>
        <w:t xml:space="preserve">az ember társadalmi, etnikai hovatartozására való hivatkozás </w:t>
      </w:r>
    </w:p>
    <w:p w:rsidR="00F03DF7" w:rsidRDefault="00F03DF7" w:rsidP="00666B9B">
      <w:pPr>
        <w:pStyle w:val="Listaszerbekezds"/>
        <w:numPr>
          <w:ilvl w:val="3"/>
          <w:numId w:val="1"/>
        </w:numPr>
        <w:jc w:val="both"/>
      </w:pPr>
      <w:r>
        <w:t xml:space="preserve">az ember körülményeire való hivatkozás </w:t>
      </w:r>
    </w:p>
    <w:p w:rsidR="00F03DF7" w:rsidRDefault="00F03DF7" w:rsidP="00666B9B">
      <w:pPr>
        <w:pStyle w:val="Listaszerbekezds"/>
        <w:numPr>
          <w:ilvl w:val="1"/>
          <w:numId w:val="1"/>
        </w:numPr>
        <w:jc w:val="both"/>
      </w:pPr>
      <w:r>
        <w:t xml:space="preserve">Post hoc, ergo propter hoc = „utána, tehát miatta” </w:t>
      </w:r>
    </w:p>
    <w:p w:rsidR="00F03DF7" w:rsidRDefault="00DE03F6" w:rsidP="00666B9B">
      <w:pPr>
        <w:pStyle w:val="Listaszerbekezds"/>
        <w:numPr>
          <w:ilvl w:val="2"/>
          <w:numId w:val="1"/>
        </w:numPr>
        <w:jc w:val="both"/>
      </w:pPr>
      <w:r>
        <w:t>Amikor azt</w:t>
      </w:r>
      <w:r w:rsidR="00F03DF7">
        <w:t xml:space="preserve"> feltételezzük, hogy egyik esemény a másikból következik, pedig nem feltétlenül van köztük kapcsolat </w:t>
      </w:r>
    </w:p>
    <w:p w:rsidR="00F03DF7" w:rsidRDefault="00F03DF7" w:rsidP="00666B9B">
      <w:pPr>
        <w:pStyle w:val="Listaszerbekezds"/>
        <w:numPr>
          <w:ilvl w:val="1"/>
          <w:numId w:val="1"/>
        </w:numPr>
        <w:jc w:val="both"/>
      </w:pPr>
      <w:r>
        <w:t>Circular</w:t>
      </w:r>
      <w:r w:rsidR="00DE03F6">
        <w:t xml:space="preserve"> reasoning = </w:t>
      </w:r>
      <w:r w:rsidR="00DE03F6" w:rsidRPr="00DE03F6">
        <w:rPr>
          <w:lang w:val="la-Latn"/>
        </w:rPr>
        <w:t>petitio</w:t>
      </w:r>
      <w:r w:rsidR="00DE03F6">
        <w:t xml:space="preserve"> </w:t>
      </w:r>
      <w:r w:rsidR="00DE03F6" w:rsidRPr="00DE03F6">
        <w:rPr>
          <w:lang w:val="la-Latn"/>
        </w:rPr>
        <w:t>percipii</w:t>
      </w:r>
      <w:r w:rsidR="00DE03F6">
        <w:t xml:space="preserve"> = körben érvelés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az érvelő azzal </w:t>
      </w:r>
      <w:proofErr w:type="gramStart"/>
      <w:r>
        <w:t>kezd</w:t>
      </w:r>
      <w:proofErr w:type="gramEnd"/>
      <w:r>
        <w:t xml:space="preserve"> érveli, amivel végzi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középkori bűntető rendszer alapja </w:t>
      </w:r>
    </w:p>
    <w:p w:rsidR="00DE03F6" w:rsidRDefault="00DE03F6" w:rsidP="00666B9B">
      <w:pPr>
        <w:pStyle w:val="Listaszerbekezds"/>
        <w:numPr>
          <w:ilvl w:val="1"/>
          <w:numId w:val="1"/>
        </w:numPr>
        <w:jc w:val="both"/>
      </w:pPr>
      <w:r w:rsidRPr="00DE03F6">
        <w:rPr>
          <w:lang w:val="en-US"/>
        </w:rPr>
        <w:t>Appeal</w:t>
      </w:r>
      <w:r>
        <w:t xml:space="preserve"> </w:t>
      </w:r>
      <w:r w:rsidRPr="00DE03F6">
        <w:rPr>
          <w:lang w:val="en-US"/>
        </w:rPr>
        <w:t>to</w:t>
      </w:r>
      <w:r>
        <w:t xml:space="preserve"> </w:t>
      </w:r>
      <w:r w:rsidRPr="00DE03F6">
        <w:rPr>
          <w:lang w:val="en-US"/>
        </w:rPr>
        <w:t>Authority</w:t>
      </w:r>
      <w:r>
        <w:t xml:space="preserve"> = Engedés a hatalomnak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hatalmi pozíció révén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személyi – politikai nyomás </w:t>
      </w:r>
    </w:p>
    <w:p w:rsidR="00DE03F6" w:rsidRDefault="00DE03F6" w:rsidP="00666B9B">
      <w:pPr>
        <w:pStyle w:val="Listaszerbekezds"/>
        <w:numPr>
          <w:ilvl w:val="1"/>
          <w:numId w:val="1"/>
        </w:numPr>
        <w:jc w:val="both"/>
      </w:pPr>
      <w:r w:rsidRPr="00DE03F6">
        <w:rPr>
          <w:lang w:val="en-US"/>
        </w:rPr>
        <w:t>Appeal</w:t>
      </w:r>
      <w:r>
        <w:t xml:space="preserve"> </w:t>
      </w:r>
      <w:r w:rsidRPr="00DE03F6">
        <w:rPr>
          <w:lang w:val="en-US"/>
        </w:rPr>
        <w:t xml:space="preserve">to Ignorance </w:t>
      </w:r>
      <w:r>
        <w:t xml:space="preserve">= Argumentum ad </w:t>
      </w:r>
      <w:r w:rsidRPr="00DE03F6">
        <w:rPr>
          <w:lang w:val="la-Latn"/>
        </w:rPr>
        <w:t>ignorantiam</w:t>
      </w:r>
      <w:r>
        <w:t xml:space="preserve"> = Nem tudás, mint érv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az állítás igaz, míg nincsen megcáfolva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bizonyítékok hiányát használja fel </w:t>
      </w:r>
    </w:p>
    <w:p w:rsidR="00DE03F6" w:rsidRDefault="00DE03F6" w:rsidP="00666B9B">
      <w:pPr>
        <w:pStyle w:val="Listaszerbekezds"/>
        <w:numPr>
          <w:ilvl w:val="1"/>
          <w:numId w:val="1"/>
        </w:numPr>
        <w:jc w:val="both"/>
      </w:pPr>
      <w:r w:rsidRPr="00DE03F6">
        <w:rPr>
          <w:lang w:val="en-US"/>
        </w:rPr>
        <w:t>Bandwagon</w:t>
      </w:r>
      <w:r>
        <w:t xml:space="preserve"> = Argumentum ad </w:t>
      </w:r>
      <w:r w:rsidRPr="00DE03F6">
        <w:rPr>
          <w:lang w:val="la-Latn"/>
        </w:rPr>
        <w:t>populum</w:t>
      </w:r>
      <w:r>
        <w:t xml:space="preserve"> = „Más is ezt csinálja”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népszerűségen alapuló érv </w:t>
      </w:r>
    </w:p>
    <w:p w:rsidR="00DE03F6" w:rsidRDefault="00DE03F6" w:rsidP="00666B9B">
      <w:pPr>
        <w:pStyle w:val="Listaszerbekezds"/>
        <w:numPr>
          <w:ilvl w:val="1"/>
          <w:numId w:val="1"/>
        </w:numPr>
        <w:jc w:val="both"/>
      </w:pPr>
      <w:r w:rsidRPr="00DE03F6">
        <w:rPr>
          <w:lang w:val="en-US"/>
        </w:rPr>
        <w:t>Card-stacking</w:t>
      </w:r>
      <w:r>
        <w:t xml:space="preserve"> = Kártya stócolás  </w:t>
      </w:r>
    </w:p>
    <w:p w:rsidR="00DE03F6" w:rsidRDefault="00DE03F6" w:rsidP="00666B9B">
      <w:pPr>
        <w:pStyle w:val="Listaszerbekezds"/>
        <w:numPr>
          <w:ilvl w:val="2"/>
          <w:numId w:val="1"/>
        </w:numPr>
        <w:jc w:val="both"/>
      </w:pPr>
      <w:r>
        <w:t xml:space="preserve">érvek egy oldalra való pakolása, a másik elhanyagolása </w:t>
      </w:r>
    </w:p>
    <w:p w:rsidR="00666B9B" w:rsidRDefault="00666B9B" w:rsidP="00666B9B">
      <w:pPr>
        <w:pStyle w:val="Listaszerbekezds"/>
        <w:numPr>
          <w:ilvl w:val="1"/>
          <w:numId w:val="1"/>
        </w:numPr>
        <w:jc w:val="both"/>
      </w:pPr>
      <w:r w:rsidRPr="00666B9B">
        <w:rPr>
          <w:lang w:val="la-Latn"/>
        </w:rPr>
        <w:t xml:space="preserve">Appeal to Tradition </w:t>
      </w:r>
      <w:r>
        <w:t xml:space="preserve">= Hagyományra való hivatkozás </w:t>
      </w:r>
    </w:p>
    <w:p w:rsidR="00666B9B" w:rsidRDefault="00666B9B" w:rsidP="00666B9B">
      <w:pPr>
        <w:pStyle w:val="Listaszerbekezds"/>
        <w:numPr>
          <w:ilvl w:val="2"/>
          <w:numId w:val="1"/>
        </w:numPr>
        <w:jc w:val="both"/>
      </w:pPr>
      <w:r>
        <w:t xml:space="preserve">valami csak azért igaz, mert a múltban tradíció volt </w:t>
      </w:r>
    </w:p>
    <w:p w:rsidR="00666B9B" w:rsidRDefault="00666B9B" w:rsidP="00666B9B">
      <w:pPr>
        <w:pStyle w:val="Listaszerbekezds"/>
        <w:numPr>
          <w:ilvl w:val="1"/>
          <w:numId w:val="1"/>
        </w:numPr>
        <w:jc w:val="both"/>
      </w:pPr>
      <w:r w:rsidRPr="00666B9B">
        <w:rPr>
          <w:lang w:val="en-US"/>
        </w:rPr>
        <w:t xml:space="preserve">Slippery Slope </w:t>
      </w:r>
      <w:r>
        <w:t xml:space="preserve">= Dominóhatás-érv </w:t>
      </w:r>
    </w:p>
    <w:p w:rsidR="00666B9B" w:rsidRDefault="00666B9B" w:rsidP="00666B9B">
      <w:pPr>
        <w:pStyle w:val="Listaszerbekezds"/>
        <w:numPr>
          <w:ilvl w:val="2"/>
          <w:numId w:val="1"/>
        </w:numPr>
        <w:jc w:val="both"/>
      </w:pPr>
      <w:r>
        <w:t xml:space="preserve">elindulunk egy érvből, egymás után következtetünk </w:t>
      </w:r>
    </w:p>
    <w:p w:rsidR="00666B9B" w:rsidRDefault="00666B9B" w:rsidP="00666B9B">
      <w:pPr>
        <w:pStyle w:val="Listaszerbekezds"/>
        <w:numPr>
          <w:ilvl w:val="1"/>
          <w:numId w:val="1"/>
        </w:numPr>
        <w:jc w:val="both"/>
      </w:pPr>
      <w:r w:rsidRPr="00666B9B">
        <w:rPr>
          <w:lang w:val="fr-FR"/>
        </w:rPr>
        <w:t xml:space="preserve">False Analogy </w:t>
      </w:r>
      <w:r>
        <w:t xml:space="preserve">= Hamis analógia </w:t>
      </w:r>
    </w:p>
    <w:p w:rsidR="00666B9B" w:rsidRDefault="00666B9B" w:rsidP="00666B9B">
      <w:pPr>
        <w:pStyle w:val="Listaszerbekezds"/>
        <w:numPr>
          <w:ilvl w:val="2"/>
          <w:numId w:val="1"/>
        </w:numPr>
        <w:jc w:val="both"/>
      </w:pPr>
      <w:r>
        <w:t xml:space="preserve">két dolog nem pontos összehasonlítása </w:t>
      </w:r>
    </w:p>
    <w:p w:rsidR="00666B9B" w:rsidRDefault="00666B9B" w:rsidP="00666B9B">
      <w:pPr>
        <w:pStyle w:val="Listaszerbekezds"/>
        <w:numPr>
          <w:ilvl w:val="1"/>
          <w:numId w:val="1"/>
        </w:numPr>
        <w:jc w:val="both"/>
      </w:pPr>
      <w:r w:rsidRPr="00666B9B">
        <w:rPr>
          <w:lang w:val="fr-FR"/>
        </w:rPr>
        <w:t xml:space="preserve">False Dichotomy </w:t>
      </w:r>
      <w:r>
        <w:t xml:space="preserve">/ </w:t>
      </w:r>
      <w:r w:rsidRPr="00666B9B">
        <w:rPr>
          <w:lang w:val="fr-FR"/>
        </w:rPr>
        <w:t>False</w:t>
      </w:r>
      <w:r>
        <w:t xml:space="preserve"> Dilemma = Hamis dilemma </w:t>
      </w:r>
    </w:p>
    <w:p w:rsidR="00666B9B" w:rsidRDefault="00666B9B" w:rsidP="00666B9B">
      <w:pPr>
        <w:pStyle w:val="Listaszerbekezds"/>
        <w:numPr>
          <w:ilvl w:val="2"/>
          <w:numId w:val="1"/>
        </w:numPr>
        <w:jc w:val="both"/>
      </w:pPr>
      <w:r>
        <w:t xml:space="preserve">egy döntéshelyzetben a döntési lehetőségeket lecsökkentjük két opcióra, pedig igazából van több is </w:t>
      </w:r>
    </w:p>
    <w:p w:rsidR="00666B9B" w:rsidRDefault="00666B9B" w:rsidP="00666B9B">
      <w:pPr>
        <w:pStyle w:val="Listaszerbekezds"/>
        <w:numPr>
          <w:ilvl w:val="1"/>
          <w:numId w:val="1"/>
        </w:numPr>
        <w:jc w:val="both"/>
      </w:pPr>
      <w:r w:rsidRPr="00666B9B">
        <w:rPr>
          <w:lang w:val="en-US"/>
        </w:rPr>
        <w:t>Complex</w:t>
      </w:r>
      <w:r>
        <w:t xml:space="preserve"> </w:t>
      </w:r>
      <w:r w:rsidRPr="00666B9B">
        <w:rPr>
          <w:lang w:val="en-US"/>
        </w:rPr>
        <w:t>Question</w:t>
      </w:r>
      <w:r>
        <w:t xml:space="preserve"> </w:t>
      </w:r>
    </w:p>
    <w:p w:rsidR="00666B9B" w:rsidRDefault="00666B9B" w:rsidP="00666B9B">
      <w:pPr>
        <w:pStyle w:val="Listaszerbekezds"/>
        <w:numPr>
          <w:ilvl w:val="2"/>
          <w:numId w:val="1"/>
        </w:numPr>
        <w:jc w:val="both"/>
      </w:pPr>
      <w:bookmarkStart w:id="0" w:name="_GoBack"/>
      <w:bookmarkEnd w:id="0"/>
      <w:r>
        <w:t xml:space="preserve">Kérdésforma, de igazából állít </w:t>
      </w:r>
    </w:p>
    <w:p w:rsidR="00666B9B" w:rsidRDefault="00666B9B" w:rsidP="00666B9B">
      <w:pPr>
        <w:jc w:val="both"/>
      </w:pPr>
      <w:r>
        <w:t xml:space="preserve">Jó vagy demagóg szónok? </w:t>
      </w:r>
    </w:p>
    <w:p w:rsidR="00666B9B" w:rsidRDefault="00666B9B" w:rsidP="00666B9B">
      <w:pPr>
        <w:jc w:val="both"/>
      </w:pPr>
      <w:r>
        <w:t xml:space="preserve">Demagóg: valaki olyan tanokat hirdet, amelyről tudja, hogy hamisak, olyanokhoz, akikről tudja, hogy idióták </w:t>
      </w:r>
    </w:p>
    <w:p w:rsidR="00666B9B" w:rsidRDefault="00666B9B" w:rsidP="00666B9B">
      <w:pPr>
        <w:pStyle w:val="Listaszerbekezds"/>
        <w:numPr>
          <w:ilvl w:val="0"/>
          <w:numId w:val="1"/>
        </w:numPr>
        <w:jc w:val="both"/>
      </w:pPr>
      <w:r>
        <w:t xml:space="preserve">érzelmekre akar hatni </w:t>
      </w:r>
    </w:p>
    <w:p w:rsidR="00666B9B" w:rsidRDefault="00666B9B" w:rsidP="00666B9B">
      <w:pPr>
        <w:pStyle w:val="Listaszerbekezds"/>
        <w:numPr>
          <w:ilvl w:val="0"/>
          <w:numId w:val="1"/>
        </w:numPr>
        <w:jc w:val="both"/>
      </w:pPr>
      <w:r>
        <w:t xml:space="preserve">tekintélyre játszik: felelősségtől ment meg </w:t>
      </w:r>
    </w:p>
    <w:p w:rsidR="00666B9B" w:rsidRDefault="00666B9B" w:rsidP="00666B9B">
      <w:pPr>
        <w:pStyle w:val="Listaszerbekezds"/>
        <w:numPr>
          <w:ilvl w:val="0"/>
          <w:numId w:val="1"/>
        </w:numPr>
        <w:jc w:val="both"/>
      </w:pPr>
      <w:r>
        <w:t>közösség nevében beszél</w:t>
      </w:r>
    </w:p>
    <w:p w:rsidR="00666B9B" w:rsidRDefault="00666B9B" w:rsidP="00666B9B">
      <w:pPr>
        <w:pStyle w:val="Listaszerbekezds"/>
        <w:numPr>
          <w:ilvl w:val="0"/>
          <w:numId w:val="1"/>
        </w:numPr>
        <w:jc w:val="both"/>
      </w:pPr>
      <w:r>
        <w:t xml:space="preserve">bűnbak keresése </w:t>
      </w:r>
    </w:p>
    <w:p w:rsidR="00666B9B" w:rsidRDefault="00666B9B" w:rsidP="00666B9B">
      <w:pPr>
        <w:pStyle w:val="Listaszerbekezds"/>
        <w:numPr>
          <w:ilvl w:val="0"/>
          <w:numId w:val="1"/>
        </w:numPr>
        <w:jc w:val="both"/>
      </w:pPr>
      <w:r>
        <w:t xml:space="preserve">egyoldalúan érvel </w:t>
      </w:r>
    </w:p>
    <w:p w:rsidR="00027C5D" w:rsidRDefault="00666B9B" w:rsidP="00666B9B">
      <w:pPr>
        <w:pStyle w:val="Listaszerbekezds"/>
        <w:numPr>
          <w:ilvl w:val="0"/>
          <w:numId w:val="1"/>
        </w:numPr>
        <w:spacing w:before="240"/>
        <w:jc w:val="both"/>
      </w:pPr>
      <w:r>
        <w:t>olyan közönséget keres, ami befolyásolható</w:t>
      </w:r>
    </w:p>
    <w:sectPr w:rsidR="0002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2423"/>
    <w:multiLevelType w:val="hybridMultilevel"/>
    <w:tmpl w:val="F5045D4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0C408F"/>
    <w:multiLevelType w:val="hybridMultilevel"/>
    <w:tmpl w:val="D5F22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D6704"/>
    <w:multiLevelType w:val="hybridMultilevel"/>
    <w:tmpl w:val="4522B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651F"/>
    <w:multiLevelType w:val="hybridMultilevel"/>
    <w:tmpl w:val="16C85A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D4C73"/>
    <w:multiLevelType w:val="hybridMultilevel"/>
    <w:tmpl w:val="28BC2B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946FBD"/>
    <w:multiLevelType w:val="hybridMultilevel"/>
    <w:tmpl w:val="DDB60F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4B6B89"/>
    <w:multiLevelType w:val="hybridMultilevel"/>
    <w:tmpl w:val="6B3A1A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4751AC"/>
    <w:multiLevelType w:val="hybridMultilevel"/>
    <w:tmpl w:val="E0EC52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2124B"/>
    <w:multiLevelType w:val="hybridMultilevel"/>
    <w:tmpl w:val="3DB48B8A"/>
    <w:lvl w:ilvl="0" w:tplc="2D78C1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36CC9"/>
    <w:multiLevelType w:val="hybridMultilevel"/>
    <w:tmpl w:val="9CB093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B5923"/>
    <w:multiLevelType w:val="hybridMultilevel"/>
    <w:tmpl w:val="DB168D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77432"/>
    <w:multiLevelType w:val="hybridMultilevel"/>
    <w:tmpl w:val="87EE3A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0B"/>
    <w:rsid w:val="00027C5D"/>
    <w:rsid w:val="00122578"/>
    <w:rsid w:val="00147A5F"/>
    <w:rsid w:val="004077C6"/>
    <w:rsid w:val="004C7F49"/>
    <w:rsid w:val="00535BCD"/>
    <w:rsid w:val="005E5483"/>
    <w:rsid w:val="00666B9B"/>
    <w:rsid w:val="00734973"/>
    <w:rsid w:val="007D793D"/>
    <w:rsid w:val="007F00A6"/>
    <w:rsid w:val="008373B8"/>
    <w:rsid w:val="00903CB1"/>
    <w:rsid w:val="00915D1A"/>
    <w:rsid w:val="009E430B"/>
    <w:rsid w:val="00B27B2A"/>
    <w:rsid w:val="00BF0DD0"/>
    <w:rsid w:val="00D840D7"/>
    <w:rsid w:val="00DE03F6"/>
    <w:rsid w:val="00E9072D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4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1283</Words>
  <Characters>8855</Characters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2019-11-02T10:33:00Z</dcterms:created>
  <dcterms:modified xsi:type="dcterms:W3CDTF">2019-11-02T15:02:00Z</dcterms:modified>
</cp:coreProperties>
</file>