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i w:val="0"/>
          <w:color w:val="000000"/>
          <w:sz w:val="60"/>
        </w:rPr>
        <w:t>BHUK</w:t>
      </w:r>
    </w:p>
    <w:p>
      <w:pPr>
        <w:jc w:val="center"/>
      </w:pPr>
      <w:r>
        <w:rPr>
          <w:rFonts w:ascii="Times New Roman" w:hAnsi="Times New Roman"/>
          <w:b/>
          <w:i w:val="0"/>
          <w:color w:val="000000"/>
          <w:sz w:val="34"/>
        </w:rPr>
        <w:t>SINGLE-CHAIN FOOD DELIVERY SYSTEM</w:t>
      </w:r>
    </w:p>
    <w:p>
      <w:pPr>
        <w:jc w:val="center"/>
      </w:pPr>
      <w:r>
        <w:rPr>
          <w:rFonts w:ascii="Times New Roman" w:hAnsi="Times New Roman"/>
          <w:b/>
          <w:i w:val="0"/>
          <w:color w:val="000000"/>
          <w:sz w:val="42"/>
        </w:rPr>
        <w:t>MINI PROJECT REPORT</w:t>
      </w:r>
    </w:p>
    <w:p>
      <w:pPr>
        <w:jc w:val="center"/>
      </w:pPr>
      <w:r>
        <w:rPr>
          <w:rFonts w:ascii="Times New Roman" w:hAnsi="Times New Roman"/>
          <w:b w:val="0"/>
          <w:i w:val="0"/>
          <w:color w:val="000000"/>
          <w:sz w:val="24"/>
        </w:rPr>
        <w:t>Prepared in accordance with the prescribed FA1 and FA2 formative assessment guidelines</w:t>
      </w:r>
    </w:p>
    <w:p/>
    <w:p>
      <w:pPr>
        <w:jc w:val="center"/>
      </w:pPr>
      <w:r>
        <w:drawing>
          <wp:inline xmlns:a="http://schemas.openxmlformats.org/drawingml/2006/main" xmlns:pic="http://schemas.openxmlformats.org/drawingml/2006/picture">
            <wp:extent cx="5303520" cy="4102170"/>
            <wp:docPr id="1" name="Picture 1"/>
            <wp:cNvGraphicFramePr>
              <a:graphicFrameLocks noChangeAspect="1"/>
            </wp:cNvGraphicFramePr>
            <a:graphic>
              <a:graphicData uri="http://schemas.openxmlformats.org/drawingml/2006/picture">
                <pic:pic>
                  <pic:nvPicPr>
                    <pic:cNvPr id="0" name="cover_preview.jpg"/>
                    <pic:cNvPicPr/>
                  </pic:nvPicPr>
                  <pic:blipFill>
                    <a:blip r:embed="rId11"/>
                    <a:stretch>
                      <a:fillRect/>
                    </a:stretch>
                  </pic:blipFill>
                  <pic:spPr>
                    <a:xfrm>
                      <a:off x="0" y="0"/>
                      <a:ext cx="5303520" cy="4102170"/>
                    </a:xfrm>
                    <a:prstGeom prst="rect"/>
                  </pic:spPr>
                </pic:pic>
              </a:graphicData>
            </a:graphic>
          </wp:inline>
        </w:drawing>
      </w:r>
    </w:p>
    <w:p/>
    <w:tbl>
      <w:tblPr>
        <w:tblStyle w:val="TableGrid"/>
        <w:tblW w:type="auto" w:w="0"/>
        <w:jc w:val="center"/>
        <w:tblLook w:firstColumn="1" w:firstRow="1" w:lastColumn="0" w:lastRow="0" w:noHBand="0" w:noVBand="1" w:val="04A0"/>
      </w:tblPr>
      <w:tblGrid>
        <w:gridCol w:w="4997"/>
        <w:gridCol w:w="4997"/>
      </w:tblGrid>
      <w:tr>
        <w:tc>
          <w:tcPr>
            <w:tcW w:type="dxa" w:w="4997"/>
          </w:tcPr>
          <w:p>
            <w:r/>
            <w:r>
              <w:rPr>
                <w:rFonts w:ascii="Times New Roman" w:hAnsi="Times New Roman"/>
                <w:b/>
                <w:color w:val="000000"/>
                <w:sz w:val="20"/>
              </w:rPr>
              <w:t>Particular</w:t>
            </w:r>
          </w:p>
        </w:tc>
        <w:tc>
          <w:tcPr>
            <w:tcW w:type="dxa" w:w="4997"/>
          </w:tcPr>
          <w:p>
            <w:r/>
            <w:r>
              <w:rPr>
                <w:rFonts w:ascii="Times New Roman" w:hAnsi="Times New Roman"/>
                <w:b/>
                <w:color w:val="000000"/>
                <w:sz w:val="20"/>
              </w:rPr>
              <w:t>Details</w:t>
            </w:r>
          </w:p>
        </w:tc>
      </w:tr>
      <w:tr>
        <w:tc>
          <w:tcPr>
            <w:tcW w:type="dxa" w:w="4997"/>
            <w:vAlign w:val="center"/>
          </w:tcPr>
          <w:p>
            <w:r/>
            <w:r>
              <w:rPr>
                <w:rFonts w:ascii="Times New Roman" w:hAnsi="Times New Roman"/>
                <w:color w:val="000000"/>
                <w:sz w:val="20"/>
              </w:rPr>
              <w:t>Student</w:t>
            </w:r>
          </w:p>
        </w:tc>
        <w:tc>
          <w:tcPr>
            <w:tcW w:type="dxa" w:w="4997"/>
            <w:vAlign w:val="center"/>
          </w:tcPr>
          <w:p>
            <w:r/>
            <w:r>
              <w:rPr>
                <w:rFonts w:ascii="Times New Roman" w:hAnsi="Times New Roman"/>
                <w:color w:val="000000"/>
                <w:sz w:val="20"/>
              </w:rPr>
              <w:t>Abhishek Vishwakarma</w:t>
            </w:r>
          </w:p>
        </w:tc>
      </w:tr>
      <w:tr>
        <w:tc>
          <w:tcPr>
            <w:tcW w:type="dxa" w:w="4997"/>
            <w:vAlign w:val="center"/>
          </w:tcPr>
          <w:p>
            <w:r/>
            <w:r>
              <w:rPr>
                <w:rFonts w:ascii="Times New Roman" w:hAnsi="Times New Roman"/>
                <w:color w:val="000000"/>
                <w:sz w:val="20"/>
              </w:rPr>
              <w:t>Project</w:t>
            </w:r>
          </w:p>
        </w:tc>
        <w:tc>
          <w:tcPr>
            <w:tcW w:type="dxa" w:w="4997"/>
            <w:vAlign w:val="center"/>
          </w:tcPr>
          <w:p>
            <w:r/>
            <w:r>
              <w:rPr>
                <w:rFonts w:ascii="Times New Roman" w:hAnsi="Times New Roman"/>
                <w:color w:val="000000"/>
                <w:sz w:val="20"/>
              </w:rPr>
              <w:t>Bhuk — Single-Chain Food Delivery System</w:t>
            </w:r>
          </w:p>
        </w:tc>
      </w:tr>
      <w:tr>
        <w:tc>
          <w:tcPr>
            <w:tcW w:type="dxa" w:w="4997"/>
            <w:vAlign w:val="center"/>
          </w:tcPr>
          <w:p>
            <w:r/>
            <w:r>
              <w:rPr>
                <w:rFonts w:ascii="Times New Roman" w:hAnsi="Times New Roman"/>
                <w:color w:val="000000"/>
                <w:sz w:val="20"/>
              </w:rPr>
              <w:t>Repository</w:t>
            </w:r>
          </w:p>
        </w:tc>
        <w:tc>
          <w:tcPr>
            <w:tcW w:type="dxa" w:w="4997"/>
            <w:vAlign w:val="center"/>
          </w:tcPr>
          <w:p>
            <w:r/>
            <w:r>
              <w:rPr>
                <w:rFonts w:ascii="Times New Roman" w:hAnsi="Times New Roman"/>
                <w:color w:val="000000"/>
                <w:sz w:val="20"/>
              </w:rPr>
              <w:t>https://github.com/atabhishekx/bhuk</w:t>
            </w:r>
          </w:p>
        </w:tc>
      </w:tr>
      <w:tr>
        <w:tc>
          <w:tcPr>
            <w:tcW w:type="dxa" w:w="4997"/>
            <w:vAlign w:val="center"/>
          </w:tcPr>
          <w:p>
            <w:r/>
            <w:r>
              <w:rPr>
                <w:rFonts w:ascii="Times New Roman" w:hAnsi="Times New Roman"/>
                <w:color w:val="000000"/>
                <w:sz w:val="20"/>
              </w:rPr>
              <w:t>Programme / Department</w:t>
            </w:r>
          </w:p>
        </w:tc>
        <w:tc>
          <w:tcPr>
            <w:tcW w:type="dxa" w:w="4997"/>
            <w:vAlign w:val="center"/>
          </w:tcPr>
          <w:p>
            <w:r/>
            <w:r>
              <w:rPr>
                <w:rFonts w:ascii="Times New Roman" w:hAnsi="Times New Roman"/>
                <w:color w:val="000000"/>
                <w:sz w:val="20"/>
              </w:rPr>
              <w:t>________________________________</w:t>
            </w:r>
          </w:p>
        </w:tc>
      </w:tr>
      <w:tr>
        <w:tc>
          <w:tcPr>
            <w:tcW w:type="dxa" w:w="4997"/>
            <w:vAlign w:val="center"/>
          </w:tcPr>
          <w:p>
            <w:r/>
            <w:r>
              <w:rPr>
                <w:rFonts w:ascii="Times New Roman" w:hAnsi="Times New Roman"/>
                <w:color w:val="000000"/>
                <w:sz w:val="20"/>
              </w:rPr>
              <w:t>Institute</w:t>
            </w:r>
          </w:p>
        </w:tc>
        <w:tc>
          <w:tcPr>
            <w:tcW w:type="dxa" w:w="4997"/>
            <w:vAlign w:val="center"/>
          </w:tcPr>
          <w:p>
            <w:r/>
            <w:r>
              <w:rPr>
                <w:rFonts w:ascii="Times New Roman" w:hAnsi="Times New Roman"/>
                <w:color w:val="000000"/>
                <w:sz w:val="20"/>
              </w:rPr>
              <w:t>________________________________</w:t>
            </w:r>
          </w:p>
        </w:tc>
      </w:tr>
      <w:tr>
        <w:tc>
          <w:tcPr>
            <w:tcW w:type="dxa" w:w="4997"/>
            <w:vAlign w:val="center"/>
          </w:tcPr>
          <w:p>
            <w:r/>
            <w:r>
              <w:rPr>
                <w:rFonts w:ascii="Times New Roman" w:hAnsi="Times New Roman"/>
                <w:color w:val="000000"/>
                <w:sz w:val="20"/>
              </w:rPr>
              <w:t>Semester / Academic Year</w:t>
            </w:r>
          </w:p>
        </w:tc>
        <w:tc>
          <w:tcPr>
            <w:tcW w:type="dxa" w:w="4997"/>
            <w:vAlign w:val="center"/>
          </w:tcPr>
          <w:p>
            <w:r/>
            <w:r>
              <w:rPr>
                <w:rFonts w:ascii="Times New Roman" w:hAnsi="Times New Roman"/>
                <w:color w:val="000000"/>
                <w:sz w:val="20"/>
              </w:rPr>
              <w:t>________________________________</w:t>
            </w:r>
          </w:p>
        </w:tc>
      </w:tr>
      <w:tr>
        <w:tc>
          <w:tcPr>
            <w:tcW w:type="dxa" w:w="4997"/>
            <w:vAlign w:val="center"/>
          </w:tcPr>
          <w:p>
            <w:r/>
            <w:r>
              <w:rPr>
                <w:rFonts w:ascii="Times New Roman" w:hAnsi="Times New Roman"/>
                <w:color w:val="000000"/>
                <w:sz w:val="20"/>
              </w:rPr>
              <w:t>Project Guide</w:t>
            </w:r>
          </w:p>
        </w:tc>
        <w:tc>
          <w:tcPr>
            <w:tcW w:type="dxa" w:w="4997"/>
            <w:vAlign w:val="center"/>
          </w:tcPr>
          <w:p>
            <w:r/>
            <w:r>
              <w:rPr>
                <w:rFonts w:ascii="Times New Roman" w:hAnsi="Times New Roman"/>
                <w:color w:val="000000"/>
                <w:sz w:val="20"/>
              </w:rPr>
              <w:t>________________________________</w:t>
            </w:r>
          </w:p>
        </w:tc>
      </w:tr>
      <w:tr>
        <w:tc>
          <w:tcPr>
            <w:tcW w:type="dxa" w:w="4997"/>
            <w:vAlign w:val="center"/>
          </w:tcPr>
          <w:p>
            <w:r/>
            <w:r>
              <w:rPr>
                <w:rFonts w:ascii="Times New Roman" w:hAnsi="Times New Roman"/>
                <w:color w:val="000000"/>
                <w:sz w:val="20"/>
              </w:rPr>
              <w:t>Submission Date</w:t>
            </w:r>
          </w:p>
        </w:tc>
        <w:tc>
          <w:tcPr>
            <w:tcW w:type="dxa" w:w="4997"/>
            <w:vAlign w:val="center"/>
          </w:tcPr>
          <w:p>
            <w:r/>
            <w:r>
              <w:rPr>
                <w:rFonts w:ascii="Times New Roman" w:hAnsi="Times New Roman"/>
                <w:color w:val="000000"/>
                <w:sz w:val="20"/>
              </w:rPr>
              <w:t>________________________________</w:t>
            </w:r>
          </w:p>
        </w:tc>
      </w:tr>
    </w:tbl>
    <w:p/>
    <w:p>
      <w:pPr>
        <w:jc w:val="center"/>
      </w:pPr>
      <w:r>
        <w:rPr>
          <w:rFonts w:ascii="Times New Roman" w:hAnsi="Times New Roman"/>
          <w:b w:val="0"/>
          <w:i/>
          <w:color w:val="000000"/>
          <w:sz w:val="20"/>
        </w:rPr>
        <w:t>Submitted for academic assessment. Complete the blank institutional fields before submission.</w:t>
      </w:r>
    </w:p>
    <w:p>
      <w:r>
        <w:br w:type="page"/>
      </w:r>
    </w:p>
    <w:p>
      <w:pPr>
        <w:pStyle w:val="Heading1"/>
      </w:pPr>
      <w:r>
        <w:t>ABSTRACT</w:t>
      </w:r>
    </w:p>
    <w:p>
      <w:r>
        <w:rPr>
          <w:rFonts w:ascii="Times New Roman" w:hAnsi="Times New Roman"/>
          <w:b w:val="0"/>
          <w:i w:val="0"/>
          <w:color w:val="000000"/>
          <w:sz w:val="24"/>
        </w:rPr>
        <w:t>Bhuk is a web-based food delivery application designed for a single restaurant chain. It brings menu discovery, cart management, checkout, order creation, restaurant order processing, delivery assignment, order tracking and administrative operations into a coordinated digital workflow. The customer-facing interface is built with React and TypeScript using Vite, while the backend uses Java 17 and Spring Boot to expose REST APIs. MySQL stores operational data and Flyway manages database schema migrations. The architecture separates the presentation layer, API controllers, business services, repositories and persistence entities.</w:t>
      </w:r>
    </w:p>
    <w:p>
      <w:r>
        <w:rPr>
          <w:rFonts w:ascii="Times New Roman" w:hAnsi="Times New Roman"/>
          <w:b w:val="0"/>
          <w:i w:val="0"/>
          <w:color w:val="000000"/>
          <w:sz w:val="24"/>
        </w:rPr>
        <w:t>The project is developed in two formative assessment stages. FA1 covers problem analysis, objectives and scope, actor identification, functional and non-functional requirements, architecture, UML-style diagrams, database design, technology selection, development setup and the initial implementation. FA2 builds on that foundation through integration of major modules, object-oriented implementation, validation, exception handling, database verification, test execution and defect documentation.</w:t>
      </w:r>
    </w:p>
    <w:p>
      <w:r>
        <w:rPr>
          <w:rFonts w:ascii="Times New Roman" w:hAnsi="Times New Roman"/>
          <w:b w:val="0"/>
          <w:i w:val="0"/>
          <w:color w:val="000000"/>
          <w:sz w:val="24"/>
        </w:rPr>
        <w:t>The supplied project verification material records a successful backend compile and application startup, successful database migrations, menu and authentication endpoint checks, and order creation with related records. The supplied FA2 report records 31 passing backend integration tests, a successful frontend build with no TypeScript errors, and 22 of 23 functional requirements marked fully implemented. Payment processing is identified as the primary incomplete area. This report combines the FA1 and FA2 work, includes screenshots supplied by the project team, and provides separate diagram assets for reuse.</w:t>
      </w:r>
    </w:p>
    <w:p>
      <w:r>
        <w:rPr>
          <w:rFonts w:ascii="Times New Roman" w:hAnsi="Times New Roman"/>
          <w:b w:val="0"/>
          <w:i w:val="0"/>
          <w:color w:val="000000"/>
          <w:sz w:val="24"/>
        </w:rPr>
        <w:t>Keywords: Food delivery, React, TypeScript, Spring Boot, Java, MySQL, REST API, JWT, order management, database, testing.</w:t>
      </w:r>
    </w:p>
    <w:p>
      <w:r>
        <w:br w:type="page"/>
      </w:r>
    </w:p>
    <w:p>
      <w:pPr>
        <w:pStyle w:val="Heading1"/>
      </w:pPr>
      <w:r>
        <w:t>1. INTRODUCTION</w:t>
      </w:r>
    </w:p>
    <w:p>
      <w:pPr>
        <w:pStyle w:val="Heading2"/>
      </w:pPr>
      <w:r>
        <w:t>1.1 Background</w:t>
      </w:r>
    </w:p>
    <w:p>
      <w:r>
        <w:rPr>
          <w:rFonts w:ascii="Times New Roman" w:hAnsi="Times New Roman"/>
          <w:b w:val="0"/>
          <w:i w:val="0"/>
          <w:color w:val="000000"/>
          <w:sz w:val="24"/>
        </w:rPr>
        <w:t>Digital ordering platforms improve convenience for customers and help restaurant teams coordinate preparation and delivery. A complete food delivery workflow needs more than a menu page: it must manage cart contents, validate availability and pricing, record an order, provide status updates, support delivery operations and give authorized administrators operational visibility. If these activities are handled separately, duplicate orders, incorrect totals and unclear order states can occur.</w:t>
      </w:r>
    </w:p>
    <w:p>
      <w:r>
        <w:rPr>
          <w:rFonts w:ascii="Times New Roman" w:hAnsi="Times New Roman"/>
          <w:b w:val="0"/>
          <w:i w:val="0"/>
          <w:color w:val="000000"/>
          <w:sz w:val="24"/>
        </w:rPr>
        <w:t>Bhuk is designed as a single-chain restaurant ordering system rather than an open marketplace for unrelated vendors. It provides customer-facing ordering functions and operational interfaces for staff, delivery partners and administrators. The supplied screenshots demonstrate a menu page, sign-in page, administrator overview, order management, order detail history and menu management.</w:t>
      </w:r>
    </w:p>
    <w:p>
      <w:pPr>
        <w:pStyle w:val="Heading2"/>
      </w:pPr>
      <w:r>
        <w:t>1.2 Problem Statement</w:t>
      </w:r>
    </w:p>
    <w:p>
      <w:r>
        <w:rPr>
          <w:rFonts w:ascii="Times New Roman" w:hAnsi="Times New Roman"/>
          <w:b w:val="0"/>
          <w:i w:val="0"/>
          <w:color w:val="000000"/>
          <w:sz w:val="24"/>
        </w:rPr>
        <w:t>The problem addressed by Bhuk is the lack of a unified digital workflow for menu browsing, order placement and fulfilment within a restaurant chain. The project aims to centralize customer ordering and operational processing while maintaining reliable data persistence, controlled access, validated state transitions and clear status visibility.</w:t>
      </w:r>
    </w:p>
    <w:p>
      <w:pPr>
        <w:pStyle w:val="Heading2"/>
      </w:pPr>
      <w:r>
        <w:t>1.3 Objectives</w:t>
      </w:r>
    </w:p>
    <w:p>
      <w:pPr>
        <w:pStyle w:val="ListBullet"/>
        <w:spacing w:after="40"/>
      </w:pPr>
      <w:r>
        <w:rPr>
          <w:rFonts w:ascii="Times New Roman" w:hAnsi="Times New Roman"/>
          <w:color w:val="000000"/>
          <w:sz w:val="24"/>
        </w:rPr>
        <w:t>Provide an intuitive interface to browse menu items by category and search available items.</w:t>
      </w:r>
    </w:p>
    <w:p>
      <w:pPr>
        <w:pStyle w:val="ListBullet"/>
        <w:spacing w:after="40"/>
      </w:pPr>
      <w:r>
        <w:rPr>
          <w:rFonts w:ascii="Times New Roman" w:hAnsi="Times New Roman"/>
          <w:color w:val="000000"/>
          <w:sz w:val="24"/>
        </w:rPr>
        <w:t>Allow customers to manage a cart and proceed through checkout.</w:t>
      </w:r>
    </w:p>
    <w:p>
      <w:pPr>
        <w:pStyle w:val="ListBullet"/>
        <w:spacing w:after="40"/>
      </w:pPr>
      <w:r>
        <w:rPr>
          <w:rFonts w:ascii="Times New Roman" w:hAnsi="Times New Roman"/>
          <w:color w:val="000000"/>
          <w:sz w:val="24"/>
        </w:rPr>
        <w:t>Calculate trusted item prices, taxes and delivery fees on the server.</w:t>
      </w:r>
    </w:p>
    <w:p>
      <w:pPr>
        <w:pStyle w:val="ListBullet"/>
        <w:spacing w:after="40"/>
      </w:pPr>
      <w:r>
        <w:rPr>
          <w:rFonts w:ascii="Times New Roman" w:hAnsi="Times New Roman"/>
          <w:color w:val="000000"/>
          <w:sz w:val="24"/>
        </w:rPr>
        <w:t>Create persistent orders with item snapshots and status history.</w:t>
      </w:r>
    </w:p>
    <w:p>
      <w:pPr>
        <w:pStyle w:val="ListBullet"/>
        <w:spacing w:after="40"/>
      </w:pPr>
      <w:r>
        <w:rPr>
          <w:rFonts w:ascii="Times New Roman" w:hAnsi="Times New Roman"/>
          <w:color w:val="000000"/>
          <w:sz w:val="24"/>
        </w:rPr>
        <w:t>Support restaurant-side order review and preparation updates.</w:t>
      </w:r>
    </w:p>
    <w:p>
      <w:pPr>
        <w:pStyle w:val="ListBullet"/>
        <w:spacing w:after="40"/>
      </w:pPr>
      <w:r>
        <w:rPr>
          <w:rFonts w:ascii="Times New Roman" w:hAnsi="Times New Roman"/>
          <w:color w:val="000000"/>
          <w:sz w:val="24"/>
        </w:rPr>
        <w:t>Support delivery assignment and delivery status updates.</w:t>
      </w:r>
    </w:p>
    <w:p>
      <w:pPr>
        <w:pStyle w:val="ListBullet"/>
        <w:spacing w:after="40"/>
      </w:pPr>
      <w:r>
        <w:rPr>
          <w:rFonts w:ascii="Times New Roman" w:hAnsi="Times New Roman"/>
          <w:color w:val="000000"/>
          <w:sz w:val="24"/>
        </w:rPr>
        <w:t>Provide administrative visibility over orders and menu operations.</w:t>
      </w:r>
    </w:p>
    <w:p>
      <w:pPr>
        <w:pStyle w:val="ListBullet"/>
        <w:spacing w:after="40"/>
      </w:pPr>
      <w:r>
        <w:rPr>
          <w:rFonts w:ascii="Times New Roman" w:hAnsi="Times New Roman"/>
          <w:color w:val="000000"/>
          <w:sz w:val="24"/>
        </w:rPr>
        <w:t>Protect sensitive operations using authentication and role-based authorization.</w:t>
      </w:r>
    </w:p>
    <w:p>
      <w:pPr>
        <w:pStyle w:val="ListBullet"/>
        <w:spacing w:after="40"/>
      </w:pPr>
      <w:r>
        <w:rPr>
          <w:rFonts w:ascii="Times New Roman" w:hAnsi="Times New Roman"/>
          <w:color w:val="000000"/>
          <w:sz w:val="24"/>
        </w:rPr>
        <w:t>Maintain schema changes through versioned database migrations.</w:t>
      </w:r>
    </w:p>
    <w:p>
      <w:pPr>
        <w:pStyle w:val="ListBullet"/>
        <w:spacing w:after="40"/>
      </w:pPr>
      <w:r>
        <w:rPr>
          <w:rFonts w:ascii="Times New Roman" w:hAnsi="Times New Roman"/>
          <w:color w:val="000000"/>
          <w:sz w:val="24"/>
        </w:rPr>
        <w:t>Validate the implementation using tests and recorded evidence.</w:t>
      </w:r>
    </w:p>
    <w:p>
      <w:pPr>
        <w:pStyle w:val="Heading2"/>
      </w:pPr>
      <w:r>
        <w:t>1.4 Scope and Assumptions</w:t>
      </w:r>
    </w:p>
    <w:tbl>
      <w:tblPr>
        <w:tblStyle w:val="TableGrid"/>
        <w:tblW w:type="auto" w:w="0"/>
        <w:jc w:val="center"/>
        <w:tblLook w:firstColumn="1" w:firstRow="1" w:lastColumn="0" w:lastRow="0" w:noHBand="0" w:noVBand="1" w:val="04A0"/>
      </w:tblPr>
      <w:tblGrid>
        <w:gridCol w:w="4997"/>
        <w:gridCol w:w="4997"/>
      </w:tblGrid>
      <w:tr>
        <w:tc>
          <w:tcPr>
            <w:tcW w:type="dxa" w:w="4997"/>
          </w:tcPr>
          <w:p>
            <w:r/>
            <w:r>
              <w:rPr>
                <w:rFonts w:ascii="Times New Roman" w:hAnsi="Times New Roman"/>
                <w:b/>
                <w:color w:val="000000"/>
                <w:sz w:val="20"/>
              </w:rPr>
              <w:t>In Scope</w:t>
            </w:r>
          </w:p>
        </w:tc>
        <w:tc>
          <w:tcPr>
            <w:tcW w:type="dxa" w:w="4997"/>
          </w:tcPr>
          <w:p>
            <w:r/>
            <w:r>
              <w:rPr>
                <w:rFonts w:ascii="Times New Roman" w:hAnsi="Times New Roman"/>
                <w:b/>
                <w:color w:val="000000"/>
                <w:sz w:val="20"/>
              </w:rPr>
              <w:t>Assumptions / Boundaries</w:t>
            </w:r>
          </w:p>
        </w:tc>
      </w:tr>
      <w:tr>
        <w:tc>
          <w:tcPr>
            <w:tcW w:type="dxa" w:w="4997"/>
            <w:vAlign w:val="center"/>
          </w:tcPr>
          <w:p>
            <w:r/>
            <w:r>
              <w:rPr>
                <w:rFonts w:ascii="Times New Roman" w:hAnsi="Times New Roman"/>
                <w:color w:val="000000"/>
                <w:sz w:val="20"/>
              </w:rPr>
              <w:t>Customer menu, categories, search and cart</w:t>
            </w:r>
          </w:p>
        </w:tc>
        <w:tc>
          <w:tcPr>
            <w:tcW w:type="dxa" w:w="4997"/>
            <w:vAlign w:val="center"/>
          </w:tcPr>
          <w:p>
            <w:r/>
            <w:r>
              <w:rPr>
                <w:rFonts w:ascii="Times New Roman" w:hAnsi="Times New Roman"/>
                <w:color w:val="000000"/>
                <w:sz w:val="20"/>
              </w:rPr>
              <w:t>The chain owns the menu; availability may be outlet-specific.</w:t>
            </w:r>
          </w:p>
        </w:tc>
      </w:tr>
      <w:tr>
        <w:tc>
          <w:tcPr>
            <w:tcW w:type="dxa" w:w="4997"/>
            <w:vAlign w:val="center"/>
          </w:tcPr>
          <w:p>
            <w:r/>
            <w:r>
              <w:rPr>
                <w:rFonts w:ascii="Times New Roman" w:hAnsi="Times New Roman"/>
                <w:color w:val="000000"/>
                <w:sz w:val="20"/>
              </w:rPr>
              <w:t>Checkout and order creation</w:t>
            </w:r>
          </w:p>
        </w:tc>
        <w:tc>
          <w:tcPr>
            <w:tcW w:type="dxa" w:w="4997"/>
            <w:vAlign w:val="center"/>
          </w:tcPr>
          <w:p>
            <w:r/>
            <w:r>
              <w:rPr>
                <w:rFonts w:ascii="Times New Roman" w:hAnsi="Times New Roman"/>
                <w:color w:val="000000"/>
                <w:sz w:val="20"/>
              </w:rPr>
              <w:t>Backend recalculates totals; client-submitted totals are not trusted.</w:t>
            </w:r>
          </w:p>
        </w:tc>
      </w:tr>
      <w:tr>
        <w:tc>
          <w:tcPr>
            <w:tcW w:type="dxa" w:w="4997"/>
            <w:vAlign w:val="center"/>
          </w:tcPr>
          <w:p>
            <w:r/>
            <w:r>
              <w:rPr>
                <w:rFonts w:ascii="Times New Roman" w:hAnsi="Times New Roman"/>
                <w:color w:val="000000"/>
                <w:sz w:val="20"/>
              </w:rPr>
              <w:t>Restaurant order processing</w:t>
            </w:r>
          </w:p>
        </w:tc>
        <w:tc>
          <w:tcPr>
            <w:tcW w:type="dxa" w:w="4997"/>
            <w:vAlign w:val="center"/>
          </w:tcPr>
          <w:p>
            <w:r/>
            <w:r>
              <w:rPr>
                <w:rFonts w:ascii="Times New Roman" w:hAnsi="Times New Roman"/>
                <w:color w:val="000000"/>
                <w:sz w:val="20"/>
              </w:rPr>
              <w:t>Only authorized staff can perform permitted state transitions.</w:t>
            </w:r>
          </w:p>
        </w:tc>
      </w:tr>
      <w:tr>
        <w:tc>
          <w:tcPr>
            <w:tcW w:type="dxa" w:w="4997"/>
            <w:vAlign w:val="center"/>
          </w:tcPr>
          <w:p>
            <w:r/>
            <w:r>
              <w:rPr>
                <w:rFonts w:ascii="Times New Roman" w:hAnsi="Times New Roman"/>
                <w:color w:val="000000"/>
                <w:sz w:val="20"/>
              </w:rPr>
              <w:t>Delivery assignment and tracking</w:t>
            </w:r>
          </w:p>
        </w:tc>
        <w:tc>
          <w:tcPr>
            <w:tcW w:type="dxa" w:w="4997"/>
            <w:vAlign w:val="center"/>
          </w:tcPr>
          <w:p>
            <w:r/>
            <w:r>
              <w:rPr>
                <w:rFonts w:ascii="Times New Roman" w:hAnsi="Times New Roman"/>
                <w:color w:val="000000"/>
                <w:sz w:val="20"/>
              </w:rPr>
              <w:t>Partner actions must be limited to assigned deliveries.</w:t>
            </w:r>
          </w:p>
        </w:tc>
      </w:tr>
      <w:tr>
        <w:tc>
          <w:tcPr>
            <w:tcW w:type="dxa" w:w="4997"/>
            <w:vAlign w:val="center"/>
          </w:tcPr>
          <w:p>
            <w:r/>
            <w:r>
              <w:rPr>
                <w:rFonts w:ascii="Times New Roman" w:hAnsi="Times New Roman"/>
                <w:color w:val="000000"/>
                <w:sz w:val="20"/>
              </w:rPr>
              <w:t>Admin overview, orders and menu management</w:t>
            </w:r>
          </w:p>
        </w:tc>
        <w:tc>
          <w:tcPr>
            <w:tcW w:type="dxa" w:w="4997"/>
            <w:vAlign w:val="center"/>
          </w:tcPr>
          <w:p>
            <w:r/>
            <w:r>
              <w:rPr>
                <w:rFonts w:ascii="Times New Roman" w:hAnsi="Times New Roman"/>
                <w:color w:val="000000"/>
                <w:sz w:val="20"/>
              </w:rPr>
              <w:t>Administrative functions require privileged roles.</w:t>
            </w:r>
          </w:p>
        </w:tc>
      </w:tr>
      <w:tr>
        <w:tc>
          <w:tcPr>
            <w:tcW w:type="dxa" w:w="4997"/>
            <w:vAlign w:val="center"/>
          </w:tcPr>
          <w:p>
            <w:r/>
            <w:r>
              <w:rPr>
                <w:rFonts w:ascii="Times New Roman" w:hAnsi="Times New Roman"/>
                <w:color w:val="000000"/>
                <w:sz w:val="20"/>
              </w:rPr>
              <w:t>Database persistence and API security</w:t>
            </w:r>
          </w:p>
        </w:tc>
        <w:tc>
          <w:tcPr>
            <w:tcW w:type="dxa" w:w="4997"/>
            <w:vAlign w:val="center"/>
          </w:tcPr>
          <w:p>
            <w:r/>
            <w:r>
              <w:rPr>
                <w:rFonts w:ascii="Times New Roman" w:hAnsi="Times New Roman"/>
                <w:color w:val="000000"/>
                <w:sz w:val="20"/>
              </w:rPr>
              <w:t>Existing Spring Boot/MySQL architecture is retained.</w:t>
            </w:r>
          </w:p>
        </w:tc>
      </w:tr>
      <w:tr>
        <w:tc>
          <w:tcPr>
            <w:tcW w:type="dxa" w:w="4997"/>
            <w:vAlign w:val="center"/>
          </w:tcPr>
          <w:p>
            <w:r/>
            <w:r>
              <w:rPr>
                <w:rFonts w:ascii="Times New Roman" w:hAnsi="Times New Roman"/>
                <w:color w:val="000000"/>
                <w:sz w:val="20"/>
              </w:rPr>
              <w:t>Payment gateway</w:t>
            </w:r>
          </w:p>
        </w:tc>
        <w:tc>
          <w:tcPr>
            <w:tcW w:type="dxa" w:w="4997"/>
            <w:vAlign w:val="center"/>
          </w:tcPr>
          <w:p>
            <w:r/>
            <w:r>
              <w:rPr>
                <w:rFonts w:ascii="Times New Roman" w:hAnsi="Times New Roman"/>
                <w:color w:val="000000"/>
                <w:sz w:val="20"/>
              </w:rPr>
              <w:t>The documented integration is partial; production payments require completion and testing.</w:t>
            </w:r>
          </w:p>
        </w:tc>
      </w:tr>
    </w:tbl>
    <w:p/>
    <w:p>
      <w:pPr>
        <w:pStyle w:val="Heading2"/>
      </w:pPr>
      <w:r>
        <w:t>1.5 Report Organization</w:t>
      </w:r>
    </w:p>
    <w:p>
      <w:r>
        <w:rPr>
          <w:rFonts w:ascii="Times New Roman" w:hAnsi="Times New Roman"/>
          <w:b w:val="0"/>
          <w:i w:val="0"/>
          <w:color w:val="000000"/>
          <w:sz w:val="24"/>
        </w:rPr>
        <w:t>Section 2 describes the system, actors, requirements, architecture, diagrams, database, technology stack and development setup. Section 3 presents results and discussion, including the supplied screenshots and recorded verification outcomes. Sections 4 and 5 present conclusions, future scope and references. The annexure provides representative code and endpoint examples. The FA1/FA2 mapping is provided separately so that the combined report can later be partitioned.</w:t>
      </w:r>
    </w:p>
    <w:p>
      <w:r>
        <w:br w:type="page"/>
      </w:r>
    </w:p>
    <w:p>
      <w:pPr>
        <w:pStyle w:val="Heading1"/>
      </w:pPr>
      <w:r>
        <w:t>2. PROJECT DESCRIPTION</w:t>
      </w:r>
    </w:p>
    <w:p>
      <w:pPr>
        <w:pStyle w:val="Heading2"/>
      </w:pPr>
      <w:r>
        <w:t>2.1 System Overview</w:t>
      </w:r>
    </w:p>
    <w:p>
      <w:r>
        <w:rPr>
          <w:rFonts w:ascii="Times New Roman" w:hAnsi="Times New Roman"/>
          <w:b w:val="0"/>
          <w:i w:val="0"/>
          <w:color w:val="000000"/>
          <w:sz w:val="24"/>
        </w:rPr>
        <w:t>The application follows a layered full-stack architecture. The browser-based frontend presents customer and operational pages and sends requests to the REST API. The backend authenticates requests, validates payloads, applies business rules, interacts with repositories and stores data in MySQL. Flyway migrations version database changes. External payment processing is represented as a separate integration boundary.</w:t>
      </w:r>
    </w:p>
    <w:p>
      <w:pPr>
        <w:jc w:val="center"/>
      </w:pPr>
      <w:r>
        <w:drawing>
          <wp:inline xmlns:a="http://schemas.openxmlformats.org/drawingml/2006/main" xmlns:pic="http://schemas.openxmlformats.org/drawingml/2006/picture">
            <wp:extent cx="5715000" cy="3156800"/>
            <wp:docPr id="2" name="Picture 2"/>
            <wp:cNvGraphicFramePr>
              <a:graphicFrameLocks noChangeAspect="1"/>
            </wp:cNvGraphicFramePr>
            <a:graphic>
              <a:graphicData uri="http://schemas.openxmlformats.org/drawingml/2006/picture">
                <pic:pic>
                  <pic:nvPicPr>
                    <pic:cNvPr id="0" name="Diagram_01_System_Architecture.png"/>
                    <pic:cNvPicPr/>
                  </pic:nvPicPr>
                  <pic:blipFill>
                    <a:blip r:embed="rId12"/>
                    <a:stretch>
                      <a:fillRect/>
                    </a:stretch>
                  </pic:blipFill>
                  <pic:spPr>
                    <a:xfrm>
                      <a:off x="0" y="0"/>
                      <a:ext cx="5715000" cy="3156800"/>
                    </a:xfrm>
                    <a:prstGeom prst="rect"/>
                  </pic:spPr>
                </pic:pic>
              </a:graphicData>
            </a:graphic>
          </wp:inline>
        </w:drawing>
      </w:r>
    </w:p>
    <w:p>
      <w:pPr>
        <w:jc w:val="center"/>
      </w:pPr>
      <w:r>
        <w:rPr>
          <w:rFonts w:ascii="Times New Roman" w:hAnsi="Times New Roman"/>
          <w:i/>
          <w:color w:val="000000"/>
          <w:sz w:val="20"/>
        </w:rPr>
        <w:t>Figure 1. High-level architecture of the Bhuk Food Delivery System.</w:t>
      </w:r>
    </w:p>
    <w:p>
      <w:pPr>
        <w:pStyle w:val="Heading2"/>
      </w:pPr>
      <w:r>
        <w:t>2.2 User Roles / Actors</w:t>
      </w:r>
    </w:p>
    <w:tbl>
      <w:tblPr>
        <w:tblStyle w:val="TableGrid"/>
        <w:tblW w:type="auto" w:w="0"/>
        <w:jc w:val="center"/>
        <w:tblLook w:firstColumn="1" w:firstRow="1" w:lastColumn="0" w:lastRow="0" w:noHBand="0" w:noVBand="1" w:val="04A0"/>
      </w:tblPr>
      <w:tblGrid>
        <w:gridCol w:w="4997"/>
        <w:gridCol w:w="4997"/>
      </w:tblGrid>
      <w:tr>
        <w:tc>
          <w:tcPr>
            <w:tcW w:type="dxa" w:w="4997"/>
          </w:tcPr>
          <w:p>
            <w:r/>
            <w:r>
              <w:rPr>
                <w:rFonts w:ascii="Times New Roman" w:hAnsi="Times New Roman"/>
                <w:b/>
                <w:color w:val="000000"/>
                <w:sz w:val="20"/>
              </w:rPr>
              <w:t>Actor</w:t>
            </w:r>
          </w:p>
        </w:tc>
        <w:tc>
          <w:tcPr>
            <w:tcW w:type="dxa" w:w="4997"/>
          </w:tcPr>
          <w:p>
            <w:r/>
            <w:r>
              <w:rPr>
                <w:rFonts w:ascii="Times New Roman" w:hAnsi="Times New Roman"/>
                <w:b/>
                <w:color w:val="000000"/>
                <w:sz w:val="20"/>
              </w:rPr>
              <w:t>Main responsibilities</w:t>
            </w:r>
          </w:p>
        </w:tc>
      </w:tr>
      <w:tr>
        <w:tc>
          <w:tcPr>
            <w:tcW w:type="dxa" w:w="4997"/>
            <w:vAlign w:val="center"/>
          </w:tcPr>
          <w:p>
            <w:r/>
            <w:r>
              <w:rPr>
                <w:rFonts w:ascii="Times New Roman" w:hAnsi="Times New Roman"/>
                <w:color w:val="000000"/>
                <w:sz w:val="20"/>
              </w:rPr>
              <w:t>Customer</w:t>
            </w:r>
          </w:p>
        </w:tc>
        <w:tc>
          <w:tcPr>
            <w:tcW w:type="dxa" w:w="4997"/>
            <w:vAlign w:val="center"/>
          </w:tcPr>
          <w:p>
            <w:r/>
            <w:r>
              <w:rPr>
                <w:rFonts w:ascii="Times New Roman" w:hAnsi="Times New Roman"/>
                <w:color w:val="000000"/>
                <w:sz w:val="20"/>
              </w:rPr>
              <w:t>Sign in, browse categories and dishes, manage cart, submit orders and review order status.</w:t>
            </w:r>
          </w:p>
        </w:tc>
      </w:tr>
      <w:tr>
        <w:tc>
          <w:tcPr>
            <w:tcW w:type="dxa" w:w="4997"/>
            <w:vAlign w:val="center"/>
          </w:tcPr>
          <w:p>
            <w:r/>
            <w:r>
              <w:rPr>
                <w:rFonts w:ascii="Times New Roman" w:hAnsi="Times New Roman"/>
                <w:color w:val="000000"/>
                <w:sz w:val="20"/>
              </w:rPr>
              <w:t>Restaurant staff</w:t>
            </w:r>
          </w:p>
        </w:tc>
        <w:tc>
          <w:tcPr>
            <w:tcW w:type="dxa" w:w="4997"/>
            <w:vAlign w:val="center"/>
          </w:tcPr>
          <w:p>
            <w:r/>
            <w:r>
              <w:rPr>
                <w:rFonts w:ascii="Times New Roman" w:hAnsi="Times New Roman"/>
                <w:color w:val="000000"/>
                <w:sz w:val="20"/>
              </w:rPr>
              <w:t>View incoming orders, accept/reject orders and update preparation status.</w:t>
            </w:r>
          </w:p>
        </w:tc>
      </w:tr>
      <w:tr>
        <w:tc>
          <w:tcPr>
            <w:tcW w:type="dxa" w:w="4997"/>
            <w:vAlign w:val="center"/>
          </w:tcPr>
          <w:p>
            <w:r/>
            <w:r>
              <w:rPr>
                <w:rFonts w:ascii="Times New Roman" w:hAnsi="Times New Roman"/>
                <w:color w:val="000000"/>
                <w:sz w:val="20"/>
              </w:rPr>
              <w:t>Delivery partner</w:t>
            </w:r>
          </w:p>
        </w:tc>
        <w:tc>
          <w:tcPr>
            <w:tcW w:type="dxa" w:w="4997"/>
            <w:vAlign w:val="center"/>
          </w:tcPr>
          <w:p>
            <w:r/>
            <w:r>
              <w:rPr>
                <w:rFonts w:ascii="Times New Roman" w:hAnsi="Times New Roman"/>
                <w:color w:val="000000"/>
                <w:sz w:val="20"/>
              </w:rPr>
              <w:t>Receive assigned delivery work and update pickup/delivery progress.</w:t>
            </w:r>
          </w:p>
        </w:tc>
      </w:tr>
      <w:tr>
        <w:tc>
          <w:tcPr>
            <w:tcW w:type="dxa" w:w="4997"/>
            <w:vAlign w:val="center"/>
          </w:tcPr>
          <w:p>
            <w:r/>
            <w:r>
              <w:rPr>
                <w:rFonts w:ascii="Times New Roman" w:hAnsi="Times New Roman"/>
                <w:color w:val="000000"/>
                <w:sz w:val="20"/>
              </w:rPr>
              <w:t>Administrator</w:t>
            </w:r>
          </w:p>
        </w:tc>
        <w:tc>
          <w:tcPr>
            <w:tcW w:type="dxa" w:w="4997"/>
            <w:vAlign w:val="center"/>
          </w:tcPr>
          <w:p>
            <w:r/>
            <w:r>
              <w:rPr>
                <w:rFonts w:ascii="Times New Roman" w:hAnsi="Times New Roman"/>
                <w:color w:val="000000"/>
                <w:sz w:val="20"/>
              </w:rPr>
              <w:t>View chain-wide operational summary, manage menu/categories and oversee orders.</w:t>
            </w:r>
          </w:p>
        </w:tc>
      </w:tr>
      <w:tr>
        <w:tc>
          <w:tcPr>
            <w:tcW w:type="dxa" w:w="4997"/>
            <w:vAlign w:val="center"/>
          </w:tcPr>
          <w:p>
            <w:r/>
            <w:r>
              <w:rPr>
                <w:rFonts w:ascii="Times New Roman" w:hAnsi="Times New Roman"/>
                <w:color w:val="000000"/>
                <w:sz w:val="20"/>
              </w:rPr>
              <w:t>Payment gateway</w:t>
            </w:r>
          </w:p>
        </w:tc>
        <w:tc>
          <w:tcPr>
            <w:tcW w:type="dxa" w:w="4997"/>
            <w:vAlign w:val="center"/>
          </w:tcPr>
          <w:p>
            <w:r/>
            <w:r>
              <w:rPr>
                <w:rFonts w:ascii="Times New Roman" w:hAnsi="Times New Roman"/>
                <w:color w:val="000000"/>
                <w:sz w:val="20"/>
              </w:rPr>
              <w:t>Process payment requests and deliver verified status events when fully configured.</w:t>
            </w:r>
          </w:p>
        </w:tc>
      </w:tr>
      <w:tr>
        <w:tc>
          <w:tcPr>
            <w:tcW w:type="dxa" w:w="4997"/>
            <w:vAlign w:val="center"/>
          </w:tcPr>
          <w:p>
            <w:r/>
            <w:r>
              <w:rPr>
                <w:rFonts w:ascii="Times New Roman" w:hAnsi="Times New Roman"/>
                <w:color w:val="000000"/>
                <w:sz w:val="20"/>
              </w:rPr>
              <w:t>Application backend</w:t>
            </w:r>
          </w:p>
        </w:tc>
        <w:tc>
          <w:tcPr>
            <w:tcW w:type="dxa" w:w="4997"/>
            <w:vAlign w:val="center"/>
          </w:tcPr>
          <w:p>
            <w:r/>
            <w:r>
              <w:rPr>
                <w:rFonts w:ascii="Times New Roman" w:hAnsi="Times New Roman"/>
                <w:color w:val="000000"/>
                <w:sz w:val="20"/>
              </w:rPr>
              <w:t>Enforce authentication, authorization, pricing rules, order lifecycle and persistence.</w:t>
            </w:r>
          </w:p>
        </w:tc>
      </w:tr>
    </w:tbl>
    <w:p/>
    <w:p>
      <w:pPr>
        <w:pStyle w:val="Heading2"/>
      </w:pPr>
      <w:r>
        <w:t>2.3 Functional Requirements</w:t>
      </w:r>
    </w:p>
    <w:tbl>
      <w:tblPr>
        <w:tblStyle w:val="TableGrid"/>
        <w:tblW w:type="auto" w:w="0"/>
        <w:jc w:val="center"/>
        <w:tblLook w:firstColumn="1" w:firstRow="1" w:lastColumn="0" w:lastRow="0" w:noHBand="0" w:noVBand="1" w:val="04A0"/>
      </w:tblPr>
      <w:tblGrid>
        <w:gridCol w:w="4997"/>
        <w:gridCol w:w="4997"/>
      </w:tblGrid>
      <w:tr>
        <w:tc>
          <w:tcPr>
            <w:tcW w:type="dxa" w:w="4997"/>
          </w:tcPr>
          <w:p>
            <w:r/>
            <w:r>
              <w:rPr>
                <w:rFonts w:ascii="Times New Roman" w:hAnsi="Times New Roman"/>
                <w:b/>
                <w:color w:val="000000"/>
                <w:sz w:val="19"/>
              </w:rPr>
              <w:t>ID</w:t>
            </w:r>
          </w:p>
        </w:tc>
        <w:tc>
          <w:tcPr>
            <w:tcW w:type="dxa" w:w="4997"/>
          </w:tcPr>
          <w:p>
            <w:r/>
            <w:r>
              <w:rPr>
                <w:rFonts w:ascii="Times New Roman" w:hAnsi="Times New Roman"/>
                <w:b/>
                <w:color w:val="000000"/>
                <w:sz w:val="19"/>
              </w:rPr>
              <w:t>Requirement</w:t>
            </w:r>
          </w:p>
        </w:tc>
      </w:tr>
      <w:tr>
        <w:tc>
          <w:tcPr>
            <w:tcW w:type="dxa" w:w="4997"/>
            <w:vAlign w:val="center"/>
          </w:tcPr>
          <w:p>
            <w:r/>
            <w:r>
              <w:rPr>
                <w:rFonts w:ascii="Times New Roman" w:hAnsi="Times New Roman"/>
                <w:color w:val="000000"/>
                <w:sz w:val="19"/>
              </w:rPr>
              <w:t>FR-01</w:t>
            </w:r>
          </w:p>
        </w:tc>
        <w:tc>
          <w:tcPr>
            <w:tcW w:type="dxa" w:w="4997"/>
            <w:vAlign w:val="center"/>
          </w:tcPr>
          <w:p>
            <w:r/>
            <w:r>
              <w:rPr>
                <w:rFonts w:ascii="Times New Roman" w:hAnsi="Times New Roman"/>
                <w:color w:val="000000"/>
                <w:sz w:val="19"/>
              </w:rPr>
              <w:t>The application supports user authentication and protected API access.</w:t>
            </w:r>
          </w:p>
        </w:tc>
      </w:tr>
      <w:tr>
        <w:tc>
          <w:tcPr>
            <w:tcW w:type="dxa" w:w="4997"/>
            <w:vAlign w:val="center"/>
          </w:tcPr>
          <w:p>
            <w:r/>
            <w:r>
              <w:rPr>
                <w:rFonts w:ascii="Times New Roman" w:hAnsi="Times New Roman"/>
                <w:color w:val="000000"/>
                <w:sz w:val="19"/>
              </w:rPr>
              <w:t>FR-02</w:t>
            </w:r>
          </w:p>
        </w:tc>
        <w:tc>
          <w:tcPr>
            <w:tcW w:type="dxa" w:w="4997"/>
            <w:vAlign w:val="center"/>
          </w:tcPr>
          <w:p>
            <w:r/>
            <w:r>
              <w:rPr>
                <w:rFonts w:ascii="Times New Roman" w:hAnsi="Times New Roman"/>
                <w:color w:val="000000"/>
                <w:sz w:val="19"/>
              </w:rPr>
              <w:t>Customers can view menu categories and menu item information.</w:t>
            </w:r>
          </w:p>
        </w:tc>
      </w:tr>
      <w:tr>
        <w:tc>
          <w:tcPr>
            <w:tcW w:type="dxa" w:w="4997"/>
            <w:vAlign w:val="center"/>
          </w:tcPr>
          <w:p>
            <w:r/>
            <w:r>
              <w:rPr>
                <w:rFonts w:ascii="Times New Roman" w:hAnsi="Times New Roman"/>
                <w:color w:val="000000"/>
                <w:sz w:val="19"/>
              </w:rPr>
              <w:t>FR-03</w:t>
            </w:r>
          </w:p>
        </w:tc>
        <w:tc>
          <w:tcPr>
            <w:tcW w:type="dxa" w:w="4997"/>
            <w:vAlign w:val="center"/>
          </w:tcPr>
          <w:p>
            <w:r/>
            <w:r>
              <w:rPr>
                <w:rFonts w:ascii="Times New Roman" w:hAnsi="Times New Roman"/>
                <w:color w:val="000000"/>
                <w:sz w:val="19"/>
              </w:rPr>
              <w:t>Customers can add, update and remove items from their cart.</w:t>
            </w:r>
          </w:p>
        </w:tc>
      </w:tr>
      <w:tr>
        <w:tc>
          <w:tcPr>
            <w:tcW w:type="dxa" w:w="4997"/>
            <w:vAlign w:val="center"/>
          </w:tcPr>
          <w:p>
            <w:r/>
            <w:r>
              <w:rPr>
                <w:rFonts w:ascii="Times New Roman" w:hAnsi="Times New Roman"/>
                <w:color w:val="000000"/>
                <w:sz w:val="19"/>
              </w:rPr>
              <w:t>FR-04</w:t>
            </w:r>
          </w:p>
        </w:tc>
        <w:tc>
          <w:tcPr>
            <w:tcW w:type="dxa" w:w="4997"/>
            <w:vAlign w:val="center"/>
          </w:tcPr>
          <w:p>
            <w:r/>
            <w:r>
              <w:rPr>
                <w:rFonts w:ascii="Times New Roman" w:hAnsi="Times New Roman"/>
                <w:color w:val="000000"/>
                <w:sz w:val="19"/>
              </w:rPr>
              <w:t>The backend calculates checkout pricing using trusted menu data.</w:t>
            </w:r>
          </w:p>
        </w:tc>
      </w:tr>
      <w:tr>
        <w:tc>
          <w:tcPr>
            <w:tcW w:type="dxa" w:w="4997"/>
            <w:vAlign w:val="center"/>
          </w:tcPr>
          <w:p>
            <w:r/>
            <w:r>
              <w:rPr>
                <w:rFonts w:ascii="Times New Roman" w:hAnsi="Times New Roman"/>
                <w:color w:val="000000"/>
                <w:sz w:val="19"/>
              </w:rPr>
              <w:t>FR-05</w:t>
            </w:r>
          </w:p>
        </w:tc>
        <w:tc>
          <w:tcPr>
            <w:tcW w:type="dxa" w:w="4997"/>
            <w:vAlign w:val="center"/>
          </w:tcPr>
          <w:p>
            <w:r/>
            <w:r>
              <w:rPr>
                <w:rFonts w:ascii="Times New Roman" w:hAnsi="Times New Roman"/>
                <w:color w:val="000000"/>
                <w:sz w:val="19"/>
              </w:rPr>
              <w:t>The system creates orders and persists order-item details.</w:t>
            </w:r>
          </w:p>
        </w:tc>
      </w:tr>
      <w:tr>
        <w:tc>
          <w:tcPr>
            <w:tcW w:type="dxa" w:w="4997"/>
            <w:vAlign w:val="center"/>
          </w:tcPr>
          <w:p>
            <w:r/>
            <w:r>
              <w:rPr>
                <w:rFonts w:ascii="Times New Roman" w:hAnsi="Times New Roman"/>
                <w:color w:val="000000"/>
                <w:sz w:val="19"/>
              </w:rPr>
              <w:t>FR-06</w:t>
            </w:r>
          </w:p>
        </w:tc>
        <w:tc>
          <w:tcPr>
            <w:tcW w:type="dxa" w:w="4997"/>
            <w:vAlign w:val="center"/>
          </w:tcPr>
          <w:p>
            <w:r/>
            <w:r>
              <w:rPr>
                <w:rFonts w:ascii="Times New Roman" w:hAnsi="Times New Roman"/>
                <w:color w:val="000000"/>
                <w:sz w:val="19"/>
              </w:rPr>
              <w:t>Order creation records a status event and supports duplicate-request protection where configured.</w:t>
            </w:r>
          </w:p>
        </w:tc>
      </w:tr>
      <w:tr>
        <w:tc>
          <w:tcPr>
            <w:tcW w:type="dxa" w:w="4997"/>
            <w:vAlign w:val="center"/>
          </w:tcPr>
          <w:p>
            <w:r/>
            <w:r>
              <w:rPr>
                <w:rFonts w:ascii="Times New Roman" w:hAnsi="Times New Roman"/>
                <w:color w:val="000000"/>
                <w:sz w:val="19"/>
              </w:rPr>
              <w:t>FR-07</w:t>
            </w:r>
          </w:p>
        </w:tc>
        <w:tc>
          <w:tcPr>
            <w:tcW w:type="dxa" w:w="4997"/>
            <w:vAlign w:val="center"/>
          </w:tcPr>
          <w:p>
            <w:r/>
            <w:r>
              <w:rPr>
                <w:rFonts w:ascii="Times New Roman" w:hAnsi="Times New Roman"/>
                <w:color w:val="000000"/>
                <w:sz w:val="19"/>
              </w:rPr>
              <w:t>Restaurant staff can update order status through allowed transitions.</w:t>
            </w:r>
          </w:p>
        </w:tc>
      </w:tr>
      <w:tr>
        <w:tc>
          <w:tcPr>
            <w:tcW w:type="dxa" w:w="4997"/>
            <w:vAlign w:val="center"/>
          </w:tcPr>
          <w:p>
            <w:r/>
            <w:r>
              <w:rPr>
                <w:rFonts w:ascii="Times New Roman" w:hAnsi="Times New Roman"/>
                <w:color w:val="000000"/>
                <w:sz w:val="19"/>
              </w:rPr>
              <w:t>FR-08</w:t>
            </w:r>
          </w:p>
        </w:tc>
        <w:tc>
          <w:tcPr>
            <w:tcW w:type="dxa" w:w="4997"/>
            <w:vAlign w:val="center"/>
          </w:tcPr>
          <w:p>
            <w:r/>
            <w:r>
              <w:rPr>
                <w:rFonts w:ascii="Times New Roman" w:hAnsi="Times New Roman"/>
                <w:color w:val="000000"/>
                <w:sz w:val="19"/>
              </w:rPr>
              <w:t>Delivery partners can view and update eligible delivery assignments.</w:t>
            </w:r>
          </w:p>
        </w:tc>
      </w:tr>
      <w:tr>
        <w:tc>
          <w:tcPr>
            <w:tcW w:type="dxa" w:w="4997"/>
            <w:vAlign w:val="center"/>
          </w:tcPr>
          <w:p>
            <w:r/>
            <w:r>
              <w:rPr>
                <w:rFonts w:ascii="Times New Roman" w:hAnsi="Times New Roman"/>
                <w:color w:val="000000"/>
                <w:sz w:val="19"/>
              </w:rPr>
              <w:t>FR-09</w:t>
            </w:r>
          </w:p>
        </w:tc>
        <w:tc>
          <w:tcPr>
            <w:tcW w:type="dxa" w:w="4997"/>
            <w:vAlign w:val="center"/>
          </w:tcPr>
          <w:p>
            <w:r/>
            <w:r>
              <w:rPr>
                <w:rFonts w:ascii="Times New Roman" w:hAnsi="Times New Roman"/>
                <w:color w:val="000000"/>
                <w:sz w:val="19"/>
              </w:rPr>
              <w:t>Administrators can review orders and manage menu data.</w:t>
            </w:r>
          </w:p>
        </w:tc>
      </w:tr>
      <w:tr>
        <w:tc>
          <w:tcPr>
            <w:tcW w:type="dxa" w:w="4997"/>
            <w:vAlign w:val="center"/>
          </w:tcPr>
          <w:p>
            <w:r/>
            <w:r>
              <w:rPr>
                <w:rFonts w:ascii="Times New Roman" w:hAnsi="Times New Roman"/>
                <w:color w:val="000000"/>
                <w:sz w:val="19"/>
              </w:rPr>
              <w:t>FR-10</w:t>
            </w:r>
          </w:p>
        </w:tc>
        <w:tc>
          <w:tcPr>
            <w:tcW w:type="dxa" w:w="4997"/>
            <w:vAlign w:val="center"/>
          </w:tcPr>
          <w:p>
            <w:r/>
            <w:r>
              <w:rPr>
                <w:rFonts w:ascii="Times New Roman" w:hAnsi="Times New Roman"/>
                <w:color w:val="000000"/>
                <w:sz w:val="19"/>
              </w:rPr>
              <w:t>Protected functions enforce user roles and relevant ownership restrictions.</w:t>
            </w:r>
          </w:p>
        </w:tc>
      </w:tr>
      <w:tr>
        <w:tc>
          <w:tcPr>
            <w:tcW w:type="dxa" w:w="4997"/>
            <w:vAlign w:val="center"/>
          </w:tcPr>
          <w:p>
            <w:r/>
            <w:r>
              <w:rPr>
                <w:rFonts w:ascii="Times New Roman" w:hAnsi="Times New Roman"/>
                <w:color w:val="000000"/>
                <w:sz w:val="19"/>
              </w:rPr>
              <w:t>FR-11</w:t>
            </w:r>
          </w:p>
        </w:tc>
        <w:tc>
          <w:tcPr>
            <w:tcW w:type="dxa" w:w="4997"/>
            <w:vAlign w:val="center"/>
          </w:tcPr>
          <w:p>
            <w:r/>
            <w:r>
              <w:rPr>
                <w:rFonts w:ascii="Times New Roman" w:hAnsi="Times New Roman"/>
                <w:color w:val="000000"/>
                <w:sz w:val="19"/>
              </w:rPr>
              <w:t>Database changes are versioned and applied through migrations.</w:t>
            </w:r>
          </w:p>
        </w:tc>
      </w:tr>
      <w:tr>
        <w:tc>
          <w:tcPr>
            <w:tcW w:type="dxa" w:w="4997"/>
            <w:vAlign w:val="center"/>
          </w:tcPr>
          <w:p>
            <w:r/>
            <w:r>
              <w:rPr>
                <w:rFonts w:ascii="Times New Roman" w:hAnsi="Times New Roman"/>
                <w:color w:val="000000"/>
                <w:sz w:val="19"/>
              </w:rPr>
              <w:t>FR-12</w:t>
            </w:r>
          </w:p>
        </w:tc>
        <w:tc>
          <w:tcPr>
            <w:tcW w:type="dxa" w:w="4997"/>
            <w:vAlign w:val="center"/>
          </w:tcPr>
          <w:p>
            <w:r/>
            <w:r>
              <w:rPr>
                <w:rFonts w:ascii="Times New Roman" w:hAnsi="Times New Roman"/>
                <w:color w:val="000000"/>
                <w:sz w:val="19"/>
              </w:rPr>
              <w:t>Payment initiation and reconciliation are supported to the extent implemented; full gateway integration remains pending.</w:t>
            </w:r>
          </w:p>
        </w:tc>
      </w:tr>
    </w:tbl>
    <w:p/>
    <w:p>
      <w:pPr>
        <w:pStyle w:val="Heading2"/>
      </w:pPr>
      <w:r>
        <w:t>2.4 Non-Functional Requirements</w:t>
      </w:r>
    </w:p>
    <w:tbl>
      <w:tblPr>
        <w:tblStyle w:val="TableGrid"/>
        <w:tblW w:type="auto" w:w="0"/>
        <w:jc w:val="center"/>
        <w:tblLook w:firstColumn="1" w:firstRow="1" w:lastColumn="0" w:lastRow="0" w:noHBand="0" w:noVBand="1" w:val="04A0"/>
      </w:tblPr>
      <w:tblGrid>
        <w:gridCol w:w="4997"/>
        <w:gridCol w:w="4997"/>
      </w:tblGrid>
      <w:tr>
        <w:tc>
          <w:tcPr>
            <w:tcW w:type="dxa" w:w="4997"/>
          </w:tcPr>
          <w:p>
            <w:r/>
            <w:r>
              <w:rPr>
                <w:rFonts w:ascii="Times New Roman" w:hAnsi="Times New Roman"/>
                <w:b/>
                <w:color w:val="000000"/>
                <w:sz w:val="20"/>
              </w:rPr>
              <w:t>Category</w:t>
            </w:r>
          </w:p>
        </w:tc>
        <w:tc>
          <w:tcPr>
            <w:tcW w:type="dxa" w:w="4997"/>
          </w:tcPr>
          <w:p>
            <w:r/>
            <w:r>
              <w:rPr>
                <w:rFonts w:ascii="Times New Roman" w:hAnsi="Times New Roman"/>
                <w:b/>
                <w:color w:val="000000"/>
                <w:sz w:val="20"/>
              </w:rPr>
              <w:t>Requirement</w:t>
            </w:r>
          </w:p>
        </w:tc>
      </w:tr>
      <w:tr>
        <w:tc>
          <w:tcPr>
            <w:tcW w:type="dxa" w:w="4997"/>
            <w:vAlign w:val="center"/>
          </w:tcPr>
          <w:p>
            <w:r/>
            <w:r>
              <w:rPr>
                <w:rFonts w:ascii="Times New Roman" w:hAnsi="Times New Roman"/>
                <w:color w:val="000000"/>
                <w:sz w:val="20"/>
              </w:rPr>
              <w:t>Security</w:t>
            </w:r>
          </w:p>
        </w:tc>
        <w:tc>
          <w:tcPr>
            <w:tcW w:type="dxa" w:w="4997"/>
            <w:vAlign w:val="center"/>
          </w:tcPr>
          <w:p>
            <w:r/>
            <w:r>
              <w:rPr>
                <w:rFonts w:ascii="Times New Roman" w:hAnsi="Times New Roman"/>
                <w:color w:val="000000"/>
                <w:sz w:val="20"/>
              </w:rPr>
              <w:t>Use secure password hashing, JWT validation, role checks and environment-based secrets.</w:t>
            </w:r>
          </w:p>
        </w:tc>
      </w:tr>
      <w:tr>
        <w:tc>
          <w:tcPr>
            <w:tcW w:type="dxa" w:w="4997"/>
            <w:vAlign w:val="center"/>
          </w:tcPr>
          <w:p>
            <w:r/>
            <w:r>
              <w:rPr>
                <w:rFonts w:ascii="Times New Roman" w:hAnsi="Times New Roman"/>
                <w:color w:val="000000"/>
                <w:sz w:val="20"/>
              </w:rPr>
              <w:t>Integrity</w:t>
            </w:r>
          </w:p>
        </w:tc>
        <w:tc>
          <w:tcPr>
            <w:tcW w:type="dxa" w:w="4997"/>
            <w:vAlign w:val="center"/>
          </w:tcPr>
          <w:p>
            <w:r/>
            <w:r>
              <w:rPr>
                <w:rFonts w:ascii="Times New Roman" w:hAnsi="Times New Roman"/>
                <w:color w:val="000000"/>
                <w:sz w:val="20"/>
              </w:rPr>
              <w:t>Validate prices and status transitions on the server; preserve order-item price snapshots.</w:t>
            </w:r>
          </w:p>
        </w:tc>
      </w:tr>
      <w:tr>
        <w:tc>
          <w:tcPr>
            <w:tcW w:type="dxa" w:w="4997"/>
            <w:vAlign w:val="center"/>
          </w:tcPr>
          <w:p>
            <w:r/>
            <w:r>
              <w:rPr>
                <w:rFonts w:ascii="Times New Roman" w:hAnsi="Times New Roman"/>
                <w:color w:val="000000"/>
                <w:sz w:val="20"/>
              </w:rPr>
              <w:t>Maintainability</w:t>
            </w:r>
          </w:p>
        </w:tc>
        <w:tc>
          <w:tcPr>
            <w:tcW w:type="dxa" w:w="4997"/>
            <w:vAlign w:val="center"/>
          </w:tcPr>
          <w:p>
            <w:r/>
            <w:r>
              <w:rPr>
                <w:rFonts w:ascii="Times New Roman" w:hAnsi="Times New Roman"/>
                <w:color w:val="000000"/>
                <w:sz w:val="20"/>
              </w:rPr>
              <w:t>Separate controllers, services, repositories, DTOs and entities.</w:t>
            </w:r>
          </w:p>
        </w:tc>
      </w:tr>
      <w:tr>
        <w:tc>
          <w:tcPr>
            <w:tcW w:type="dxa" w:w="4997"/>
            <w:vAlign w:val="center"/>
          </w:tcPr>
          <w:p>
            <w:r/>
            <w:r>
              <w:rPr>
                <w:rFonts w:ascii="Times New Roman" w:hAnsi="Times New Roman"/>
                <w:color w:val="000000"/>
                <w:sz w:val="20"/>
              </w:rPr>
              <w:t>Usability</w:t>
            </w:r>
          </w:p>
        </w:tc>
        <w:tc>
          <w:tcPr>
            <w:tcW w:type="dxa" w:w="4997"/>
            <w:vAlign w:val="center"/>
          </w:tcPr>
          <w:p>
            <w:r/>
            <w:r>
              <w:rPr>
                <w:rFonts w:ascii="Times New Roman" w:hAnsi="Times New Roman"/>
                <w:color w:val="000000"/>
                <w:sz w:val="20"/>
              </w:rPr>
              <w:t>Provide clear labels, readable status badges, responsive cards and useful validation messages.</w:t>
            </w:r>
          </w:p>
        </w:tc>
      </w:tr>
      <w:tr>
        <w:tc>
          <w:tcPr>
            <w:tcW w:type="dxa" w:w="4997"/>
            <w:vAlign w:val="center"/>
          </w:tcPr>
          <w:p>
            <w:r/>
            <w:r>
              <w:rPr>
                <w:rFonts w:ascii="Times New Roman" w:hAnsi="Times New Roman"/>
                <w:color w:val="000000"/>
                <w:sz w:val="20"/>
              </w:rPr>
              <w:t>Reliability</w:t>
            </w:r>
          </w:p>
        </w:tc>
        <w:tc>
          <w:tcPr>
            <w:tcW w:type="dxa" w:w="4997"/>
            <w:vAlign w:val="center"/>
          </w:tcPr>
          <w:p>
            <w:r/>
            <w:r>
              <w:rPr>
                <w:rFonts w:ascii="Times New Roman" w:hAnsi="Times New Roman"/>
                <w:color w:val="000000"/>
                <w:sz w:val="20"/>
              </w:rPr>
              <w:t>Handle errors consistently and avoid duplicate orders on supported retry paths.</w:t>
            </w:r>
          </w:p>
        </w:tc>
      </w:tr>
      <w:tr>
        <w:tc>
          <w:tcPr>
            <w:tcW w:type="dxa" w:w="4997"/>
            <w:vAlign w:val="center"/>
          </w:tcPr>
          <w:p>
            <w:r/>
            <w:r>
              <w:rPr>
                <w:rFonts w:ascii="Times New Roman" w:hAnsi="Times New Roman"/>
                <w:color w:val="000000"/>
                <w:sz w:val="20"/>
              </w:rPr>
              <w:t>Testability</w:t>
            </w:r>
          </w:p>
        </w:tc>
        <w:tc>
          <w:tcPr>
            <w:tcW w:type="dxa" w:w="4997"/>
            <w:vAlign w:val="center"/>
          </w:tcPr>
          <w:p>
            <w:r/>
            <w:r>
              <w:rPr>
                <w:rFonts w:ascii="Times New Roman" w:hAnsi="Times New Roman"/>
                <w:color w:val="000000"/>
                <w:sz w:val="20"/>
              </w:rPr>
              <w:t>Provide repeatable build, API and backend test commands.</w:t>
            </w:r>
          </w:p>
        </w:tc>
      </w:tr>
      <w:tr>
        <w:tc>
          <w:tcPr>
            <w:tcW w:type="dxa" w:w="4997"/>
            <w:vAlign w:val="center"/>
          </w:tcPr>
          <w:p>
            <w:r/>
            <w:r>
              <w:rPr>
                <w:rFonts w:ascii="Times New Roman" w:hAnsi="Times New Roman"/>
                <w:color w:val="000000"/>
                <w:sz w:val="20"/>
              </w:rPr>
              <w:t>Compatibility</w:t>
            </w:r>
          </w:p>
        </w:tc>
        <w:tc>
          <w:tcPr>
            <w:tcW w:type="dxa" w:w="4997"/>
            <w:vAlign w:val="center"/>
          </w:tcPr>
          <w:p>
            <w:r/>
            <w:r>
              <w:rPr>
                <w:rFonts w:ascii="Times New Roman" w:hAnsi="Times New Roman"/>
                <w:color w:val="000000"/>
                <w:sz w:val="20"/>
              </w:rPr>
              <w:t>Support modern browsers and the documented Java backend runtime.</w:t>
            </w:r>
          </w:p>
        </w:tc>
      </w:tr>
    </w:tbl>
    <w:p/>
    <w:p>
      <w:pPr>
        <w:pStyle w:val="Heading2"/>
      </w:pPr>
      <w:r>
        <w:t>2.5 Use-Case Diagram</w:t>
      </w:r>
    </w:p>
    <w:p>
      <w:pPr>
        <w:jc w:val="center"/>
      </w:pPr>
      <w:r>
        <w:drawing>
          <wp:inline xmlns:a="http://schemas.openxmlformats.org/drawingml/2006/main" xmlns:pic="http://schemas.openxmlformats.org/drawingml/2006/picture">
            <wp:extent cx="5760720" cy="3773469"/>
            <wp:docPr id="3" name="Picture 3"/>
            <wp:cNvGraphicFramePr>
              <a:graphicFrameLocks noChangeAspect="1"/>
            </wp:cNvGraphicFramePr>
            <a:graphic>
              <a:graphicData uri="http://schemas.openxmlformats.org/drawingml/2006/picture">
                <pic:pic>
                  <pic:nvPicPr>
                    <pic:cNvPr id="0" name="Diagram_02_Use_Case.png"/>
                    <pic:cNvPicPr/>
                  </pic:nvPicPr>
                  <pic:blipFill>
                    <a:blip r:embed="rId13"/>
                    <a:stretch>
                      <a:fillRect/>
                    </a:stretch>
                  </pic:blipFill>
                  <pic:spPr>
                    <a:xfrm>
                      <a:off x="0" y="0"/>
                      <a:ext cx="5760720" cy="3773469"/>
                    </a:xfrm>
                    <a:prstGeom prst="rect"/>
                  </pic:spPr>
                </pic:pic>
              </a:graphicData>
            </a:graphic>
          </wp:inline>
        </w:drawing>
      </w:r>
    </w:p>
    <w:p>
      <w:pPr>
        <w:jc w:val="center"/>
      </w:pPr>
      <w:r>
        <w:rPr>
          <w:rFonts w:ascii="Times New Roman" w:hAnsi="Times New Roman"/>
          <w:i/>
          <w:color w:val="000000"/>
          <w:sz w:val="20"/>
        </w:rPr>
        <w:t>Figure 2. Use-case overview showing the primary actors and their system interactions.</w:t>
      </w:r>
    </w:p>
    <w:p>
      <w:pPr>
        <w:pStyle w:val="Heading2"/>
      </w:pPr>
      <w:r>
        <w:t>2.6 Customer Order Activity Flow</w:t>
      </w:r>
    </w:p>
    <w:p>
      <w:pPr>
        <w:jc w:val="center"/>
      </w:pPr>
      <w:r>
        <w:drawing>
          <wp:inline xmlns:a="http://schemas.openxmlformats.org/drawingml/2006/main" xmlns:pic="http://schemas.openxmlformats.org/drawingml/2006/picture">
            <wp:extent cx="4937760" cy="5502778"/>
            <wp:docPr id="4" name="Picture 4"/>
            <wp:cNvGraphicFramePr>
              <a:graphicFrameLocks noChangeAspect="1"/>
            </wp:cNvGraphicFramePr>
            <a:graphic>
              <a:graphicData uri="http://schemas.openxmlformats.org/drawingml/2006/picture">
                <pic:pic>
                  <pic:nvPicPr>
                    <pic:cNvPr id="0" name="Diagram_03_Order_Flow.png"/>
                    <pic:cNvPicPr/>
                  </pic:nvPicPr>
                  <pic:blipFill>
                    <a:blip r:embed="rId14"/>
                    <a:stretch>
                      <a:fillRect/>
                    </a:stretch>
                  </pic:blipFill>
                  <pic:spPr>
                    <a:xfrm>
                      <a:off x="0" y="0"/>
                      <a:ext cx="4937760" cy="5502778"/>
                    </a:xfrm>
                    <a:prstGeom prst="rect"/>
                  </pic:spPr>
                </pic:pic>
              </a:graphicData>
            </a:graphic>
          </wp:inline>
        </w:drawing>
      </w:r>
    </w:p>
    <w:p>
      <w:pPr>
        <w:jc w:val="center"/>
      </w:pPr>
      <w:r>
        <w:rPr>
          <w:rFonts w:ascii="Times New Roman" w:hAnsi="Times New Roman"/>
          <w:i/>
          <w:color w:val="000000"/>
          <w:sz w:val="20"/>
        </w:rPr>
        <w:t>Figure 3. Customer ordering flow from menu discovery through confirmation.</w:t>
      </w:r>
    </w:p>
    <w:p>
      <w:pPr>
        <w:pStyle w:val="Heading2"/>
      </w:pPr>
      <w:r>
        <w:t>2.7 Order State Machine</w:t>
      </w:r>
    </w:p>
    <w:p>
      <w:r>
        <w:rPr>
          <w:rFonts w:ascii="Times New Roman" w:hAnsi="Times New Roman"/>
          <w:b w:val="0"/>
          <w:i w:val="0"/>
          <w:color w:val="000000"/>
          <w:sz w:val="24"/>
        </w:rPr>
        <w:t>The expected order lifecycle moves from PLACED to ACCEPTED, PREPARING, READY FOR PICKUP, PICKED UP, OUT FOR DELIVERY and DELIVERED. A restaurant may reject a newly placed order. The backend must validate each transition and confirm that the acting user is authorized. The exact transition rules should match the state machine implemented in the submitted source.</w:t>
      </w:r>
    </w:p>
    <w:p>
      <w:pPr>
        <w:jc w:val="center"/>
      </w:pPr>
      <w:r>
        <w:drawing>
          <wp:inline xmlns:a="http://schemas.openxmlformats.org/drawingml/2006/main" xmlns:pic="http://schemas.openxmlformats.org/drawingml/2006/picture">
            <wp:extent cx="5715000" cy="2147220"/>
            <wp:docPr id="5" name="Picture 5"/>
            <wp:cNvGraphicFramePr>
              <a:graphicFrameLocks noChangeAspect="1"/>
            </wp:cNvGraphicFramePr>
            <a:graphic>
              <a:graphicData uri="http://schemas.openxmlformats.org/drawingml/2006/picture">
                <pic:pic>
                  <pic:nvPicPr>
                    <pic:cNvPr id="0" name="Diagram_06_Order_State_Machine.png"/>
                    <pic:cNvPicPr/>
                  </pic:nvPicPr>
                  <pic:blipFill>
                    <a:blip r:embed="rId15"/>
                    <a:stretch>
                      <a:fillRect/>
                    </a:stretch>
                  </pic:blipFill>
                  <pic:spPr>
                    <a:xfrm>
                      <a:off x="0" y="0"/>
                      <a:ext cx="5715000" cy="2147220"/>
                    </a:xfrm>
                    <a:prstGeom prst="rect"/>
                  </pic:spPr>
                </pic:pic>
              </a:graphicData>
            </a:graphic>
          </wp:inline>
        </w:drawing>
      </w:r>
    </w:p>
    <w:p>
      <w:pPr>
        <w:jc w:val="center"/>
      </w:pPr>
      <w:r>
        <w:rPr>
          <w:rFonts w:ascii="Times New Roman" w:hAnsi="Times New Roman"/>
          <w:i/>
          <w:color w:val="000000"/>
          <w:sz w:val="20"/>
        </w:rPr>
        <w:t>Figure 4. Simplified order lifecycle; actual transitions must match backend rules.</w:t>
      </w:r>
    </w:p>
    <w:p>
      <w:r>
        <w:br w:type="page"/>
      </w:r>
    </w:p>
    <w:p>
      <w:pPr>
        <w:pStyle w:val="Heading1"/>
      </w:pPr>
      <w:r>
        <w:t>2. PROJECT DESCRIPTION (CONTINUED)</w:t>
      </w:r>
    </w:p>
    <w:p>
      <w:pPr>
        <w:pStyle w:val="Heading2"/>
      </w:pPr>
      <w:r>
        <w:t>2.8 Database Design and ER Diagram</w:t>
      </w:r>
    </w:p>
    <w:p>
      <w:r>
        <w:rPr>
          <w:rFonts w:ascii="Times New Roman" w:hAnsi="Times New Roman"/>
          <w:b w:val="0"/>
          <w:i w:val="0"/>
          <w:color w:val="000000"/>
          <w:sz w:val="24"/>
        </w:rPr>
        <w:t>The conceptual data model includes users, addresses, carts, cart items, menu categories, menu items, outlets, orders, order items, payments and delivery assignments. These entities support the core ordering journey. User and order relationships establish ownership; menu categories group menu items; carts associate customers with selected items; orders contain item snapshots; and payment/delivery records connect operational outcomes to the order.</w:t>
      </w:r>
    </w:p>
    <w:p>
      <w:pPr>
        <w:jc w:val="center"/>
      </w:pPr>
      <w:r>
        <w:drawing>
          <wp:inline xmlns:a="http://schemas.openxmlformats.org/drawingml/2006/main" xmlns:pic="http://schemas.openxmlformats.org/drawingml/2006/picture">
            <wp:extent cx="5806440" cy="3718663"/>
            <wp:docPr id="6" name="Picture 6"/>
            <wp:cNvGraphicFramePr>
              <a:graphicFrameLocks noChangeAspect="1"/>
            </wp:cNvGraphicFramePr>
            <a:graphic>
              <a:graphicData uri="http://schemas.openxmlformats.org/drawingml/2006/picture">
                <pic:pic>
                  <pic:nvPicPr>
                    <pic:cNvPr id="0" name="Diagram_04_ER_Diagram.png"/>
                    <pic:cNvPicPr/>
                  </pic:nvPicPr>
                  <pic:blipFill>
                    <a:blip r:embed="rId16"/>
                    <a:stretch>
                      <a:fillRect/>
                    </a:stretch>
                  </pic:blipFill>
                  <pic:spPr>
                    <a:xfrm>
                      <a:off x="0" y="0"/>
                      <a:ext cx="5806440" cy="3718663"/>
                    </a:xfrm>
                    <a:prstGeom prst="rect"/>
                  </pic:spPr>
                </pic:pic>
              </a:graphicData>
            </a:graphic>
          </wp:inline>
        </w:drawing>
      </w:r>
    </w:p>
    <w:p>
      <w:pPr>
        <w:jc w:val="center"/>
      </w:pPr>
      <w:r>
        <w:rPr>
          <w:rFonts w:ascii="Times New Roman" w:hAnsi="Times New Roman"/>
          <w:i/>
          <w:color w:val="000000"/>
          <w:sz w:val="20"/>
        </w:rPr>
        <w:t>Figure 5. Conceptual ER diagram for the core Bhuk data model. Verify exact columns and cardinalities against the migrations.</w:t>
      </w:r>
    </w:p>
    <w:p>
      <w:r>
        <w:rPr>
          <w:rFonts w:ascii="Times New Roman" w:hAnsi="Times New Roman"/>
          <w:b w:val="0"/>
          <w:i w:val="0"/>
          <w:color w:val="000000"/>
          <w:sz w:val="24"/>
        </w:rPr>
        <w:t>The FA1 verification material reports nine Flyway migrations and 22 tables, while the audit's table listing appears to name additional tables. This inconsistency must be reconciled against the actual database schema before the report is treated as final evidence. The data model in Figure 5 is deliberately conceptual rather than a claim that every column shown matches the database verbatim.</w:t>
      </w:r>
    </w:p>
    <w:p>
      <w:pPr>
        <w:pStyle w:val="Heading2"/>
      </w:pPr>
      <w:r>
        <w:t>2.9 Class Design and Object-Oriented Principles</w:t>
      </w:r>
    </w:p>
    <w:p>
      <w:r>
        <w:rPr>
          <w:rFonts w:ascii="Times New Roman" w:hAnsi="Times New Roman"/>
          <w:b w:val="0"/>
          <w:i w:val="0"/>
          <w:color w:val="000000"/>
          <w:sz w:val="24"/>
        </w:rPr>
        <w:t>The documented backend uses controllers for HTTP request handling, services for business logic, repositories for persistence, entities for domain data and DTOs for API contracts. This separation improves testability and limits coupling between transport, business rules and database operations. Typical OOP principles include encapsulation of domain state, abstraction through service/repository interfaces, composition between orders and order items, and controlled state transitions.</w:t>
      </w:r>
    </w:p>
    <w:p>
      <w:pPr>
        <w:jc w:val="center"/>
      </w:pPr>
      <w:r>
        <w:drawing>
          <wp:inline xmlns:a="http://schemas.openxmlformats.org/drawingml/2006/main" xmlns:pic="http://schemas.openxmlformats.org/drawingml/2006/picture">
            <wp:extent cx="5623560" cy="3410168"/>
            <wp:docPr id="7" name="Picture 7"/>
            <wp:cNvGraphicFramePr>
              <a:graphicFrameLocks noChangeAspect="1"/>
            </wp:cNvGraphicFramePr>
            <a:graphic>
              <a:graphicData uri="http://schemas.openxmlformats.org/drawingml/2006/picture">
                <pic:pic>
                  <pic:nvPicPr>
                    <pic:cNvPr id="0" name="Diagram_05_Class_Diagram.png"/>
                    <pic:cNvPicPr/>
                  </pic:nvPicPr>
                  <pic:blipFill>
                    <a:blip r:embed="rId17"/>
                    <a:stretch>
                      <a:fillRect/>
                    </a:stretch>
                  </pic:blipFill>
                  <pic:spPr>
                    <a:xfrm>
                      <a:off x="0" y="0"/>
                      <a:ext cx="5623560" cy="3410168"/>
                    </a:xfrm>
                    <a:prstGeom prst="rect"/>
                  </pic:spPr>
                </pic:pic>
              </a:graphicData>
            </a:graphic>
          </wp:inline>
        </w:drawing>
      </w:r>
    </w:p>
    <w:p>
      <w:pPr>
        <w:jc w:val="center"/>
      </w:pPr>
      <w:r>
        <w:rPr>
          <w:rFonts w:ascii="Times New Roman" w:hAnsi="Times New Roman"/>
          <w:i/>
          <w:color w:val="000000"/>
          <w:sz w:val="20"/>
        </w:rPr>
        <w:t>Figure 6. Simplified class diagram; representative names and operations should be checked against the source code.</w:t>
      </w:r>
    </w:p>
    <w:p>
      <w:pPr>
        <w:pStyle w:val="Heading2"/>
      </w:pPr>
      <w:r>
        <w:t>2.10 Technology Stack</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r>
              <w:rPr>
                <w:rFonts w:ascii="Times New Roman" w:hAnsi="Times New Roman"/>
                <w:b/>
                <w:color w:val="000000"/>
                <w:sz w:val="19"/>
              </w:rPr>
              <w:t>Layer</w:t>
            </w:r>
          </w:p>
        </w:tc>
        <w:tc>
          <w:tcPr>
            <w:tcW w:type="dxa" w:w="3331"/>
          </w:tcPr>
          <w:p>
            <w:r/>
            <w:r>
              <w:rPr>
                <w:rFonts w:ascii="Times New Roman" w:hAnsi="Times New Roman"/>
                <w:b/>
                <w:color w:val="000000"/>
                <w:sz w:val="19"/>
              </w:rPr>
              <w:t>Technology</w:t>
            </w:r>
          </w:p>
        </w:tc>
        <w:tc>
          <w:tcPr>
            <w:tcW w:type="dxa" w:w="3331"/>
          </w:tcPr>
          <w:p>
            <w:r/>
            <w:r>
              <w:rPr>
                <w:rFonts w:ascii="Times New Roman" w:hAnsi="Times New Roman"/>
                <w:b/>
                <w:color w:val="000000"/>
                <w:sz w:val="19"/>
              </w:rPr>
              <w:t>Purpose</w:t>
            </w:r>
          </w:p>
        </w:tc>
      </w:tr>
      <w:tr>
        <w:tc>
          <w:tcPr>
            <w:tcW w:type="dxa" w:w="3331"/>
            <w:vAlign w:val="center"/>
          </w:tcPr>
          <w:p>
            <w:r/>
            <w:r>
              <w:rPr>
                <w:rFonts w:ascii="Times New Roman" w:hAnsi="Times New Roman"/>
                <w:color w:val="000000"/>
                <w:sz w:val="19"/>
              </w:rPr>
              <w:t>Frontend</w:t>
            </w:r>
          </w:p>
        </w:tc>
        <w:tc>
          <w:tcPr>
            <w:tcW w:type="dxa" w:w="3331"/>
            <w:vAlign w:val="center"/>
          </w:tcPr>
          <w:p>
            <w:r/>
            <w:r>
              <w:rPr>
                <w:rFonts w:ascii="Times New Roman" w:hAnsi="Times New Roman"/>
                <w:color w:val="000000"/>
                <w:sz w:val="19"/>
              </w:rPr>
              <w:t>React 19, TypeScript, Vite</w:t>
            </w:r>
          </w:p>
        </w:tc>
        <w:tc>
          <w:tcPr>
            <w:tcW w:type="dxa" w:w="3331"/>
            <w:vAlign w:val="center"/>
          </w:tcPr>
          <w:p>
            <w:r/>
            <w:r>
              <w:rPr>
                <w:rFonts w:ascii="Times New Roman" w:hAnsi="Times New Roman"/>
                <w:color w:val="000000"/>
                <w:sz w:val="19"/>
              </w:rPr>
              <w:t>Component-driven UI and build tooling.</w:t>
            </w:r>
          </w:p>
        </w:tc>
      </w:tr>
      <w:tr>
        <w:tc>
          <w:tcPr>
            <w:tcW w:type="dxa" w:w="3331"/>
            <w:vAlign w:val="center"/>
          </w:tcPr>
          <w:p>
            <w:r/>
            <w:r>
              <w:rPr>
                <w:rFonts w:ascii="Times New Roman" w:hAnsi="Times New Roman"/>
                <w:color w:val="000000"/>
                <w:sz w:val="19"/>
              </w:rPr>
              <w:t>Routing / HTTP</w:t>
            </w:r>
          </w:p>
        </w:tc>
        <w:tc>
          <w:tcPr>
            <w:tcW w:type="dxa" w:w="3331"/>
            <w:vAlign w:val="center"/>
          </w:tcPr>
          <w:p>
            <w:r/>
            <w:r>
              <w:rPr>
                <w:rFonts w:ascii="Times New Roman" w:hAnsi="Times New Roman"/>
                <w:color w:val="000000"/>
                <w:sz w:val="19"/>
              </w:rPr>
              <w:t>React Router DOM, Axios</w:t>
            </w:r>
          </w:p>
        </w:tc>
        <w:tc>
          <w:tcPr>
            <w:tcW w:type="dxa" w:w="3331"/>
            <w:vAlign w:val="center"/>
          </w:tcPr>
          <w:p>
            <w:r/>
            <w:r>
              <w:rPr>
                <w:rFonts w:ascii="Times New Roman" w:hAnsi="Times New Roman"/>
                <w:color w:val="000000"/>
                <w:sz w:val="19"/>
              </w:rPr>
              <w:t>Client-side navigation and API calls.</w:t>
            </w:r>
          </w:p>
        </w:tc>
      </w:tr>
      <w:tr>
        <w:tc>
          <w:tcPr>
            <w:tcW w:type="dxa" w:w="3331"/>
            <w:vAlign w:val="center"/>
          </w:tcPr>
          <w:p>
            <w:r/>
            <w:r>
              <w:rPr>
                <w:rFonts w:ascii="Times New Roman" w:hAnsi="Times New Roman"/>
                <w:color w:val="000000"/>
                <w:sz w:val="19"/>
              </w:rPr>
              <w:t>Styling</w:t>
            </w:r>
          </w:p>
        </w:tc>
        <w:tc>
          <w:tcPr>
            <w:tcW w:type="dxa" w:w="3331"/>
            <w:vAlign w:val="center"/>
          </w:tcPr>
          <w:p>
            <w:r/>
            <w:r>
              <w:rPr>
                <w:rFonts w:ascii="Times New Roman" w:hAnsi="Times New Roman"/>
                <w:color w:val="000000"/>
                <w:sz w:val="19"/>
              </w:rPr>
              <w:t>Tailwind CSS</w:t>
            </w:r>
          </w:p>
        </w:tc>
        <w:tc>
          <w:tcPr>
            <w:tcW w:type="dxa" w:w="3331"/>
            <w:vAlign w:val="center"/>
          </w:tcPr>
          <w:p>
            <w:r/>
            <w:r>
              <w:rPr>
                <w:rFonts w:ascii="Times New Roman" w:hAnsi="Times New Roman"/>
                <w:color w:val="000000"/>
                <w:sz w:val="19"/>
              </w:rPr>
              <w:t>Responsive utility-first styling.</w:t>
            </w:r>
          </w:p>
        </w:tc>
      </w:tr>
      <w:tr>
        <w:tc>
          <w:tcPr>
            <w:tcW w:type="dxa" w:w="3331"/>
            <w:vAlign w:val="center"/>
          </w:tcPr>
          <w:p>
            <w:r/>
            <w:r>
              <w:rPr>
                <w:rFonts w:ascii="Times New Roman" w:hAnsi="Times New Roman"/>
                <w:color w:val="000000"/>
                <w:sz w:val="19"/>
              </w:rPr>
              <w:t>Backend</w:t>
            </w:r>
          </w:p>
        </w:tc>
        <w:tc>
          <w:tcPr>
            <w:tcW w:type="dxa" w:w="3331"/>
            <w:vAlign w:val="center"/>
          </w:tcPr>
          <w:p>
            <w:r/>
            <w:r>
              <w:rPr>
                <w:rFonts w:ascii="Times New Roman" w:hAnsi="Times New Roman"/>
                <w:color w:val="000000"/>
                <w:sz w:val="19"/>
              </w:rPr>
              <w:t>Java 17, Spring Boot</w:t>
            </w:r>
          </w:p>
        </w:tc>
        <w:tc>
          <w:tcPr>
            <w:tcW w:type="dxa" w:w="3331"/>
            <w:vAlign w:val="center"/>
          </w:tcPr>
          <w:p>
            <w:r/>
            <w:r>
              <w:rPr>
                <w:rFonts w:ascii="Times New Roman" w:hAnsi="Times New Roman"/>
                <w:color w:val="000000"/>
                <w:sz w:val="19"/>
              </w:rPr>
              <w:t>REST APIs and business logic.</w:t>
            </w:r>
          </w:p>
        </w:tc>
      </w:tr>
      <w:tr>
        <w:tc>
          <w:tcPr>
            <w:tcW w:type="dxa" w:w="3331"/>
            <w:vAlign w:val="center"/>
          </w:tcPr>
          <w:p>
            <w:r/>
            <w:r>
              <w:rPr>
                <w:rFonts w:ascii="Times New Roman" w:hAnsi="Times New Roman"/>
                <w:color w:val="000000"/>
                <w:sz w:val="19"/>
              </w:rPr>
              <w:t>Security</w:t>
            </w:r>
          </w:p>
        </w:tc>
        <w:tc>
          <w:tcPr>
            <w:tcW w:type="dxa" w:w="3331"/>
            <w:vAlign w:val="center"/>
          </w:tcPr>
          <w:p>
            <w:r/>
            <w:r>
              <w:rPr>
                <w:rFonts w:ascii="Times New Roman" w:hAnsi="Times New Roman"/>
                <w:color w:val="000000"/>
                <w:sz w:val="19"/>
              </w:rPr>
              <w:t>Spring Security, JWT</w:t>
            </w:r>
          </w:p>
        </w:tc>
        <w:tc>
          <w:tcPr>
            <w:tcW w:type="dxa" w:w="3331"/>
            <w:vAlign w:val="center"/>
          </w:tcPr>
          <w:p>
            <w:r/>
            <w:r>
              <w:rPr>
                <w:rFonts w:ascii="Times New Roman" w:hAnsi="Times New Roman"/>
                <w:color w:val="000000"/>
                <w:sz w:val="19"/>
              </w:rPr>
              <w:t>Authentication and role-based authorization.</w:t>
            </w:r>
          </w:p>
        </w:tc>
      </w:tr>
      <w:tr>
        <w:tc>
          <w:tcPr>
            <w:tcW w:type="dxa" w:w="3331"/>
            <w:vAlign w:val="center"/>
          </w:tcPr>
          <w:p>
            <w:r/>
            <w:r>
              <w:rPr>
                <w:rFonts w:ascii="Times New Roman" w:hAnsi="Times New Roman"/>
                <w:color w:val="000000"/>
                <w:sz w:val="19"/>
              </w:rPr>
              <w:t>Persistence</w:t>
            </w:r>
          </w:p>
        </w:tc>
        <w:tc>
          <w:tcPr>
            <w:tcW w:type="dxa" w:w="3331"/>
            <w:vAlign w:val="center"/>
          </w:tcPr>
          <w:p>
            <w:r/>
            <w:r>
              <w:rPr>
                <w:rFonts w:ascii="Times New Roman" w:hAnsi="Times New Roman"/>
                <w:color w:val="000000"/>
                <w:sz w:val="19"/>
              </w:rPr>
              <w:t>Spring Data JPA</w:t>
            </w:r>
          </w:p>
        </w:tc>
        <w:tc>
          <w:tcPr>
            <w:tcW w:type="dxa" w:w="3331"/>
            <w:vAlign w:val="center"/>
          </w:tcPr>
          <w:p>
            <w:r/>
            <w:r>
              <w:rPr>
                <w:rFonts w:ascii="Times New Roman" w:hAnsi="Times New Roman"/>
                <w:color w:val="000000"/>
                <w:sz w:val="19"/>
              </w:rPr>
              <w:t>Mapping domain entities and database operations.</w:t>
            </w:r>
          </w:p>
        </w:tc>
      </w:tr>
      <w:tr>
        <w:tc>
          <w:tcPr>
            <w:tcW w:type="dxa" w:w="3331"/>
            <w:vAlign w:val="center"/>
          </w:tcPr>
          <w:p>
            <w:r/>
            <w:r>
              <w:rPr>
                <w:rFonts w:ascii="Times New Roman" w:hAnsi="Times New Roman"/>
                <w:color w:val="000000"/>
                <w:sz w:val="19"/>
              </w:rPr>
              <w:t>Database</w:t>
            </w:r>
          </w:p>
        </w:tc>
        <w:tc>
          <w:tcPr>
            <w:tcW w:type="dxa" w:w="3331"/>
            <w:vAlign w:val="center"/>
          </w:tcPr>
          <w:p>
            <w:r/>
            <w:r>
              <w:rPr>
                <w:rFonts w:ascii="Times New Roman" w:hAnsi="Times New Roman"/>
                <w:color w:val="000000"/>
                <w:sz w:val="19"/>
              </w:rPr>
              <w:t>MySQL</w:t>
            </w:r>
          </w:p>
        </w:tc>
        <w:tc>
          <w:tcPr>
            <w:tcW w:type="dxa" w:w="3331"/>
            <w:vAlign w:val="center"/>
          </w:tcPr>
          <w:p>
            <w:r/>
            <w:r>
              <w:rPr>
                <w:rFonts w:ascii="Times New Roman" w:hAnsi="Times New Roman"/>
                <w:color w:val="000000"/>
                <w:sz w:val="19"/>
              </w:rPr>
              <w:t>Relational application storage.</w:t>
            </w:r>
          </w:p>
        </w:tc>
      </w:tr>
      <w:tr>
        <w:tc>
          <w:tcPr>
            <w:tcW w:type="dxa" w:w="3331"/>
            <w:vAlign w:val="center"/>
          </w:tcPr>
          <w:p>
            <w:r/>
            <w:r>
              <w:rPr>
                <w:rFonts w:ascii="Times New Roman" w:hAnsi="Times New Roman"/>
                <w:color w:val="000000"/>
                <w:sz w:val="19"/>
              </w:rPr>
              <w:t>Migrations</w:t>
            </w:r>
          </w:p>
        </w:tc>
        <w:tc>
          <w:tcPr>
            <w:tcW w:type="dxa" w:w="3331"/>
            <w:vAlign w:val="center"/>
          </w:tcPr>
          <w:p>
            <w:r/>
            <w:r>
              <w:rPr>
                <w:rFonts w:ascii="Times New Roman" w:hAnsi="Times New Roman"/>
                <w:color w:val="000000"/>
                <w:sz w:val="19"/>
              </w:rPr>
              <w:t>Flyway</w:t>
            </w:r>
          </w:p>
        </w:tc>
        <w:tc>
          <w:tcPr>
            <w:tcW w:type="dxa" w:w="3331"/>
            <w:vAlign w:val="center"/>
          </w:tcPr>
          <w:p>
            <w:r/>
            <w:r>
              <w:rPr>
                <w:rFonts w:ascii="Times New Roman" w:hAnsi="Times New Roman"/>
                <w:color w:val="000000"/>
                <w:sz w:val="19"/>
              </w:rPr>
              <w:t>Versioned schema changes.</w:t>
            </w:r>
          </w:p>
        </w:tc>
      </w:tr>
      <w:tr>
        <w:tc>
          <w:tcPr>
            <w:tcW w:type="dxa" w:w="3331"/>
            <w:vAlign w:val="center"/>
          </w:tcPr>
          <w:p>
            <w:r/>
            <w:r>
              <w:rPr>
                <w:rFonts w:ascii="Times New Roman" w:hAnsi="Times New Roman"/>
                <w:color w:val="000000"/>
                <w:sz w:val="19"/>
              </w:rPr>
              <w:t>Build / test</w:t>
            </w:r>
          </w:p>
        </w:tc>
        <w:tc>
          <w:tcPr>
            <w:tcW w:type="dxa" w:w="3331"/>
            <w:vAlign w:val="center"/>
          </w:tcPr>
          <w:p>
            <w:r/>
            <w:r>
              <w:rPr>
                <w:rFonts w:ascii="Times New Roman" w:hAnsi="Times New Roman"/>
                <w:color w:val="000000"/>
                <w:sz w:val="19"/>
              </w:rPr>
              <w:t>Maven and npm</w:t>
            </w:r>
          </w:p>
        </w:tc>
        <w:tc>
          <w:tcPr>
            <w:tcW w:type="dxa" w:w="3331"/>
            <w:vAlign w:val="center"/>
          </w:tcPr>
          <w:p>
            <w:r/>
            <w:r>
              <w:rPr>
                <w:rFonts w:ascii="Times New Roman" w:hAnsi="Times New Roman"/>
                <w:color w:val="000000"/>
                <w:sz w:val="19"/>
              </w:rPr>
              <w:t>Dependency management, build and test commands.</w:t>
            </w:r>
          </w:p>
        </w:tc>
      </w:tr>
      <w:tr>
        <w:tc>
          <w:tcPr>
            <w:tcW w:type="dxa" w:w="3331"/>
            <w:vAlign w:val="center"/>
          </w:tcPr>
          <w:p>
            <w:r/>
            <w:r>
              <w:rPr>
                <w:rFonts w:ascii="Times New Roman" w:hAnsi="Times New Roman"/>
                <w:color w:val="000000"/>
                <w:sz w:val="19"/>
              </w:rPr>
              <w:t>Payments</w:t>
            </w:r>
          </w:p>
        </w:tc>
        <w:tc>
          <w:tcPr>
            <w:tcW w:type="dxa" w:w="3331"/>
            <w:vAlign w:val="center"/>
          </w:tcPr>
          <w:p>
            <w:r/>
            <w:r>
              <w:rPr>
                <w:rFonts w:ascii="Times New Roman" w:hAnsi="Times New Roman"/>
                <w:color w:val="000000"/>
                <w:sz w:val="19"/>
              </w:rPr>
              <w:t>Gateway integration (partial)</w:t>
            </w:r>
          </w:p>
        </w:tc>
        <w:tc>
          <w:tcPr>
            <w:tcW w:type="dxa" w:w="3331"/>
            <w:vAlign w:val="center"/>
          </w:tcPr>
          <w:p>
            <w:r/>
            <w:r>
              <w:rPr>
                <w:rFonts w:ascii="Times New Roman" w:hAnsi="Times New Roman"/>
                <w:color w:val="000000"/>
                <w:sz w:val="19"/>
              </w:rPr>
              <w:t>Payment processing boundary; production flow remains incomplete.</w:t>
            </w:r>
          </w:p>
        </w:tc>
      </w:tr>
    </w:tbl>
    <w:p/>
    <w:p>
      <w:pPr>
        <w:pStyle w:val="Heading2"/>
      </w:pPr>
      <w:r>
        <w:t>2.11 Development Environment and Project Structure</w:t>
      </w:r>
    </w:p>
    <w:p>
      <w:r>
        <w:rPr>
          <w:rFonts w:ascii="Times New Roman" w:hAnsi="Times New Roman"/>
          <w:b w:val="0"/>
          <w:i w:val="0"/>
          <w:color w:val="000000"/>
          <w:sz w:val="24"/>
        </w:rPr>
        <w:t>The project uses a separate frontend and backend development workflow. Install the dependencies in the directory containing the relevant package.json and run the backend from the directory containing the Maven wrapper or pom.xml. The environment should supply database connection values, server port and JWT secret without committing credentials.</w:t>
      </w:r>
    </w:p>
    <w:p>
      <w:pPr>
        <w:spacing w:after="0"/>
        <w:ind w:left="288"/>
      </w:pPr>
      <w:r>
        <w:rPr>
          <w:rFonts w:ascii="Courier New" w:hAnsi="Courier New"/>
          <w:color w:val="000000"/>
          <w:sz w:val="18"/>
        </w:rPr>
        <w:t>Backend:  ./mvnw clean test</w:t>
      </w:r>
    </w:p>
    <w:p>
      <w:pPr>
        <w:spacing w:after="0"/>
        <w:ind w:left="288"/>
      </w:pPr>
      <w:r>
        <w:rPr>
          <w:rFonts w:ascii="Courier New" w:hAnsi="Courier New"/>
          <w:color w:val="000000"/>
          <w:sz w:val="18"/>
        </w:rPr>
        <w:t>Backend:  ./mvnw spring-boot:run</w:t>
      </w:r>
    </w:p>
    <w:p>
      <w:pPr>
        <w:spacing w:after="0"/>
        <w:ind w:left="288"/>
      </w:pPr>
      <w:r>
        <w:rPr>
          <w:rFonts w:ascii="Courier New" w:hAnsi="Courier New"/>
          <w:color w:val="000000"/>
          <w:sz w:val="18"/>
        </w:rPr>
        <w:t>Frontend: npm install</w:t>
      </w:r>
    </w:p>
    <w:p>
      <w:pPr>
        <w:spacing w:after="0"/>
        <w:ind w:left="288"/>
      </w:pPr>
      <w:r>
        <w:rPr>
          <w:rFonts w:ascii="Courier New" w:hAnsi="Courier New"/>
          <w:color w:val="000000"/>
          <w:sz w:val="18"/>
        </w:rPr>
        <w:t>Frontend: npm run dev</w:t>
      </w:r>
    </w:p>
    <w:p>
      <w:pPr>
        <w:spacing w:after="0"/>
        <w:ind w:left="288"/>
      </w:pPr>
      <w:r>
        <w:rPr>
          <w:rFonts w:ascii="Courier New" w:hAnsi="Courier New"/>
          <w:color w:val="000000"/>
          <w:sz w:val="18"/>
        </w:rPr>
        <w:t>Frontend: npm run build</w:t>
      </w:r>
    </w:p>
    <w:p>
      <w:pPr>
        <w:pStyle w:val="Heading2"/>
      </w:pPr>
      <w:r>
        <w:t>2.12 Security, Validation and Exception Handling</w:t>
      </w:r>
    </w:p>
    <w:p>
      <w:pPr>
        <w:pStyle w:val="ListBullet"/>
        <w:spacing w:after="40"/>
      </w:pPr>
      <w:r>
        <w:rPr>
          <w:rFonts w:ascii="Times New Roman" w:hAnsi="Times New Roman"/>
          <w:color w:val="000000"/>
          <w:sz w:val="24"/>
        </w:rPr>
        <w:t>Authenticate protected requests and validate JWTs on the backend.</w:t>
      </w:r>
    </w:p>
    <w:p>
      <w:pPr>
        <w:pStyle w:val="ListBullet"/>
        <w:spacing w:after="40"/>
      </w:pPr>
      <w:r>
        <w:rPr>
          <w:rFonts w:ascii="Times New Roman" w:hAnsi="Times New Roman"/>
          <w:color w:val="000000"/>
          <w:sz w:val="24"/>
        </w:rPr>
        <w:t>Apply role checks to administrator, staff and delivery operations.</w:t>
      </w:r>
    </w:p>
    <w:p>
      <w:pPr>
        <w:pStyle w:val="ListBullet"/>
        <w:spacing w:after="40"/>
      </w:pPr>
      <w:r>
        <w:rPr>
          <w:rFonts w:ascii="Times New Roman" w:hAnsi="Times New Roman"/>
          <w:color w:val="000000"/>
          <w:sz w:val="24"/>
        </w:rPr>
        <w:t>Validate required fields, email formats, quantities and identifiers.</w:t>
      </w:r>
    </w:p>
    <w:p>
      <w:pPr>
        <w:pStyle w:val="ListBullet"/>
        <w:spacing w:after="40"/>
      </w:pPr>
      <w:r>
        <w:rPr>
          <w:rFonts w:ascii="Times New Roman" w:hAnsi="Times New Roman"/>
          <w:color w:val="000000"/>
          <w:sz w:val="24"/>
        </w:rPr>
        <w:t>Recalculate totals using trusted database prices rather than browser-supplied totals.</w:t>
      </w:r>
    </w:p>
    <w:p>
      <w:pPr>
        <w:pStyle w:val="ListBullet"/>
        <w:spacing w:after="40"/>
      </w:pPr>
      <w:r>
        <w:rPr>
          <w:rFonts w:ascii="Times New Roman" w:hAnsi="Times New Roman"/>
          <w:color w:val="000000"/>
          <w:sz w:val="24"/>
        </w:rPr>
        <w:t>Reject invalid order-state transitions and unauthorized access to another user's order.</w:t>
      </w:r>
    </w:p>
    <w:p>
      <w:pPr>
        <w:pStyle w:val="ListBullet"/>
        <w:spacing w:after="40"/>
      </w:pPr>
      <w:r>
        <w:rPr>
          <w:rFonts w:ascii="Times New Roman" w:hAnsi="Times New Roman"/>
          <w:color w:val="000000"/>
          <w:sz w:val="24"/>
        </w:rPr>
        <w:t>Return consistent API error responses and avoid exposing secrets or stack traces.</w:t>
      </w:r>
    </w:p>
    <w:p>
      <w:pPr>
        <w:pStyle w:val="ListBullet"/>
        <w:spacing w:after="40"/>
      </w:pPr>
      <w:r>
        <w:rPr>
          <w:rFonts w:ascii="Times New Roman" w:hAnsi="Times New Roman"/>
          <w:color w:val="000000"/>
          <w:sz w:val="24"/>
        </w:rPr>
        <w:t>Use transactions for operations that must persist an order and its related records consistently.</w:t>
      </w:r>
    </w:p>
    <w:p>
      <w:pPr>
        <w:pStyle w:val="Heading2"/>
      </w:pPr>
      <w:r>
        <w:t>2.13 Payment Integration Status</w:t>
      </w:r>
    </w:p>
    <w:p>
      <w:r>
        <w:rPr>
          <w:rFonts w:ascii="Times New Roman" w:hAnsi="Times New Roman"/>
          <w:b w:val="0"/>
          <w:i w:val="0"/>
          <w:color w:val="000000"/>
          <w:sz w:val="24"/>
        </w:rPr>
        <w:t>The supplied FA2 material identifies payment processing as the principal incomplete functional area. A production implementation should create payment orders securely, verify gateway signatures, authenticate webhooks, process duplicate events idempotently, reconcile payment status and handle failure/refund paths. The system should not display payment success solely because the browser reports it.</w:t>
      </w:r>
    </w:p>
    <w:p>
      <w:r>
        <w:br w:type="page"/>
      </w:r>
    </w:p>
    <w:p>
      <w:pPr>
        <w:pStyle w:val="Heading1"/>
      </w:pPr>
      <w:r>
        <w:t>3. RESULTS AND DISCUSSIONS</w:t>
      </w:r>
    </w:p>
    <w:p>
      <w:pPr>
        <w:pStyle w:val="Heading2"/>
      </w:pPr>
      <w:r>
        <w:t>3.1 Customer Menu Interface</w:t>
      </w:r>
    </w:p>
    <w:p>
      <w:pPr>
        <w:jc w:val="center"/>
      </w:pPr>
      <w:r>
        <w:drawing>
          <wp:inline xmlns:a="http://schemas.openxmlformats.org/drawingml/2006/main" xmlns:pic="http://schemas.openxmlformats.org/drawingml/2006/picture">
            <wp:extent cx="5806440" cy="4489120"/>
            <wp:docPr id="8" name="Picture 8"/>
            <wp:cNvGraphicFramePr>
              <a:graphicFrameLocks noChangeAspect="1"/>
            </wp:cNvGraphicFramePr>
            <a:graphic>
              <a:graphicData uri="http://schemas.openxmlformats.org/drawingml/2006/picture">
                <pic:pic>
                  <pic:nvPicPr>
                    <pic:cNvPr id="0" name="Screenshot_01_Customer_Menu.png"/>
                    <pic:cNvPicPr/>
                  </pic:nvPicPr>
                  <pic:blipFill>
                    <a:blip r:embed="rId18"/>
                    <a:stretch>
                      <a:fillRect/>
                    </a:stretch>
                  </pic:blipFill>
                  <pic:spPr>
                    <a:xfrm>
                      <a:off x="0" y="0"/>
                      <a:ext cx="5806440" cy="4489120"/>
                    </a:xfrm>
                    <a:prstGeom prst="rect"/>
                  </pic:spPr>
                </pic:pic>
              </a:graphicData>
            </a:graphic>
          </wp:inline>
        </w:drawing>
      </w:r>
    </w:p>
    <w:p>
      <w:pPr>
        <w:jc w:val="center"/>
      </w:pPr>
      <w:r>
        <w:rPr>
          <w:rFonts w:ascii="Times New Roman" w:hAnsi="Times New Roman"/>
          <w:i/>
          <w:color w:val="000000"/>
          <w:sz w:val="20"/>
        </w:rPr>
        <w:t>Figure 7. Customer menu page showing categories, search, dish cards, descriptions, prices and add-to-cart controls.</w:t>
      </w:r>
    </w:p>
    <w:p>
      <w:r>
        <w:rPr>
          <w:rFonts w:ascii="Times New Roman" w:hAnsi="Times New Roman"/>
          <w:b w:val="0"/>
          <w:i w:val="0"/>
          <w:color w:val="000000"/>
          <w:sz w:val="24"/>
        </w:rPr>
        <w:t>The menu page presents a category sidebar, search field, promotional banner and food cards with descriptions, prices and add-to-cart actions. The interface uses a warm neutral background and orange accent color to establish a consistent restaurant identity. The supplied screenshot shows 49 available items in the current view; this is a screenshot-specific count and may differ from seeded or later menu data.</w:t>
      </w:r>
    </w:p>
    <w:p>
      <w:pPr>
        <w:pStyle w:val="Heading2"/>
      </w:pPr>
      <w:r>
        <w:t>3.2 Customer Authentication</w:t>
      </w:r>
    </w:p>
    <w:p>
      <w:pPr>
        <w:jc w:val="center"/>
      </w:pPr>
      <w:r>
        <w:drawing>
          <wp:inline xmlns:a="http://schemas.openxmlformats.org/drawingml/2006/main" xmlns:pic="http://schemas.openxmlformats.org/drawingml/2006/picture">
            <wp:extent cx="5806440" cy="3209301"/>
            <wp:docPr id="9" name="Picture 9"/>
            <wp:cNvGraphicFramePr>
              <a:graphicFrameLocks noChangeAspect="1"/>
            </wp:cNvGraphicFramePr>
            <a:graphic>
              <a:graphicData uri="http://schemas.openxmlformats.org/drawingml/2006/picture">
                <pic:pic>
                  <pic:nvPicPr>
                    <pic:cNvPr id="0" name="Screenshot_02_Customer_Login.png"/>
                    <pic:cNvPicPr/>
                  </pic:nvPicPr>
                  <pic:blipFill>
                    <a:blip r:embed="rId19"/>
                    <a:stretch>
                      <a:fillRect/>
                    </a:stretch>
                  </pic:blipFill>
                  <pic:spPr>
                    <a:xfrm>
                      <a:off x="0" y="0"/>
                      <a:ext cx="5806440" cy="3209301"/>
                    </a:xfrm>
                    <a:prstGeom prst="rect"/>
                  </pic:spPr>
                </pic:pic>
              </a:graphicData>
            </a:graphic>
          </wp:inline>
        </w:drawing>
      </w:r>
    </w:p>
    <w:p>
      <w:pPr>
        <w:jc w:val="center"/>
      </w:pPr>
      <w:r>
        <w:rPr>
          <w:rFonts w:ascii="Times New Roman" w:hAnsi="Times New Roman"/>
          <w:i/>
          <w:color w:val="000000"/>
          <w:sz w:val="20"/>
        </w:rPr>
        <w:t>Figure 8. Sign-in interface with email/password fields, password visibility control and account options.</w:t>
      </w:r>
    </w:p>
    <w:p>
      <w:r>
        <w:rPr>
          <w:rFonts w:ascii="Times New Roman" w:hAnsi="Times New Roman"/>
          <w:b w:val="0"/>
          <w:i w:val="0"/>
          <w:color w:val="000000"/>
          <w:sz w:val="24"/>
        </w:rPr>
        <w:t>The login page provides a branded sign-in experience with input labels, password visibility, remember-me option and account navigation. Authentication must still be enforced by the backend, and any third-party sign-in buttons should be treated as enabled only if their provider integrations are configured.</w:t>
      </w:r>
    </w:p>
    <w:p>
      <w:pPr>
        <w:pStyle w:val="Heading2"/>
      </w:pPr>
      <w:r>
        <w:t>3.3 Administrator Dashboard</w:t>
      </w:r>
    </w:p>
    <w:p>
      <w:pPr>
        <w:jc w:val="center"/>
      </w:pPr>
      <w:r>
        <w:drawing>
          <wp:inline xmlns:a="http://schemas.openxmlformats.org/drawingml/2006/main" xmlns:pic="http://schemas.openxmlformats.org/drawingml/2006/picture">
            <wp:extent cx="5806440" cy="4546227"/>
            <wp:docPr id="10" name="Picture 10"/>
            <wp:cNvGraphicFramePr>
              <a:graphicFrameLocks noChangeAspect="1"/>
            </wp:cNvGraphicFramePr>
            <a:graphic>
              <a:graphicData uri="http://schemas.openxmlformats.org/drawingml/2006/picture">
                <pic:pic>
                  <pic:nvPicPr>
                    <pic:cNvPr id="0" name="Screenshot_03_Admin_Dashboard.png"/>
                    <pic:cNvPicPr/>
                  </pic:nvPicPr>
                  <pic:blipFill>
                    <a:blip r:embed="rId20"/>
                    <a:stretch>
                      <a:fillRect/>
                    </a:stretch>
                  </pic:blipFill>
                  <pic:spPr>
                    <a:xfrm>
                      <a:off x="0" y="0"/>
                      <a:ext cx="5806440" cy="4546227"/>
                    </a:xfrm>
                    <a:prstGeom prst="rect"/>
                  </pic:spPr>
                </pic:pic>
              </a:graphicData>
            </a:graphic>
          </wp:inline>
        </w:drawing>
      </w:r>
    </w:p>
    <w:p>
      <w:pPr>
        <w:jc w:val="center"/>
      </w:pPr>
      <w:r>
        <w:rPr>
          <w:rFonts w:ascii="Times New Roman" w:hAnsi="Times New Roman"/>
          <w:i/>
          <w:color w:val="000000"/>
          <w:sz w:val="20"/>
        </w:rPr>
        <w:t>Figure 9. Administrator dashboard showing order and revenue summaries, status counts and quick actions.</w:t>
      </w:r>
    </w:p>
    <w:p>
      <w:r>
        <w:rPr>
          <w:rFonts w:ascii="Times New Roman" w:hAnsi="Times New Roman"/>
          <w:b w:val="0"/>
          <w:i w:val="0"/>
          <w:color w:val="000000"/>
          <w:sz w:val="24"/>
        </w:rPr>
        <w:t>The administrator dashboard summarizes operational activity and offers shortcuts to order management, menu management, user/role management and reports. The shown figures represent the captured test environment at that moment and should not be interpreted as production business metrics.</w:t>
      </w:r>
    </w:p>
    <w:p>
      <w:r>
        <w:br w:type="page"/>
      </w:r>
    </w:p>
    <w:p>
      <w:pPr>
        <w:pStyle w:val="Heading1"/>
      </w:pPr>
      <w:r>
        <w:t>3. RESULTS AND DISCUSSIONS (CONTINUED)</w:t>
      </w:r>
    </w:p>
    <w:p>
      <w:pPr>
        <w:pStyle w:val="Heading2"/>
      </w:pPr>
      <w:r>
        <w:t>3.4 Order Management</w:t>
      </w:r>
    </w:p>
    <w:p>
      <w:pPr>
        <w:jc w:val="center"/>
      </w:pPr>
      <w:r>
        <w:drawing>
          <wp:inline xmlns:a="http://schemas.openxmlformats.org/drawingml/2006/main" xmlns:pic="http://schemas.openxmlformats.org/drawingml/2006/picture">
            <wp:extent cx="5806440" cy="3878520"/>
            <wp:docPr id="11" name="Picture 11"/>
            <wp:cNvGraphicFramePr>
              <a:graphicFrameLocks noChangeAspect="1"/>
            </wp:cNvGraphicFramePr>
            <a:graphic>
              <a:graphicData uri="http://schemas.openxmlformats.org/drawingml/2006/picture">
                <pic:pic>
                  <pic:nvPicPr>
                    <pic:cNvPr id="0" name="Screenshot_04_Order_Management.png"/>
                    <pic:cNvPicPr/>
                  </pic:nvPicPr>
                  <pic:blipFill>
                    <a:blip r:embed="rId21"/>
                    <a:stretch>
                      <a:fillRect/>
                    </a:stretch>
                  </pic:blipFill>
                  <pic:spPr>
                    <a:xfrm>
                      <a:off x="0" y="0"/>
                      <a:ext cx="5806440" cy="3878520"/>
                    </a:xfrm>
                    <a:prstGeom prst="rect"/>
                  </pic:spPr>
                </pic:pic>
              </a:graphicData>
            </a:graphic>
          </wp:inline>
        </w:drawing>
      </w:r>
    </w:p>
    <w:p>
      <w:pPr>
        <w:jc w:val="center"/>
      </w:pPr>
      <w:r>
        <w:rPr>
          <w:rFonts w:ascii="Times New Roman" w:hAnsi="Times New Roman"/>
          <w:i/>
          <w:color w:val="000000"/>
          <w:sz w:val="20"/>
        </w:rPr>
        <w:t>Figure 10. Order management screen with search, status filters, order summaries and detail navigation.</w:t>
      </w:r>
    </w:p>
    <w:p>
      <w:r>
        <w:rPr>
          <w:rFonts w:ascii="Times New Roman" w:hAnsi="Times New Roman"/>
          <w:b w:val="0"/>
          <w:i w:val="0"/>
          <w:color w:val="000000"/>
          <w:sz w:val="24"/>
        </w:rPr>
        <w:t>The order management screen gives administrators a consolidated view of orders, customer/outlet details, item counts, timestamps, status and totals. Filters and search help narrow the displayed orders. Role restrictions and server-side status validation remain essential even when the interface presents controls conditionally.</w:t>
      </w:r>
    </w:p>
    <w:p>
      <w:pPr>
        <w:pStyle w:val="Heading2"/>
      </w:pPr>
      <w:r>
        <w:t>3.5 Order Detail, Pricing and Status History</w:t>
      </w:r>
    </w:p>
    <w:p>
      <w:pPr>
        <w:jc w:val="center"/>
      </w:pPr>
      <w:r>
        <w:drawing>
          <wp:inline xmlns:a="http://schemas.openxmlformats.org/drawingml/2006/main" xmlns:pic="http://schemas.openxmlformats.org/drawingml/2006/picture">
            <wp:extent cx="2926080" cy="6171259"/>
            <wp:docPr id="12" name="Picture 12"/>
            <wp:cNvGraphicFramePr>
              <a:graphicFrameLocks noChangeAspect="1"/>
            </wp:cNvGraphicFramePr>
            <a:graphic>
              <a:graphicData uri="http://schemas.openxmlformats.org/drawingml/2006/picture">
                <pic:pic>
                  <pic:nvPicPr>
                    <pic:cNvPr id="0" name="Screenshot_05_Order_Details.png"/>
                    <pic:cNvPicPr/>
                  </pic:nvPicPr>
                  <pic:blipFill>
                    <a:blip r:embed="rId22"/>
                    <a:stretch>
                      <a:fillRect/>
                    </a:stretch>
                  </pic:blipFill>
                  <pic:spPr>
                    <a:xfrm>
                      <a:off x="0" y="0"/>
                      <a:ext cx="2926080" cy="6171259"/>
                    </a:xfrm>
                    <a:prstGeom prst="rect"/>
                  </pic:spPr>
                </pic:pic>
              </a:graphicData>
            </a:graphic>
          </wp:inline>
        </w:drawing>
      </w:r>
    </w:p>
    <w:p>
      <w:pPr>
        <w:jc w:val="center"/>
      </w:pPr>
      <w:r>
        <w:rPr>
          <w:rFonts w:ascii="Times New Roman" w:hAnsi="Times New Roman"/>
          <w:i/>
          <w:color w:val="000000"/>
          <w:sz w:val="20"/>
        </w:rPr>
        <w:t>Figure 11. Order detail panel showing status, line items, subtotal, tax, delivery fee, total, address and status history.</w:t>
      </w:r>
    </w:p>
    <w:p>
      <w:r>
        <w:rPr>
          <w:rFonts w:ascii="Times New Roman" w:hAnsi="Times New Roman"/>
          <w:b w:val="0"/>
          <w:i w:val="0"/>
          <w:color w:val="000000"/>
          <w:sz w:val="24"/>
        </w:rPr>
        <w:t>The order detail view exposes the item breakdown and pricing components as well as delivery address and status history. This supports operational traceability and helps users understand how the displayed total is composed. The values shown are illustrative records from the captured environment; sensitive customer data should be masked in publicly shared reports.</w:t>
      </w:r>
    </w:p>
    <w:p>
      <w:pPr>
        <w:pStyle w:val="Heading2"/>
      </w:pPr>
      <w:r>
        <w:t>3.6 Menu and Category Management</w:t>
      </w:r>
    </w:p>
    <w:p>
      <w:pPr>
        <w:jc w:val="center"/>
      </w:pPr>
      <w:r>
        <w:drawing>
          <wp:inline xmlns:a="http://schemas.openxmlformats.org/drawingml/2006/main" xmlns:pic="http://schemas.openxmlformats.org/drawingml/2006/picture">
            <wp:extent cx="5806440" cy="4645152"/>
            <wp:docPr id="13" name="Picture 13"/>
            <wp:cNvGraphicFramePr>
              <a:graphicFrameLocks noChangeAspect="1"/>
            </wp:cNvGraphicFramePr>
            <a:graphic>
              <a:graphicData uri="http://schemas.openxmlformats.org/drawingml/2006/picture">
                <pic:pic>
                  <pic:nvPicPr>
                    <pic:cNvPr id="0" name="Screenshot_06_Menu_Management.png"/>
                    <pic:cNvPicPr/>
                  </pic:nvPicPr>
                  <pic:blipFill>
                    <a:blip r:embed="rId23"/>
                    <a:stretch>
                      <a:fillRect/>
                    </a:stretch>
                  </pic:blipFill>
                  <pic:spPr>
                    <a:xfrm>
                      <a:off x="0" y="0"/>
                      <a:ext cx="5806440" cy="4645152"/>
                    </a:xfrm>
                    <a:prstGeom prst="rect"/>
                  </pic:spPr>
                </pic:pic>
              </a:graphicData>
            </a:graphic>
          </wp:inline>
        </w:drawing>
      </w:r>
    </w:p>
    <w:p>
      <w:pPr>
        <w:jc w:val="center"/>
      </w:pPr>
      <w:r>
        <w:rPr>
          <w:rFonts w:ascii="Times New Roman" w:hAnsi="Times New Roman"/>
          <w:i/>
          <w:color w:val="000000"/>
          <w:sz w:val="20"/>
        </w:rPr>
        <w:t>Figure 12. Administrator menu manager with category management, item availability filters and edit/delete actions.</w:t>
      </w:r>
    </w:p>
    <w:p>
      <w:r>
        <w:rPr>
          <w:rFonts w:ascii="Times New Roman" w:hAnsi="Times New Roman"/>
          <w:b w:val="0"/>
          <w:i w:val="0"/>
          <w:color w:val="000000"/>
          <w:sz w:val="24"/>
        </w:rPr>
        <w:t>The menu management page allows authorized staff to view categories and menu items, filter by availability/status, and access create/edit/delete controls. Destructive operations should require appropriate authorization and, where necessary, confirmation. Server validation must prevent invalid prices, missing categories and accidental changes to items referenced by historical orders.</w:t>
      </w:r>
    </w:p>
    <w:p>
      <w:pPr>
        <w:pStyle w:val="Heading2"/>
      </w:pPr>
      <w:r>
        <w:t>3.7 FA1 Results — Initial Implementation</w:t>
      </w:r>
    </w:p>
    <w:tbl>
      <w:tblPr>
        <w:tblStyle w:val="TableGrid"/>
        <w:tblW w:type="auto" w:w="0"/>
        <w:jc w:val="center"/>
        <w:tblLook w:firstColumn="1" w:firstRow="1" w:lastColumn="0" w:lastRow="0" w:noHBand="0" w:noVBand="1" w:val="04A0"/>
      </w:tblPr>
      <w:tblGrid>
        <w:gridCol w:w="4997"/>
        <w:gridCol w:w="4997"/>
      </w:tblGrid>
      <w:tr>
        <w:tc>
          <w:tcPr>
            <w:tcW w:type="dxa" w:w="4997"/>
          </w:tcPr>
          <w:p>
            <w:r/>
            <w:r>
              <w:rPr>
                <w:rFonts w:ascii="Times New Roman" w:hAnsi="Times New Roman"/>
                <w:b/>
                <w:color w:val="000000"/>
                <w:sz w:val="19"/>
              </w:rPr>
              <w:t>Verification activity</w:t>
            </w:r>
          </w:p>
        </w:tc>
        <w:tc>
          <w:tcPr>
            <w:tcW w:type="dxa" w:w="4997"/>
          </w:tcPr>
          <w:p>
            <w:r/>
            <w:r>
              <w:rPr>
                <w:rFonts w:ascii="Times New Roman" w:hAnsi="Times New Roman"/>
                <w:b/>
                <w:color w:val="000000"/>
                <w:sz w:val="19"/>
              </w:rPr>
              <w:t>Evidence reported in supplied FA1 material</w:t>
            </w:r>
          </w:p>
        </w:tc>
      </w:tr>
      <w:tr>
        <w:tc>
          <w:tcPr>
            <w:tcW w:type="dxa" w:w="4997"/>
            <w:vAlign w:val="center"/>
          </w:tcPr>
          <w:p>
            <w:r/>
            <w:r>
              <w:rPr>
                <w:rFonts w:ascii="Times New Roman" w:hAnsi="Times New Roman"/>
                <w:color w:val="000000"/>
                <w:sz w:val="19"/>
              </w:rPr>
              <w:t>Backend compile</w:t>
            </w:r>
          </w:p>
        </w:tc>
        <w:tc>
          <w:tcPr>
            <w:tcW w:type="dxa" w:w="4997"/>
            <w:vAlign w:val="center"/>
          </w:tcPr>
          <w:p>
            <w:r/>
            <w:r>
              <w:rPr>
                <w:rFonts w:ascii="Times New Roman" w:hAnsi="Times New Roman"/>
                <w:color w:val="000000"/>
                <w:sz w:val="19"/>
              </w:rPr>
              <w:t>Maven clean compile completed successfully.</w:t>
            </w:r>
          </w:p>
        </w:tc>
      </w:tr>
      <w:tr>
        <w:tc>
          <w:tcPr>
            <w:tcW w:type="dxa" w:w="4997"/>
            <w:vAlign w:val="center"/>
          </w:tcPr>
          <w:p>
            <w:r/>
            <w:r>
              <w:rPr>
                <w:rFonts w:ascii="Times New Roman" w:hAnsi="Times New Roman"/>
                <w:color w:val="000000"/>
                <w:sz w:val="19"/>
              </w:rPr>
              <w:t>Database migration</w:t>
            </w:r>
          </w:p>
        </w:tc>
        <w:tc>
          <w:tcPr>
            <w:tcW w:type="dxa" w:w="4997"/>
            <w:vAlign w:val="center"/>
          </w:tcPr>
          <w:p>
            <w:r/>
            <w:r>
              <w:rPr>
                <w:rFonts w:ascii="Times New Roman" w:hAnsi="Times New Roman"/>
                <w:color w:val="000000"/>
                <w:sz w:val="19"/>
              </w:rPr>
              <w:t>Nine Flyway migrations reported as applied.</w:t>
            </w:r>
          </w:p>
        </w:tc>
      </w:tr>
      <w:tr>
        <w:tc>
          <w:tcPr>
            <w:tcW w:type="dxa" w:w="4997"/>
            <w:vAlign w:val="center"/>
          </w:tcPr>
          <w:p>
            <w:r/>
            <w:r>
              <w:rPr>
                <w:rFonts w:ascii="Times New Roman" w:hAnsi="Times New Roman"/>
                <w:color w:val="000000"/>
                <w:sz w:val="19"/>
              </w:rPr>
              <w:t>Application startup</w:t>
            </w:r>
          </w:p>
        </w:tc>
        <w:tc>
          <w:tcPr>
            <w:tcW w:type="dxa" w:w="4997"/>
            <w:vAlign w:val="center"/>
          </w:tcPr>
          <w:p>
            <w:r/>
            <w:r>
              <w:rPr>
                <w:rFonts w:ascii="Times New Roman" w:hAnsi="Times New Roman"/>
                <w:color w:val="000000"/>
                <w:sz w:val="19"/>
              </w:rPr>
              <w:t>Spring Boot application started on port 8080.</w:t>
            </w:r>
          </w:p>
        </w:tc>
      </w:tr>
      <w:tr>
        <w:tc>
          <w:tcPr>
            <w:tcW w:type="dxa" w:w="4997"/>
            <w:vAlign w:val="center"/>
          </w:tcPr>
          <w:p>
            <w:r/>
            <w:r>
              <w:rPr>
                <w:rFonts w:ascii="Times New Roman" w:hAnsi="Times New Roman"/>
                <w:color w:val="000000"/>
                <w:sz w:val="19"/>
              </w:rPr>
              <w:t>Health endpoint</w:t>
            </w:r>
          </w:p>
        </w:tc>
        <w:tc>
          <w:tcPr>
            <w:tcW w:type="dxa" w:w="4997"/>
            <w:vAlign w:val="center"/>
          </w:tcPr>
          <w:p>
            <w:r/>
            <w:r>
              <w:rPr>
                <w:rFonts w:ascii="Times New Roman" w:hAnsi="Times New Roman"/>
                <w:color w:val="000000"/>
                <w:sz w:val="19"/>
              </w:rPr>
              <w:t>GET /api/v1/health returned HTTP 200 and status UP.</w:t>
            </w:r>
          </w:p>
        </w:tc>
      </w:tr>
      <w:tr>
        <w:tc>
          <w:tcPr>
            <w:tcW w:type="dxa" w:w="4997"/>
            <w:vAlign w:val="center"/>
          </w:tcPr>
          <w:p>
            <w:r/>
            <w:r>
              <w:rPr>
                <w:rFonts w:ascii="Times New Roman" w:hAnsi="Times New Roman"/>
                <w:color w:val="000000"/>
                <w:sz w:val="19"/>
              </w:rPr>
              <w:t>Menu API</w:t>
            </w:r>
          </w:p>
        </w:tc>
        <w:tc>
          <w:tcPr>
            <w:tcW w:type="dxa" w:w="4997"/>
            <w:vAlign w:val="center"/>
          </w:tcPr>
          <w:p>
            <w:r/>
            <w:r>
              <w:rPr>
                <w:rFonts w:ascii="Times New Roman" w:hAnsi="Times New Roman"/>
                <w:color w:val="000000"/>
                <w:sz w:val="19"/>
              </w:rPr>
              <w:t>Category, item-list and item-detail endpoints returned data.</w:t>
            </w:r>
          </w:p>
        </w:tc>
      </w:tr>
      <w:tr>
        <w:tc>
          <w:tcPr>
            <w:tcW w:type="dxa" w:w="4997"/>
            <w:vAlign w:val="center"/>
          </w:tcPr>
          <w:p>
            <w:r/>
            <w:r>
              <w:rPr>
                <w:rFonts w:ascii="Times New Roman" w:hAnsi="Times New Roman"/>
                <w:color w:val="000000"/>
                <w:sz w:val="19"/>
              </w:rPr>
              <w:t>Authentication</w:t>
            </w:r>
          </w:p>
        </w:tc>
        <w:tc>
          <w:tcPr>
            <w:tcW w:type="dxa" w:w="4997"/>
            <w:vAlign w:val="center"/>
          </w:tcPr>
          <w:p>
            <w:r/>
            <w:r>
              <w:rPr>
                <w:rFonts w:ascii="Times New Roman" w:hAnsi="Times New Roman"/>
                <w:color w:val="000000"/>
                <w:sz w:val="19"/>
              </w:rPr>
              <w:t>Login returned a JWT and a protected cart request accepted the token.</w:t>
            </w:r>
          </w:p>
        </w:tc>
      </w:tr>
      <w:tr>
        <w:tc>
          <w:tcPr>
            <w:tcW w:type="dxa" w:w="4997"/>
            <w:vAlign w:val="center"/>
          </w:tcPr>
          <w:p>
            <w:r/>
            <w:r>
              <w:rPr>
                <w:rFonts w:ascii="Times New Roman" w:hAnsi="Times New Roman"/>
                <w:color w:val="000000"/>
                <w:sz w:val="19"/>
              </w:rPr>
              <w:t>Order creation</w:t>
            </w:r>
          </w:p>
        </w:tc>
        <w:tc>
          <w:tcPr>
            <w:tcW w:type="dxa" w:w="4997"/>
            <w:vAlign w:val="center"/>
          </w:tcPr>
          <w:p>
            <w:r/>
            <w:r>
              <w:rPr>
                <w:rFonts w:ascii="Times New Roman" w:hAnsi="Times New Roman"/>
                <w:color w:val="000000"/>
                <w:sz w:val="19"/>
              </w:rPr>
              <w:t>Test order, order items, status event and idempotency record were reported as persisted.</w:t>
            </w:r>
          </w:p>
        </w:tc>
      </w:tr>
    </w:tbl>
    <w:p/>
    <w:p>
      <w:r>
        <w:rPr>
          <w:rFonts w:ascii="Times New Roman" w:hAnsi="Times New Roman"/>
          <w:b w:val="0"/>
          <w:i w:val="0"/>
          <w:color w:val="000000"/>
          <w:sz w:val="24"/>
        </w:rPr>
        <w:t>These results support the FA1 claim that the project foundation and a major ordering module were established. The screenshots in Figures 7–12 provide visual evidence of the customer menu, authentication and administrative workflows.</w:t>
      </w:r>
    </w:p>
    <w:p>
      <w:r>
        <w:br w:type="page"/>
      </w:r>
    </w:p>
    <w:p>
      <w:pPr>
        <w:pStyle w:val="Heading1"/>
      </w:pPr>
      <w:r>
        <w:t>3. RESULTS AND DISCUSSIONS (CONTINUED)</w:t>
      </w:r>
    </w:p>
    <w:p>
      <w:pPr>
        <w:pStyle w:val="Heading2"/>
      </w:pPr>
      <w:r>
        <w:t>3.8 FA2 Results — Integration and Testing</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r>
              <w:rPr>
                <w:rFonts w:ascii="Times New Roman" w:hAnsi="Times New Roman"/>
                <w:b/>
                <w:color w:val="000000"/>
                <w:sz w:val="19"/>
              </w:rPr>
              <w:t>Metric</w:t>
            </w:r>
          </w:p>
        </w:tc>
        <w:tc>
          <w:tcPr>
            <w:tcW w:type="dxa" w:w="3331"/>
          </w:tcPr>
          <w:p>
            <w:r/>
            <w:r>
              <w:rPr>
                <w:rFonts w:ascii="Times New Roman" w:hAnsi="Times New Roman"/>
                <w:b/>
                <w:color w:val="000000"/>
                <w:sz w:val="19"/>
              </w:rPr>
              <w:t>Recorded result</w:t>
            </w:r>
          </w:p>
        </w:tc>
        <w:tc>
          <w:tcPr>
            <w:tcW w:type="dxa" w:w="3331"/>
          </w:tcPr>
          <w:p>
            <w:r/>
            <w:r>
              <w:rPr>
                <w:rFonts w:ascii="Times New Roman" w:hAnsi="Times New Roman"/>
                <w:b/>
                <w:color w:val="000000"/>
                <w:sz w:val="19"/>
              </w:rPr>
              <w:t>Interpretation</w:t>
            </w:r>
          </w:p>
        </w:tc>
      </w:tr>
      <w:tr>
        <w:tc>
          <w:tcPr>
            <w:tcW w:type="dxa" w:w="3331"/>
            <w:vAlign w:val="center"/>
          </w:tcPr>
          <w:p>
            <w:r/>
            <w:r>
              <w:rPr>
                <w:rFonts w:ascii="Times New Roman" w:hAnsi="Times New Roman"/>
                <w:color w:val="000000"/>
                <w:sz w:val="19"/>
              </w:rPr>
              <w:t>Backend integration tests</w:t>
            </w:r>
          </w:p>
        </w:tc>
        <w:tc>
          <w:tcPr>
            <w:tcW w:type="dxa" w:w="3331"/>
            <w:vAlign w:val="center"/>
          </w:tcPr>
          <w:p>
            <w:r/>
            <w:r>
              <w:rPr>
                <w:rFonts w:ascii="Times New Roman" w:hAnsi="Times New Roman"/>
                <w:color w:val="000000"/>
                <w:sz w:val="19"/>
              </w:rPr>
              <w:t>31 passed</w:t>
            </w:r>
          </w:p>
        </w:tc>
        <w:tc>
          <w:tcPr>
            <w:tcW w:type="dxa" w:w="3331"/>
            <w:vAlign w:val="center"/>
          </w:tcPr>
          <w:p>
            <w:r/>
            <w:r>
              <w:rPr>
                <w:rFonts w:ascii="Times New Roman" w:hAnsi="Times New Roman"/>
                <w:color w:val="000000"/>
                <w:sz w:val="19"/>
              </w:rPr>
              <w:t>As recorded in the supplied FA2 report; retain the test log as evidence.</w:t>
            </w:r>
          </w:p>
        </w:tc>
      </w:tr>
      <w:tr>
        <w:tc>
          <w:tcPr>
            <w:tcW w:type="dxa" w:w="3331"/>
            <w:vAlign w:val="center"/>
          </w:tcPr>
          <w:p>
            <w:r/>
            <w:r>
              <w:rPr>
                <w:rFonts w:ascii="Times New Roman" w:hAnsi="Times New Roman"/>
                <w:color w:val="000000"/>
                <w:sz w:val="19"/>
              </w:rPr>
              <w:t>Frontend build</w:t>
            </w:r>
          </w:p>
        </w:tc>
        <w:tc>
          <w:tcPr>
            <w:tcW w:type="dxa" w:w="3331"/>
            <w:vAlign w:val="center"/>
          </w:tcPr>
          <w:p>
            <w:r/>
            <w:r>
              <w:rPr>
                <w:rFonts w:ascii="Times New Roman" w:hAnsi="Times New Roman"/>
                <w:color w:val="000000"/>
                <w:sz w:val="19"/>
              </w:rPr>
              <w:t>Successful; zero TypeScript errors</w:t>
            </w:r>
          </w:p>
        </w:tc>
        <w:tc>
          <w:tcPr>
            <w:tcW w:type="dxa" w:w="3331"/>
            <w:vAlign w:val="center"/>
          </w:tcPr>
          <w:p>
            <w:r/>
            <w:r>
              <w:rPr>
                <w:rFonts w:ascii="Times New Roman" w:hAnsi="Times New Roman"/>
                <w:color w:val="000000"/>
                <w:sz w:val="19"/>
              </w:rPr>
              <w:t>Indicates a successful recorded build, not proof of deployment readiness.</w:t>
            </w:r>
          </w:p>
        </w:tc>
      </w:tr>
      <w:tr>
        <w:tc>
          <w:tcPr>
            <w:tcW w:type="dxa" w:w="3331"/>
            <w:vAlign w:val="center"/>
          </w:tcPr>
          <w:p>
            <w:r/>
            <w:r>
              <w:rPr>
                <w:rFonts w:ascii="Times New Roman" w:hAnsi="Times New Roman"/>
                <w:color w:val="000000"/>
                <w:sz w:val="19"/>
              </w:rPr>
              <w:t>Functional requirements</w:t>
            </w:r>
          </w:p>
        </w:tc>
        <w:tc>
          <w:tcPr>
            <w:tcW w:type="dxa" w:w="3331"/>
            <w:vAlign w:val="center"/>
          </w:tcPr>
          <w:p>
            <w:r/>
            <w:r>
              <w:rPr>
                <w:rFonts w:ascii="Times New Roman" w:hAnsi="Times New Roman"/>
                <w:color w:val="000000"/>
                <w:sz w:val="19"/>
              </w:rPr>
              <w:t>22/23 marked fully implemented (95.7%)</w:t>
            </w:r>
          </w:p>
        </w:tc>
        <w:tc>
          <w:tcPr>
            <w:tcW w:type="dxa" w:w="3331"/>
            <w:vAlign w:val="center"/>
          </w:tcPr>
          <w:p>
            <w:r/>
            <w:r>
              <w:rPr>
                <w:rFonts w:ascii="Times New Roman" w:hAnsi="Times New Roman"/>
                <w:color w:val="000000"/>
                <w:sz w:val="19"/>
              </w:rPr>
              <w:t>Payment integration is identified as partially implemented.</w:t>
            </w:r>
          </w:p>
        </w:tc>
      </w:tr>
      <w:tr>
        <w:tc>
          <w:tcPr>
            <w:tcW w:type="dxa" w:w="3331"/>
            <w:vAlign w:val="center"/>
          </w:tcPr>
          <w:p>
            <w:r/>
            <w:r>
              <w:rPr>
                <w:rFonts w:ascii="Times New Roman" w:hAnsi="Times New Roman"/>
                <w:color w:val="000000"/>
                <w:sz w:val="19"/>
              </w:rPr>
              <w:t>Non-functional requirements</w:t>
            </w:r>
          </w:p>
        </w:tc>
        <w:tc>
          <w:tcPr>
            <w:tcW w:type="dxa" w:w="3331"/>
            <w:vAlign w:val="center"/>
          </w:tcPr>
          <w:p>
            <w:r/>
            <w:r>
              <w:rPr>
                <w:rFonts w:ascii="Times New Roman" w:hAnsi="Times New Roman"/>
                <w:color w:val="000000"/>
                <w:sz w:val="19"/>
              </w:rPr>
              <w:t>15/15 reported met</w:t>
            </w:r>
          </w:p>
        </w:tc>
        <w:tc>
          <w:tcPr>
            <w:tcW w:type="dxa" w:w="3331"/>
            <w:vAlign w:val="center"/>
          </w:tcPr>
          <w:p>
            <w:r/>
            <w:r>
              <w:rPr>
                <w:rFonts w:ascii="Times New Roman" w:hAnsi="Times New Roman"/>
                <w:color w:val="000000"/>
                <w:sz w:val="19"/>
              </w:rPr>
              <w:t>Use the detailed verification checklist to substantiate each item.</w:t>
            </w:r>
          </w:p>
        </w:tc>
      </w:tr>
      <w:tr>
        <w:tc>
          <w:tcPr>
            <w:tcW w:type="dxa" w:w="3331"/>
            <w:vAlign w:val="center"/>
          </w:tcPr>
          <w:p>
            <w:r/>
            <w:r>
              <w:rPr>
                <w:rFonts w:ascii="Times New Roman" w:hAnsi="Times New Roman"/>
                <w:color w:val="000000"/>
                <w:sz w:val="19"/>
              </w:rPr>
              <w:t>Payment integration</w:t>
            </w:r>
          </w:p>
        </w:tc>
        <w:tc>
          <w:tcPr>
            <w:tcW w:type="dxa" w:w="3331"/>
            <w:vAlign w:val="center"/>
          </w:tcPr>
          <w:p>
            <w:r/>
            <w:r>
              <w:rPr>
                <w:rFonts w:ascii="Times New Roman" w:hAnsi="Times New Roman"/>
                <w:color w:val="000000"/>
                <w:sz w:val="19"/>
              </w:rPr>
              <w:t>Partial</w:t>
            </w:r>
          </w:p>
        </w:tc>
        <w:tc>
          <w:tcPr>
            <w:tcW w:type="dxa" w:w="3331"/>
            <w:vAlign w:val="center"/>
          </w:tcPr>
          <w:p>
            <w:r/>
            <w:r>
              <w:rPr>
                <w:rFonts w:ascii="Times New Roman" w:hAnsi="Times New Roman"/>
                <w:color w:val="000000"/>
                <w:sz w:val="19"/>
              </w:rPr>
              <w:t>Live gateway processing and reconciliation remain incomplete.</w:t>
            </w:r>
          </w:p>
        </w:tc>
      </w:tr>
    </w:tbl>
    <w:p/>
    <w:p>
      <w:pPr>
        <w:pStyle w:val="Heading2"/>
      </w:pPr>
      <w:r>
        <w:t>3.9 Order Creation Sequence</w:t>
      </w:r>
    </w:p>
    <w:p>
      <w:pPr>
        <w:jc w:val="center"/>
      </w:pPr>
      <w:r>
        <w:drawing>
          <wp:inline xmlns:a="http://schemas.openxmlformats.org/drawingml/2006/main" xmlns:pic="http://schemas.openxmlformats.org/drawingml/2006/picture">
            <wp:extent cx="5806440" cy="3248683"/>
            <wp:docPr id="14" name="Picture 14"/>
            <wp:cNvGraphicFramePr>
              <a:graphicFrameLocks noChangeAspect="1"/>
            </wp:cNvGraphicFramePr>
            <a:graphic>
              <a:graphicData uri="http://schemas.openxmlformats.org/drawingml/2006/picture">
                <pic:pic>
                  <pic:nvPicPr>
                    <pic:cNvPr id="0" name="Diagram_07_Order_Sequence.png"/>
                    <pic:cNvPicPr/>
                  </pic:nvPicPr>
                  <pic:blipFill>
                    <a:blip r:embed="rId24"/>
                    <a:stretch>
                      <a:fillRect/>
                    </a:stretch>
                  </pic:blipFill>
                  <pic:spPr>
                    <a:xfrm>
                      <a:off x="0" y="0"/>
                      <a:ext cx="5806440" cy="3248683"/>
                    </a:xfrm>
                    <a:prstGeom prst="rect"/>
                  </pic:spPr>
                </pic:pic>
              </a:graphicData>
            </a:graphic>
          </wp:inline>
        </w:drawing>
      </w:r>
    </w:p>
    <w:p>
      <w:pPr>
        <w:jc w:val="center"/>
      </w:pPr>
      <w:r>
        <w:rPr>
          <w:rFonts w:ascii="Times New Roman" w:hAnsi="Times New Roman"/>
          <w:i/>
          <w:color w:val="000000"/>
          <w:sz w:val="20"/>
        </w:rPr>
        <w:t>Figure 13. Sequence overview of order creation across the user interface, REST API, service and database.</w:t>
      </w:r>
    </w:p>
    <w:p>
      <w:r>
        <w:rPr>
          <w:rFonts w:ascii="Times New Roman" w:hAnsi="Times New Roman"/>
          <w:b w:val="0"/>
          <w:i w:val="0"/>
          <w:color w:val="000000"/>
          <w:sz w:val="24"/>
        </w:rPr>
        <w:t>The expected order creation path begins when the customer confirms checkout. The API authenticates the request, the service validates cart contents and trusted prices, and the database persists the order and associated records. A successful response returns the order identifier and status. Repeated requests should be handled according to the application's idempotency implementation.</w:t>
      </w:r>
    </w:p>
    <w:p>
      <w:pPr>
        <w:pStyle w:val="Heading2"/>
      </w:pPr>
      <w:r>
        <w:t>3.10 Discussion and Limitations</w:t>
      </w:r>
    </w:p>
    <w:p>
      <w:r>
        <w:rPr>
          <w:rFonts w:ascii="Times New Roman" w:hAnsi="Times New Roman"/>
          <w:b w:val="0"/>
          <w:i w:val="0"/>
          <w:color w:val="000000"/>
          <w:sz w:val="24"/>
        </w:rPr>
        <w:t>The supplied materials indicate that the project has moved beyond a static UI into a layered full-stack application with ordering and operational interfaces. The role-oriented screens make the intended workflow visible, while the database and API checks provide evidence of persistence and access control. The most significant outstanding area is payment gateway completion. Additional verification is also needed to reconcile the reported database table count and to retain actual test logs with the final submission.</w:t>
      </w:r>
    </w:p>
    <w:p>
      <w:pPr>
        <w:pStyle w:val="ListBullet"/>
        <w:spacing w:after="40"/>
      </w:pPr>
      <w:r>
        <w:rPr>
          <w:rFonts w:ascii="Times New Roman" w:hAnsi="Times New Roman"/>
          <w:color w:val="000000"/>
          <w:sz w:val="24"/>
        </w:rPr>
        <w:t>Do not present the test environment's dashboard totals as live business results.</w:t>
      </w:r>
    </w:p>
    <w:p>
      <w:pPr>
        <w:pStyle w:val="ListBullet"/>
        <w:spacing w:after="40"/>
      </w:pPr>
      <w:r>
        <w:rPr>
          <w:rFonts w:ascii="Times New Roman" w:hAnsi="Times New Roman"/>
          <w:color w:val="000000"/>
          <w:sz w:val="24"/>
        </w:rPr>
        <w:t>Replace or mask any personally identifying data in screenshots before public distribution.</w:t>
      </w:r>
    </w:p>
    <w:p>
      <w:pPr>
        <w:pStyle w:val="ListBullet"/>
        <w:spacing w:after="40"/>
      </w:pPr>
      <w:r>
        <w:rPr>
          <w:rFonts w:ascii="Times New Roman" w:hAnsi="Times New Roman"/>
          <w:color w:val="000000"/>
          <w:sz w:val="24"/>
        </w:rPr>
        <w:t>Attach backend test output and frontend build logs to the submission evidence.</w:t>
      </w:r>
    </w:p>
    <w:p>
      <w:pPr>
        <w:pStyle w:val="ListBullet"/>
        <w:spacing w:after="40"/>
      </w:pPr>
      <w:r>
        <w:rPr>
          <w:rFonts w:ascii="Times New Roman" w:hAnsi="Times New Roman"/>
          <w:color w:val="000000"/>
          <w:sz w:val="24"/>
        </w:rPr>
        <w:t>Verify the exact database schema and migration count before finalizing the report.</w:t>
      </w:r>
    </w:p>
    <w:p>
      <w:pPr>
        <w:pStyle w:val="ListBullet"/>
        <w:spacing w:after="40"/>
      </w:pPr>
      <w:r>
        <w:rPr>
          <w:rFonts w:ascii="Times New Roman" w:hAnsi="Times New Roman"/>
          <w:color w:val="000000"/>
          <w:sz w:val="24"/>
        </w:rPr>
        <w:t>Confirm that all role-specific operations are enforced by backend authorization.</w:t>
      </w:r>
    </w:p>
    <w:p>
      <w:pPr>
        <w:pStyle w:val="Heading1"/>
      </w:pPr>
      <w:r>
        <w:t>4. CONCLUSION AND FUTURE SCOPE</w:t>
      </w:r>
    </w:p>
    <w:p>
      <w:pPr>
        <w:pStyle w:val="Heading2"/>
      </w:pPr>
      <w:r>
        <w:t>4.1 Conclusion</w:t>
      </w:r>
    </w:p>
    <w:p>
      <w:r>
        <w:rPr>
          <w:rFonts w:ascii="Times New Roman" w:hAnsi="Times New Roman"/>
          <w:b w:val="0"/>
          <w:i w:val="0"/>
          <w:color w:val="000000"/>
          <w:sz w:val="24"/>
        </w:rPr>
        <w:t>Bhuk demonstrates the design and implementation of a single-chain food delivery application using React, TypeScript, Java, Spring Boot and MySQL. FA1 established the problem definition, objectives, scope, actors, requirements, architecture, diagrams, database design, development environment and initial module implementation. FA2 focused on completing and integrating core workflows, documenting OOP design, validating inputs, handling exceptions, verifying persistence, executing tests and recording defects.</w:t>
      </w:r>
    </w:p>
    <w:p>
      <w:r>
        <w:rPr>
          <w:rFonts w:ascii="Times New Roman" w:hAnsi="Times New Roman"/>
          <w:b w:val="0"/>
          <w:i w:val="0"/>
          <w:color w:val="000000"/>
          <w:sz w:val="24"/>
        </w:rPr>
        <w:t>The supplied project evidence reports successful backend compilation and startup, working menu and authentication endpoints, a tested order-creation path, 31 passing backend integration tests and a successful frontend build. The captured screenshots show the customer menu, login page, administrator overview, order management, order detail history and menu manager. The payment gateway remains incomplete, so production readiness should not be claimed until the integration and reconciliation path is fully implemented and tested.</w:t>
      </w:r>
    </w:p>
    <w:p>
      <w:pPr>
        <w:pStyle w:val="Heading2"/>
      </w:pPr>
      <w:r>
        <w:t>4.2 Future Scope</w:t>
      </w:r>
    </w:p>
    <w:p>
      <w:pPr>
        <w:pStyle w:val="ListBullet"/>
        <w:spacing w:after="40"/>
      </w:pPr>
      <w:r>
        <w:rPr>
          <w:rFonts w:ascii="Times New Roman" w:hAnsi="Times New Roman"/>
          <w:color w:val="000000"/>
          <w:sz w:val="24"/>
        </w:rPr>
        <w:t>Complete payment gateway order creation, signature verification, webhook handling and reconciliation.</w:t>
      </w:r>
    </w:p>
    <w:p>
      <w:pPr>
        <w:pStyle w:val="ListBullet"/>
        <w:spacing w:after="40"/>
      </w:pPr>
      <w:r>
        <w:rPr>
          <w:rFonts w:ascii="Times New Roman" w:hAnsi="Times New Roman"/>
          <w:color w:val="000000"/>
          <w:sz w:val="24"/>
        </w:rPr>
        <w:t>Add automated end-to-end tests for customer checkout and the restaurant-to-delivery lifecycle.</w:t>
      </w:r>
    </w:p>
    <w:p>
      <w:pPr>
        <w:pStyle w:val="ListBullet"/>
        <w:spacing w:after="40"/>
      </w:pPr>
      <w:r>
        <w:rPr>
          <w:rFonts w:ascii="Times New Roman" w:hAnsi="Times New Roman"/>
          <w:color w:val="000000"/>
          <w:sz w:val="24"/>
        </w:rPr>
        <w:t>Implement customer notifications through email, SMS or push services where appropriate.</w:t>
      </w:r>
    </w:p>
    <w:p>
      <w:pPr>
        <w:pStyle w:val="ListBullet"/>
        <w:spacing w:after="40"/>
      </w:pPr>
      <w:r>
        <w:rPr>
          <w:rFonts w:ascii="Times New Roman" w:hAnsi="Times New Roman"/>
          <w:color w:val="000000"/>
          <w:sz w:val="24"/>
        </w:rPr>
        <w:t>Add operational logging, metrics, backup and recovery procedures.</w:t>
      </w:r>
    </w:p>
    <w:p>
      <w:pPr>
        <w:pStyle w:val="ListBullet"/>
        <w:spacing w:after="40"/>
      </w:pPr>
      <w:r>
        <w:rPr>
          <w:rFonts w:ascii="Times New Roman" w:hAnsi="Times New Roman"/>
          <w:color w:val="000000"/>
          <w:sz w:val="24"/>
        </w:rPr>
        <w:t>Conduct security review, load testing, accessibility checks and responsive-device testing.</w:t>
      </w:r>
    </w:p>
    <w:p>
      <w:pPr>
        <w:pStyle w:val="ListBullet"/>
        <w:spacing w:after="40"/>
      </w:pPr>
      <w:r>
        <w:rPr>
          <w:rFonts w:ascii="Times New Roman" w:hAnsi="Times New Roman"/>
          <w:color w:val="000000"/>
          <w:sz w:val="24"/>
        </w:rPr>
        <w:t>Improve delivery tracking and estimated delivery time where location services are available.</w:t>
      </w:r>
    </w:p>
    <w:p>
      <w:pPr>
        <w:pStyle w:val="ListBullet"/>
        <w:spacing w:after="40"/>
      </w:pPr>
      <w:r>
        <w:rPr>
          <w:rFonts w:ascii="Times New Roman" w:hAnsi="Times New Roman"/>
          <w:color w:val="000000"/>
          <w:sz w:val="24"/>
        </w:rPr>
        <w:t>Add reporting for popular dishes, order fulfilment time, cancellations and outlet performance.</w:t>
      </w:r>
    </w:p>
    <w:p>
      <w:pPr>
        <w:pStyle w:val="ListBullet"/>
        <w:spacing w:after="40"/>
      </w:pPr>
      <w:r>
        <w:rPr>
          <w:rFonts w:ascii="Times New Roman" w:hAnsi="Times New Roman"/>
          <w:color w:val="000000"/>
          <w:sz w:val="24"/>
        </w:rPr>
        <w:t>Prepare deployment hardening and monitoring before accepting real customer orders.</w:t>
      </w:r>
    </w:p>
    <w:p>
      <w:pPr>
        <w:pStyle w:val="Heading1"/>
      </w:pPr>
      <w:r>
        <w:t>5. REFERENCES</w:t>
      </w:r>
    </w:p>
    <w:p>
      <w:r>
        <w:rPr>
          <w:rFonts w:ascii="Times New Roman" w:hAnsi="Times New Roman"/>
          <w:b w:val="0"/>
          <w:i w:val="0"/>
          <w:color w:val="000000"/>
          <w:sz w:val="22"/>
        </w:rPr>
        <w:t>[1] Bhuk project repository, “Bhuk — Single-Chain Food Delivery System,” GitHub. Available: https://github.com/atabhishekx/bhuk. Accessed: 26 October 2026.</w:t>
      </w:r>
    </w:p>
    <w:p>
      <w:r>
        <w:rPr>
          <w:rFonts w:ascii="Times New Roman" w:hAnsi="Times New Roman"/>
          <w:b w:val="0"/>
          <w:i w:val="0"/>
          <w:color w:val="000000"/>
          <w:sz w:val="22"/>
        </w:rPr>
        <w:t>[2] Bhuk FA1 project documentation, including implementation audit, requirements specification, system architecture, database design and verification results, supplied project files, 2026.</w:t>
      </w:r>
    </w:p>
    <w:p>
      <w:r>
        <w:rPr>
          <w:rFonts w:ascii="Times New Roman" w:hAnsi="Times New Roman"/>
          <w:b w:val="0"/>
          <w:i w:val="0"/>
          <w:color w:val="000000"/>
          <w:sz w:val="22"/>
        </w:rPr>
        <w:t>[3] Bhuk FA2 project documentation, including gap analysis, OOP implementation, validation and exception handling, test execution results, database verification, bug/fix log and functional completion status, supplied project files, 2026.</w:t>
      </w:r>
    </w:p>
    <w:p>
      <w:r>
        <w:rPr>
          <w:rFonts w:ascii="Times New Roman" w:hAnsi="Times New Roman"/>
          <w:b w:val="0"/>
          <w:i w:val="0"/>
          <w:color w:val="000000"/>
          <w:sz w:val="22"/>
        </w:rPr>
        <w:t>[4] React, “React Documentation.” Available: https://react.dev/.</w:t>
      </w:r>
    </w:p>
    <w:p>
      <w:r>
        <w:rPr>
          <w:rFonts w:ascii="Times New Roman" w:hAnsi="Times New Roman"/>
          <w:b w:val="0"/>
          <w:i w:val="0"/>
          <w:color w:val="000000"/>
          <w:sz w:val="22"/>
        </w:rPr>
        <w:t>[5] Spring, “Spring Boot Reference Documentation.” Available: https://docs.spring.io/spring-boot/.</w:t>
      </w:r>
    </w:p>
    <w:p>
      <w:r>
        <w:rPr>
          <w:rFonts w:ascii="Times New Roman" w:hAnsi="Times New Roman"/>
          <w:b w:val="0"/>
          <w:i w:val="0"/>
          <w:color w:val="000000"/>
          <w:sz w:val="22"/>
        </w:rPr>
        <w:t>[6] Oracle, “Java Documentation.” Available: https://docs.oracle.com/en/java/.</w:t>
      </w:r>
    </w:p>
    <w:p>
      <w:r>
        <w:rPr>
          <w:rFonts w:ascii="Times New Roman" w:hAnsi="Times New Roman"/>
          <w:b w:val="0"/>
          <w:i w:val="0"/>
          <w:color w:val="000000"/>
          <w:sz w:val="22"/>
        </w:rPr>
        <w:t>[7] MySQL, “MySQL Reference Manual.” Available: https://dev.mysql.com/doc/.</w:t>
      </w:r>
    </w:p>
    <w:p>
      <w:r>
        <w:rPr>
          <w:rFonts w:ascii="Times New Roman" w:hAnsi="Times New Roman"/>
          <w:b w:val="0"/>
          <w:i w:val="0"/>
          <w:color w:val="000000"/>
          <w:sz w:val="22"/>
        </w:rPr>
        <w:t>[8] Redgate, “Flyway Documentation.” Available: https://documentation.red-gate.com/flyway/.</w:t>
      </w:r>
    </w:p>
    <w:p>
      <w:r>
        <w:rPr>
          <w:rFonts w:ascii="Times New Roman" w:hAnsi="Times New Roman"/>
          <w:b w:val="0"/>
          <w:i w:val="0"/>
          <w:color w:val="000000"/>
          <w:sz w:val="22"/>
        </w:rPr>
        <w:t>[9] OWASP Foundation, “OWASP Cheat Sheet Series.” Available: https://cheatsheetseries.owasp.org/.</w:t>
      </w:r>
    </w:p>
    <w:p>
      <w:r>
        <w:rPr>
          <w:rFonts w:ascii="Times New Roman" w:hAnsi="Times New Roman"/>
          <w:b w:val="0"/>
          <w:i w:val="0"/>
          <w:color w:val="000000"/>
          <w:sz w:val="22"/>
        </w:rPr>
        <w:t>[10] M. Jones, J. Bradley and N. Sakimura, “JSON Web Token (JWT),” RFC 7519, IETF, May 2015. Available: https://www.rfc-editor.org/rfc/rfc7519.</w:t>
      </w:r>
    </w:p>
    <w:p>
      <w:r>
        <w:br w:type="page"/>
      </w:r>
    </w:p>
    <w:p>
      <w:pPr>
        <w:pStyle w:val="Heading1"/>
      </w:pPr>
      <w:r>
        <w:t>6. ANNEXURE (CODE)</w:t>
      </w:r>
    </w:p>
    <w:p>
      <w:r>
        <w:rPr>
          <w:rFonts w:ascii="Times New Roman" w:hAnsi="Times New Roman"/>
          <w:b w:val="0"/>
          <w:i w:val="0"/>
          <w:color w:val="000000"/>
          <w:sz w:val="24"/>
        </w:rPr>
        <w:t>This annexure gives concise representative examples of the application structure and workflow. These are explanatory excerpts, not a substitute for the actual source. The submitted GitHub repository remains authoritative; ensure the excerpts match the final commit before submission.</w:t>
      </w:r>
    </w:p>
    <w:p>
      <w:pPr>
        <w:pStyle w:val="Heading2"/>
      </w:pPr>
      <w:r>
        <w:t>Annexure A — Representative REST endpoints</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r>
              <w:rPr>
                <w:rFonts w:ascii="Times New Roman" w:hAnsi="Times New Roman"/>
                <w:b/>
                <w:color w:val="000000"/>
                <w:sz w:val="20"/>
              </w:rPr>
              <w:t>Method</w:t>
            </w:r>
          </w:p>
        </w:tc>
        <w:tc>
          <w:tcPr>
            <w:tcW w:type="dxa" w:w="3331"/>
          </w:tcPr>
          <w:p>
            <w:r/>
            <w:r>
              <w:rPr>
                <w:rFonts w:ascii="Times New Roman" w:hAnsi="Times New Roman"/>
                <w:b/>
                <w:color w:val="000000"/>
                <w:sz w:val="20"/>
              </w:rPr>
              <w:t>Endpoint family</w:t>
            </w:r>
          </w:p>
        </w:tc>
        <w:tc>
          <w:tcPr>
            <w:tcW w:type="dxa" w:w="3331"/>
          </w:tcPr>
          <w:p>
            <w:r/>
            <w:r>
              <w:rPr>
                <w:rFonts w:ascii="Times New Roman" w:hAnsi="Times New Roman"/>
                <w:b/>
                <w:color w:val="000000"/>
                <w:sz w:val="20"/>
              </w:rPr>
              <w:t>Purpose</w:t>
            </w:r>
          </w:p>
        </w:tc>
      </w:tr>
      <w:tr>
        <w:tc>
          <w:tcPr>
            <w:tcW w:type="dxa" w:w="3331"/>
            <w:vAlign w:val="center"/>
          </w:tcPr>
          <w:p>
            <w:r/>
            <w:r>
              <w:rPr>
                <w:rFonts w:ascii="Times New Roman" w:hAnsi="Times New Roman"/>
                <w:color w:val="000000"/>
                <w:sz w:val="20"/>
              </w:rPr>
              <w:t>GET</w:t>
            </w:r>
          </w:p>
        </w:tc>
        <w:tc>
          <w:tcPr>
            <w:tcW w:type="dxa" w:w="3331"/>
            <w:vAlign w:val="center"/>
          </w:tcPr>
          <w:p>
            <w:r/>
            <w:r>
              <w:rPr>
                <w:rFonts w:ascii="Times New Roman" w:hAnsi="Times New Roman"/>
                <w:color w:val="000000"/>
                <w:sz w:val="20"/>
              </w:rPr>
              <w:t>/api/v1/health</w:t>
            </w:r>
          </w:p>
        </w:tc>
        <w:tc>
          <w:tcPr>
            <w:tcW w:type="dxa" w:w="3331"/>
            <w:vAlign w:val="center"/>
          </w:tcPr>
          <w:p>
            <w:r/>
            <w:r>
              <w:rPr>
                <w:rFonts w:ascii="Times New Roman" w:hAnsi="Times New Roman"/>
                <w:color w:val="000000"/>
                <w:sz w:val="20"/>
              </w:rPr>
              <w:t>Check application health.</w:t>
            </w:r>
          </w:p>
        </w:tc>
      </w:tr>
      <w:tr>
        <w:tc>
          <w:tcPr>
            <w:tcW w:type="dxa" w:w="3331"/>
            <w:vAlign w:val="center"/>
          </w:tcPr>
          <w:p>
            <w:r/>
            <w:r>
              <w:rPr>
                <w:rFonts w:ascii="Times New Roman" w:hAnsi="Times New Roman"/>
                <w:color w:val="000000"/>
                <w:sz w:val="20"/>
              </w:rPr>
              <w:t>GET</w:t>
            </w:r>
          </w:p>
        </w:tc>
        <w:tc>
          <w:tcPr>
            <w:tcW w:type="dxa" w:w="3331"/>
            <w:vAlign w:val="center"/>
          </w:tcPr>
          <w:p>
            <w:r/>
            <w:r>
              <w:rPr>
                <w:rFonts w:ascii="Times New Roman" w:hAnsi="Times New Roman"/>
                <w:color w:val="000000"/>
                <w:sz w:val="20"/>
              </w:rPr>
              <w:t>/api/v1/menu/categories</w:t>
            </w:r>
          </w:p>
        </w:tc>
        <w:tc>
          <w:tcPr>
            <w:tcW w:type="dxa" w:w="3331"/>
            <w:vAlign w:val="center"/>
          </w:tcPr>
          <w:p>
            <w:r/>
            <w:r>
              <w:rPr>
                <w:rFonts w:ascii="Times New Roman" w:hAnsi="Times New Roman"/>
                <w:color w:val="000000"/>
                <w:sz w:val="20"/>
              </w:rPr>
              <w:t>List menu categories.</w:t>
            </w:r>
          </w:p>
        </w:tc>
      </w:tr>
      <w:tr>
        <w:tc>
          <w:tcPr>
            <w:tcW w:type="dxa" w:w="3331"/>
            <w:vAlign w:val="center"/>
          </w:tcPr>
          <w:p>
            <w:r/>
            <w:r>
              <w:rPr>
                <w:rFonts w:ascii="Times New Roman" w:hAnsi="Times New Roman"/>
                <w:color w:val="000000"/>
                <w:sz w:val="20"/>
              </w:rPr>
              <w:t>GET</w:t>
            </w:r>
          </w:p>
        </w:tc>
        <w:tc>
          <w:tcPr>
            <w:tcW w:type="dxa" w:w="3331"/>
            <w:vAlign w:val="center"/>
          </w:tcPr>
          <w:p>
            <w:r/>
            <w:r>
              <w:rPr>
                <w:rFonts w:ascii="Times New Roman" w:hAnsi="Times New Roman"/>
                <w:color w:val="000000"/>
                <w:sz w:val="20"/>
              </w:rPr>
              <w:t>/api/v1/menu/items</w:t>
            </w:r>
          </w:p>
        </w:tc>
        <w:tc>
          <w:tcPr>
            <w:tcW w:type="dxa" w:w="3331"/>
            <w:vAlign w:val="center"/>
          </w:tcPr>
          <w:p>
            <w:r/>
            <w:r>
              <w:rPr>
                <w:rFonts w:ascii="Times New Roman" w:hAnsi="Times New Roman"/>
                <w:color w:val="000000"/>
                <w:sz w:val="20"/>
              </w:rPr>
              <w:t>List/search menu items.</w:t>
            </w:r>
          </w:p>
        </w:tc>
      </w:tr>
      <w:tr>
        <w:tc>
          <w:tcPr>
            <w:tcW w:type="dxa" w:w="3331"/>
            <w:vAlign w:val="center"/>
          </w:tcPr>
          <w:p>
            <w:r/>
            <w:r>
              <w:rPr>
                <w:rFonts w:ascii="Times New Roman" w:hAnsi="Times New Roman"/>
                <w:color w:val="000000"/>
                <w:sz w:val="20"/>
              </w:rPr>
              <w:t>POST</w:t>
            </w:r>
          </w:p>
        </w:tc>
        <w:tc>
          <w:tcPr>
            <w:tcW w:type="dxa" w:w="3331"/>
            <w:vAlign w:val="center"/>
          </w:tcPr>
          <w:p>
            <w:r/>
            <w:r>
              <w:rPr>
                <w:rFonts w:ascii="Times New Roman" w:hAnsi="Times New Roman"/>
                <w:color w:val="000000"/>
                <w:sz w:val="20"/>
              </w:rPr>
              <w:t>/api/v1/auth/login</w:t>
            </w:r>
          </w:p>
        </w:tc>
        <w:tc>
          <w:tcPr>
            <w:tcW w:type="dxa" w:w="3331"/>
            <w:vAlign w:val="center"/>
          </w:tcPr>
          <w:p>
            <w:r/>
            <w:r>
              <w:rPr>
                <w:rFonts w:ascii="Times New Roman" w:hAnsi="Times New Roman"/>
                <w:color w:val="000000"/>
                <w:sz w:val="20"/>
              </w:rPr>
              <w:t>Authenticate and issue a JWT.</w:t>
            </w:r>
          </w:p>
        </w:tc>
      </w:tr>
      <w:tr>
        <w:tc>
          <w:tcPr>
            <w:tcW w:type="dxa" w:w="3331"/>
            <w:vAlign w:val="center"/>
          </w:tcPr>
          <w:p>
            <w:r/>
            <w:r>
              <w:rPr>
                <w:rFonts w:ascii="Times New Roman" w:hAnsi="Times New Roman"/>
                <w:color w:val="000000"/>
                <w:sz w:val="20"/>
              </w:rPr>
              <w:t>GET</w:t>
            </w:r>
          </w:p>
        </w:tc>
        <w:tc>
          <w:tcPr>
            <w:tcW w:type="dxa" w:w="3331"/>
            <w:vAlign w:val="center"/>
          </w:tcPr>
          <w:p>
            <w:r/>
            <w:r>
              <w:rPr>
                <w:rFonts w:ascii="Times New Roman" w:hAnsi="Times New Roman"/>
                <w:color w:val="000000"/>
                <w:sz w:val="20"/>
              </w:rPr>
              <w:t>/api/v1/cart</w:t>
            </w:r>
          </w:p>
        </w:tc>
        <w:tc>
          <w:tcPr>
            <w:tcW w:type="dxa" w:w="3331"/>
            <w:vAlign w:val="center"/>
          </w:tcPr>
          <w:p>
            <w:r/>
            <w:r>
              <w:rPr>
                <w:rFonts w:ascii="Times New Roman" w:hAnsi="Times New Roman"/>
                <w:color w:val="000000"/>
                <w:sz w:val="20"/>
              </w:rPr>
              <w:t>Read the authenticated customer's cart.</w:t>
            </w:r>
          </w:p>
        </w:tc>
      </w:tr>
      <w:tr>
        <w:tc>
          <w:tcPr>
            <w:tcW w:type="dxa" w:w="3331"/>
            <w:vAlign w:val="center"/>
          </w:tcPr>
          <w:p>
            <w:r/>
            <w:r>
              <w:rPr>
                <w:rFonts w:ascii="Times New Roman" w:hAnsi="Times New Roman"/>
                <w:color w:val="000000"/>
                <w:sz w:val="20"/>
              </w:rPr>
              <w:t>POST</w:t>
            </w:r>
          </w:p>
        </w:tc>
        <w:tc>
          <w:tcPr>
            <w:tcW w:type="dxa" w:w="3331"/>
            <w:vAlign w:val="center"/>
          </w:tcPr>
          <w:p>
            <w:r/>
            <w:r>
              <w:rPr>
                <w:rFonts w:ascii="Times New Roman" w:hAnsi="Times New Roman"/>
                <w:color w:val="000000"/>
                <w:sz w:val="20"/>
              </w:rPr>
              <w:t>/api/v1/orders</w:t>
            </w:r>
          </w:p>
        </w:tc>
        <w:tc>
          <w:tcPr>
            <w:tcW w:type="dxa" w:w="3331"/>
            <w:vAlign w:val="center"/>
          </w:tcPr>
          <w:p>
            <w:r/>
            <w:r>
              <w:rPr>
                <w:rFonts w:ascii="Times New Roman" w:hAnsi="Times New Roman"/>
                <w:color w:val="000000"/>
                <w:sz w:val="20"/>
              </w:rPr>
              <w:t>Create an order from validated cart data.</w:t>
            </w:r>
          </w:p>
        </w:tc>
      </w:tr>
    </w:tbl>
    <w:p/>
    <w:p>
      <w:pPr>
        <w:pStyle w:val="Heading2"/>
      </w:pPr>
      <w:r>
        <w:t>Annexure B — Illustrative order service flow</w:t>
      </w:r>
    </w:p>
    <w:p>
      <w:pPr>
        <w:spacing w:after="0"/>
        <w:ind w:left="288"/>
      </w:pPr>
      <w:r>
        <w:rPr>
          <w:rFonts w:ascii="Courier New" w:hAnsi="Courier New"/>
          <w:color w:val="000000"/>
          <w:sz w:val="18"/>
        </w:rPr>
        <w:t>// Illustrative pseudocode: confirm names and implementation in the repository.</w:t>
      </w:r>
    </w:p>
    <w:p>
      <w:pPr>
        <w:spacing w:after="0"/>
        <w:ind w:left="288"/>
      </w:pPr>
      <w:r>
        <w:rPr>
          <w:rFonts w:ascii="Courier New" w:hAnsi="Courier New"/>
          <w:color w:val="000000"/>
          <w:sz w:val="18"/>
        </w:rPr>
        <w:t>@Transactional</w:t>
      </w:r>
    </w:p>
    <w:p>
      <w:pPr>
        <w:spacing w:after="0"/>
        <w:ind w:left="288"/>
      </w:pPr>
      <w:r>
        <w:rPr>
          <w:rFonts w:ascii="Courier New" w:hAnsi="Courier New"/>
          <w:color w:val="000000"/>
          <w:sz w:val="18"/>
        </w:rPr>
        <w:t>public OrderResponse createOrder(CreateOrderRequest request, User user) {</w:t>
      </w:r>
    </w:p>
    <w:p>
      <w:pPr>
        <w:spacing w:after="0"/>
        <w:ind w:left="288"/>
      </w:pPr>
      <w:r>
        <w:rPr>
          <w:rFonts w:ascii="Courier New" w:hAnsi="Courier New"/>
          <w:color w:val="000000"/>
          <w:sz w:val="18"/>
        </w:rPr>
        <w:t xml:space="preserve">    validateRequest(request);</w:t>
      </w:r>
    </w:p>
    <w:p>
      <w:pPr>
        <w:spacing w:after="0"/>
        <w:ind w:left="288"/>
      </w:pPr>
      <w:r>
        <w:rPr>
          <w:rFonts w:ascii="Courier New" w:hAnsi="Courier New"/>
          <w:color w:val="000000"/>
          <w:sz w:val="18"/>
        </w:rPr>
        <w:t xml:space="preserve">    checkIdempotencyKey(request.idempotencyKey(), user);</w:t>
      </w:r>
    </w:p>
    <w:p>
      <w:pPr>
        <w:spacing w:after="0"/>
        <w:ind w:left="288"/>
      </w:pPr>
      <w:r>
        <w:rPr>
          <w:rFonts w:ascii="Courier New" w:hAnsi="Courier New"/>
          <w:color w:val="000000"/>
          <w:sz w:val="18"/>
        </w:rPr>
      </w:r>
    </w:p>
    <w:p>
      <w:pPr>
        <w:spacing w:after="0"/>
        <w:ind w:left="288"/>
      </w:pPr>
      <w:r>
        <w:rPr>
          <w:rFonts w:ascii="Courier New" w:hAnsi="Courier New"/>
          <w:color w:val="000000"/>
          <w:sz w:val="18"/>
        </w:rPr>
        <w:t xml:space="preserve">    Cart cart = cartRepository.findByUser(user)</w:t>
      </w:r>
    </w:p>
    <w:p>
      <w:pPr>
        <w:spacing w:after="0"/>
        <w:ind w:left="288"/>
      </w:pPr>
      <w:r>
        <w:rPr>
          <w:rFonts w:ascii="Courier New" w:hAnsi="Courier New"/>
          <w:color w:val="000000"/>
          <w:sz w:val="18"/>
        </w:rPr>
        <w:t xml:space="preserve">        .orElseThrow(() -&gt; new ResourceNotFoundException("Cart not found"));</w:t>
      </w:r>
    </w:p>
    <w:p>
      <w:pPr>
        <w:spacing w:after="0"/>
        <w:ind w:left="288"/>
      </w:pPr>
      <w:r>
        <w:rPr>
          <w:rFonts w:ascii="Courier New" w:hAnsi="Courier New"/>
          <w:color w:val="000000"/>
          <w:sz w:val="18"/>
        </w:rPr>
      </w:r>
    </w:p>
    <w:p>
      <w:pPr>
        <w:spacing w:after="0"/>
        <w:ind w:left="288"/>
      </w:pPr>
      <w:r>
        <w:rPr>
          <w:rFonts w:ascii="Courier New" w:hAnsi="Courier New"/>
          <w:color w:val="000000"/>
          <w:sz w:val="18"/>
        </w:rPr>
        <w:t xml:space="preserve">    PricingResult pricing = calculateServerSidePricing(cart);</w:t>
      </w:r>
    </w:p>
    <w:p>
      <w:pPr>
        <w:spacing w:after="0"/>
        <w:ind w:left="288"/>
      </w:pPr>
      <w:r>
        <w:rPr>
          <w:rFonts w:ascii="Courier New" w:hAnsi="Courier New"/>
          <w:color w:val="000000"/>
          <w:sz w:val="18"/>
        </w:rPr>
        <w:t xml:space="preserve">    validateAvailability(cart);</w:t>
      </w:r>
    </w:p>
    <w:p>
      <w:pPr>
        <w:spacing w:after="0"/>
        <w:ind w:left="288"/>
      </w:pPr>
      <w:r>
        <w:rPr>
          <w:rFonts w:ascii="Courier New" w:hAnsi="Courier New"/>
          <w:color w:val="000000"/>
          <w:sz w:val="18"/>
        </w:rPr>
      </w:r>
    </w:p>
    <w:p>
      <w:pPr>
        <w:spacing w:after="0"/>
        <w:ind w:left="288"/>
      </w:pPr>
      <w:r>
        <w:rPr>
          <w:rFonts w:ascii="Courier New" w:hAnsi="Courier New"/>
          <w:color w:val="000000"/>
          <w:sz w:val="18"/>
        </w:rPr>
        <w:t xml:space="preserve">    Order order = createOrderFromTrustedCart(user, cart, pricing);</w:t>
      </w:r>
    </w:p>
    <w:p>
      <w:pPr>
        <w:spacing w:after="0"/>
        <w:ind w:left="288"/>
      </w:pPr>
      <w:r>
        <w:rPr>
          <w:rFonts w:ascii="Courier New" w:hAnsi="Courier New"/>
          <w:color w:val="000000"/>
          <w:sz w:val="18"/>
        </w:rPr>
        <w:t xml:space="preserve">    orderRepository.save(order);</w:t>
      </w:r>
    </w:p>
    <w:p>
      <w:pPr>
        <w:spacing w:after="0"/>
        <w:ind w:left="288"/>
      </w:pPr>
      <w:r>
        <w:rPr>
          <w:rFonts w:ascii="Courier New" w:hAnsi="Courier New"/>
          <w:color w:val="000000"/>
          <w:sz w:val="18"/>
        </w:rPr>
        <w:t xml:space="preserve">    recordInitialStatusEvent(order);</w:t>
      </w:r>
    </w:p>
    <w:p>
      <w:pPr>
        <w:spacing w:after="0"/>
        <w:ind w:left="288"/>
      </w:pPr>
      <w:r>
        <w:rPr>
          <w:rFonts w:ascii="Courier New" w:hAnsi="Courier New"/>
          <w:color w:val="000000"/>
          <w:sz w:val="18"/>
        </w:rPr>
        <w:t xml:space="preserve">    saveIdempotencyRecord(request.idempotencyKey(), order);</w:t>
      </w:r>
    </w:p>
    <w:p>
      <w:pPr>
        <w:spacing w:after="0"/>
        <w:ind w:left="288"/>
      </w:pPr>
      <w:r>
        <w:rPr>
          <w:rFonts w:ascii="Courier New" w:hAnsi="Courier New"/>
          <w:color w:val="000000"/>
          <w:sz w:val="18"/>
        </w:rPr>
      </w:r>
    </w:p>
    <w:p>
      <w:pPr>
        <w:spacing w:after="0"/>
        <w:ind w:left="288"/>
      </w:pPr>
      <w:r>
        <w:rPr>
          <w:rFonts w:ascii="Courier New" w:hAnsi="Courier New"/>
          <w:color w:val="000000"/>
          <w:sz w:val="18"/>
        </w:rPr>
        <w:t xml:space="preserve">    return mapToResponse(order);</w:t>
      </w:r>
    </w:p>
    <w:p>
      <w:pPr>
        <w:spacing w:after="0"/>
        <w:ind w:left="288"/>
      </w:pPr>
      <w:r>
        <w:rPr>
          <w:rFonts w:ascii="Courier New" w:hAnsi="Courier New"/>
          <w:color w:val="000000"/>
          <w:sz w:val="18"/>
        </w:rPr>
        <w:t>}</w:t>
      </w:r>
    </w:p>
    <w:p>
      <w:pPr>
        <w:pStyle w:val="Heading2"/>
      </w:pPr>
      <w:r>
        <w:t>Annexure C — Illustrative request validation</w:t>
      </w:r>
    </w:p>
    <w:p>
      <w:pPr>
        <w:spacing w:after="0"/>
        <w:ind w:left="288"/>
      </w:pPr>
      <w:r>
        <w:rPr>
          <w:rFonts w:ascii="Courier New" w:hAnsi="Courier New"/>
          <w:color w:val="000000"/>
          <w:sz w:val="18"/>
        </w:rPr>
        <w:t>// Illustrative DTO: compare with the actual request class/record.</w:t>
      </w:r>
    </w:p>
    <w:p>
      <w:pPr>
        <w:spacing w:after="0"/>
        <w:ind w:left="288"/>
      </w:pPr>
      <w:r>
        <w:rPr>
          <w:rFonts w:ascii="Courier New" w:hAnsi="Courier New"/>
          <w:color w:val="000000"/>
          <w:sz w:val="18"/>
        </w:rPr>
        <w:t>public record RegisterRequest(</w:t>
      </w:r>
    </w:p>
    <w:p>
      <w:pPr>
        <w:spacing w:after="0"/>
        <w:ind w:left="288"/>
      </w:pPr>
      <w:r>
        <w:rPr>
          <w:rFonts w:ascii="Courier New" w:hAnsi="Courier New"/>
          <w:color w:val="000000"/>
          <w:sz w:val="18"/>
        </w:rPr>
        <w:t xml:space="preserve">    @NotBlank String name,</w:t>
      </w:r>
    </w:p>
    <w:p>
      <w:pPr>
        <w:spacing w:after="0"/>
        <w:ind w:left="288"/>
      </w:pPr>
      <w:r>
        <w:rPr>
          <w:rFonts w:ascii="Courier New" w:hAnsi="Courier New"/>
          <w:color w:val="000000"/>
          <w:sz w:val="18"/>
        </w:rPr>
        <w:t xml:space="preserve">    @NotBlank @Email String email,</w:t>
      </w:r>
    </w:p>
    <w:p>
      <w:pPr>
        <w:spacing w:after="0"/>
        <w:ind w:left="288"/>
      </w:pPr>
      <w:r>
        <w:rPr>
          <w:rFonts w:ascii="Courier New" w:hAnsi="Courier New"/>
          <w:color w:val="000000"/>
          <w:sz w:val="18"/>
        </w:rPr>
        <w:t xml:space="preserve">    @NotBlank @Size(min = 8) String password</w:t>
      </w:r>
    </w:p>
    <w:p>
      <w:pPr>
        <w:spacing w:after="0"/>
        <w:ind w:left="288"/>
      </w:pPr>
      <w:r>
        <w:rPr>
          <w:rFonts w:ascii="Courier New" w:hAnsi="Courier New"/>
          <w:color w:val="000000"/>
          <w:sz w:val="18"/>
        </w:rPr>
        <w:t>) {}</w:t>
      </w:r>
    </w:p>
    <w:p>
      <w:pPr>
        <w:pStyle w:val="Heading2"/>
      </w:pPr>
      <w:r>
        <w:t>Annexure D — FA1 and FA2 partition map</w:t>
      </w:r>
    </w:p>
    <w:tbl>
      <w:tblPr>
        <w:tblStyle w:val="TableGrid"/>
        <w:tblW w:type="auto" w:w="0"/>
        <w:jc w:val="center"/>
        <w:tblLook w:firstColumn="1" w:firstRow="1" w:lastColumn="0" w:lastRow="0" w:noHBand="0" w:noVBand="1" w:val="04A0"/>
      </w:tblPr>
      <w:tblGrid>
        <w:gridCol w:w="4997"/>
        <w:gridCol w:w="4997"/>
      </w:tblGrid>
      <w:tr>
        <w:tc>
          <w:tcPr>
            <w:tcW w:type="dxa" w:w="4997"/>
          </w:tcPr>
          <w:p>
            <w:r/>
            <w:r>
              <w:rPr>
                <w:rFonts w:ascii="Times New Roman" w:hAnsi="Times New Roman"/>
                <w:b/>
                <w:color w:val="000000"/>
                <w:sz w:val="19"/>
              </w:rPr>
              <w:t>FA1 — Requirement analysis, design and initial implementation</w:t>
            </w:r>
          </w:p>
        </w:tc>
        <w:tc>
          <w:tcPr>
            <w:tcW w:type="dxa" w:w="4997"/>
          </w:tcPr>
          <w:p>
            <w:r/>
            <w:r>
              <w:rPr>
                <w:rFonts w:ascii="Times New Roman" w:hAnsi="Times New Roman"/>
                <w:b/>
                <w:color w:val="000000"/>
                <w:sz w:val="19"/>
              </w:rPr>
              <w:t>FA2 — Core implementation, integration and testing</w:t>
            </w:r>
          </w:p>
        </w:tc>
      </w:tr>
      <w:tr>
        <w:tc>
          <w:tcPr>
            <w:tcW w:type="dxa" w:w="4997"/>
            <w:vAlign w:val="center"/>
          </w:tcPr>
          <w:p>
            <w:r/>
            <w:r>
              <w:rPr>
                <w:rFonts w:ascii="Times New Roman" w:hAnsi="Times New Roman"/>
                <w:color w:val="000000"/>
                <w:sz w:val="19"/>
              </w:rPr>
              <w:t>Problem statement, objectives and scope</w:t>
            </w:r>
          </w:p>
        </w:tc>
        <w:tc>
          <w:tcPr>
            <w:tcW w:type="dxa" w:w="4997"/>
            <w:vAlign w:val="center"/>
          </w:tcPr>
          <w:p>
            <w:r/>
            <w:r>
              <w:rPr>
                <w:rFonts w:ascii="Times New Roman" w:hAnsi="Times New Roman"/>
                <w:color w:val="000000"/>
                <w:sz w:val="19"/>
              </w:rPr>
              <w:t>Completion of approved functional modules</w:t>
            </w:r>
          </w:p>
        </w:tc>
      </w:tr>
      <w:tr>
        <w:tc>
          <w:tcPr>
            <w:tcW w:type="dxa" w:w="4997"/>
            <w:vAlign w:val="center"/>
          </w:tcPr>
          <w:p>
            <w:r/>
            <w:r>
              <w:rPr>
                <w:rFonts w:ascii="Times New Roman" w:hAnsi="Times New Roman"/>
                <w:color w:val="000000"/>
                <w:sz w:val="19"/>
              </w:rPr>
              <w:t>Actors and functional/non-functional requirements</w:t>
            </w:r>
          </w:p>
        </w:tc>
        <w:tc>
          <w:tcPr>
            <w:tcW w:type="dxa" w:w="4997"/>
            <w:vAlign w:val="center"/>
          </w:tcPr>
          <w:p>
            <w:r/>
            <w:r>
              <w:rPr>
                <w:rFonts w:ascii="Times New Roman" w:hAnsi="Times New Roman"/>
                <w:color w:val="000000"/>
                <w:sz w:val="19"/>
              </w:rPr>
              <w:t>Frontend, backend and database integration</w:t>
            </w:r>
          </w:p>
        </w:tc>
      </w:tr>
      <w:tr>
        <w:tc>
          <w:tcPr>
            <w:tcW w:type="dxa" w:w="4997"/>
            <w:vAlign w:val="center"/>
          </w:tcPr>
          <w:p>
            <w:r/>
            <w:r>
              <w:rPr>
                <w:rFonts w:ascii="Times New Roman" w:hAnsi="Times New Roman"/>
                <w:color w:val="000000"/>
                <w:sz w:val="19"/>
              </w:rPr>
              <w:t>Use-case, activity, ER and class diagrams</w:t>
            </w:r>
          </w:p>
        </w:tc>
        <w:tc>
          <w:tcPr>
            <w:tcW w:type="dxa" w:w="4997"/>
            <w:vAlign w:val="center"/>
          </w:tcPr>
          <w:p>
            <w:r/>
            <w:r>
              <w:rPr>
                <w:rFonts w:ascii="Times New Roman" w:hAnsi="Times New Roman"/>
                <w:color w:val="000000"/>
                <w:sz w:val="19"/>
              </w:rPr>
              <w:t>Java/OOP evidence from actual source</w:t>
            </w:r>
          </w:p>
        </w:tc>
      </w:tr>
      <w:tr>
        <w:tc>
          <w:tcPr>
            <w:tcW w:type="dxa" w:w="4997"/>
            <w:vAlign w:val="center"/>
          </w:tcPr>
          <w:p>
            <w:r/>
            <w:r>
              <w:rPr>
                <w:rFonts w:ascii="Times New Roman" w:hAnsi="Times New Roman"/>
                <w:color w:val="000000"/>
                <w:sz w:val="19"/>
              </w:rPr>
              <w:t>Database design and technology stack</w:t>
            </w:r>
          </w:p>
        </w:tc>
        <w:tc>
          <w:tcPr>
            <w:tcW w:type="dxa" w:w="4997"/>
            <w:vAlign w:val="center"/>
          </w:tcPr>
          <w:p>
            <w:r/>
            <w:r>
              <w:rPr>
                <w:rFonts w:ascii="Times New Roman" w:hAnsi="Times New Roman"/>
                <w:color w:val="000000"/>
                <w:sz w:val="19"/>
              </w:rPr>
              <w:t>Input validation and exception handling</w:t>
            </w:r>
          </w:p>
        </w:tc>
      </w:tr>
      <w:tr>
        <w:tc>
          <w:tcPr>
            <w:tcW w:type="dxa" w:w="4997"/>
            <w:vAlign w:val="center"/>
          </w:tcPr>
          <w:p>
            <w:r/>
            <w:r>
              <w:rPr>
                <w:rFonts w:ascii="Times New Roman" w:hAnsi="Times New Roman"/>
                <w:color w:val="000000"/>
                <w:sz w:val="19"/>
              </w:rPr>
              <w:t>Development environment and project structure</w:t>
            </w:r>
          </w:p>
        </w:tc>
        <w:tc>
          <w:tcPr>
            <w:tcW w:type="dxa" w:w="4997"/>
            <w:vAlign w:val="center"/>
          </w:tcPr>
          <w:p>
            <w:r/>
            <w:r>
              <w:rPr>
                <w:rFonts w:ascii="Times New Roman" w:hAnsi="Times New Roman"/>
                <w:color w:val="000000"/>
                <w:sz w:val="19"/>
              </w:rPr>
              <w:t>Database operations and persistence verification</w:t>
            </w:r>
          </w:p>
        </w:tc>
      </w:tr>
      <w:tr>
        <w:tc>
          <w:tcPr>
            <w:tcW w:type="dxa" w:w="4997"/>
            <w:vAlign w:val="center"/>
          </w:tcPr>
          <w:p>
            <w:r/>
            <w:r>
              <w:rPr>
                <w:rFonts w:ascii="Times New Roman" w:hAnsi="Times New Roman"/>
                <w:color w:val="000000"/>
                <w:sz w:val="19"/>
              </w:rPr>
              <w:t>Initial implementation of one major module</w:t>
            </w:r>
          </w:p>
        </w:tc>
        <w:tc>
          <w:tcPr>
            <w:tcW w:type="dxa" w:w="4997"/>
            <w:vAlign w:val="center"/>
          </w:tcPr>
          <w:p>
            <w:r/>
            <w:r>
              <w:rPr>
                <w:rFonts w:ascii="Times New Roman" w:hAnsi="Times New Roman"/>
                <w:color w:val="000000"/>
                <w:sz w:val="19"/>
              </w:rPr>
              <w:t>Test cases, execution results and defect fixes</w:t>
            </w:r>
          </w:p>
        </w:tc>
      </w:tr>
      <w:tr>
        <w:tc>
          <w:tcPr>
            <w:tcW w:type="dxa" w:w="4997"/>
            <w:vAlign w:val="center"/>
          </w:tcPr>
          <w:p>
            <w:r/>
            <w:r>
              <w:rPr>
                <w:rFonts w:ascii="Times New Roman" w:hAnsi="Times New Roman"/>
                <w:color w:val="000000"/>
                <w:sz w:val="19"/>
              </w:rPr>
              <w:t>Initial implementation screenshots</w:t>
            </w:r>
          </w:p>
        </w:tc>
        <w:tc>
          <w:tcPr>
            <w:tcW w:type="dxa" w:w="4997"/>
            <w:vAlign w:val="center"/>
          </w:tcPr>
          <w:p>
            <w:r/>
            <w:r>
              <w:rPr>
                <w:rFonts w:ascii="Times New Roman" w:hAnsi="Times New Roman"/>
                <w:color w:val="000000"/>
                <w:sz w:val="19"/>
              </w:rPr>
              <w:t>Updated progress, final screenshots and completion status</w:t>
            </w:r>
          </w:p>
        </w:tc>
      </w:tr>
    </w:tbl>
    <w:p/>
    <w:p>
      <w:pPr>
        <w:pStyle w:val="Heading2"/>
      </w:pPr>
      <w:r>
        <w:t>Annexure E — Submission checklist</w:t>
      </w:r>
    </w:p>
    <w:p>
      <w:pPr>
        <w:pStyle w:val="ListBullet"/>
        <w:spacing w:after="40"/>
      </w:pPr>
      <w:r>
        <w:rPr>
          <w:rFonts w:ascii="Times New Roman" w:hAnsi="Times New Roman"/>
          <w:color w:val="000000"/>
          <w:sz w:val="24"/>
        </w:rPr>
        <w:t>Complete the college, programme, semester, guide and date fields on the cover page.</w:t>
      </w:r>
    </w:p>
    <w:p>
      <w:pPr>
        <w:pStyle w:val="ListBullet"/>
        <w:spacing w:after="40"/>
      </w:pPr>
      <w:r>
        <w:rPr>
          <w:rFonts w:ascii="Times New Roman" w:hAnsi="Times New Roman"/>
          <w:color w:val="000000"/>
          <w:sz w:val="24"/>
        </w:rPr>
        <w:t>Verify all statements against the final GitHub commit and FA1/FA2 evidence archives.</w:t>
      </w:r>
    </w:p>
    <w:p>
      <w:pPr>
        <w:pStyle w:val="ListBullet"/>
        <w:spacing w:after="40"/>
      </w:pPr>
      <w:r>
        <w:rPr>
          <w:rFonts w:ascii="Times New Roman" w:hAnsi="Times New Roman"/>
          <w:color w:val="000000"/>
          <w:sz w:val="24"/>
        </w:rPr>
        <w:t>Keep all six provided application screenshots and seven diagrams in the accompanying folders.</w:t>
      </w:r>
    </w:p>
    <w:p>
      <w:pPr>
        <w:pStyle w:val="ListBullet"/>
        <w:spacing w:after="40"/>
      </w:pPr>
      <w:r>
        <w:rPr>
          <w:rFonts w:ascii="Times New Roman" w:hAnsi="Times New Roman"/>
          <w:color w:val="000000"/>
          <w:sz w:val="24"/>
        </w:rPr>
        <w:t>Attach actual test logs and build output if the instructor requires them.</w:t>
      </w:r>
    </w:p>
    <w:p>
      <w:pPr>
        <w:pStyle w:val="ListBullet"/>
        <w:spacing w:after="40"/>
      </w:pPr>
      <w:r>
        <w:rPr>
          <w:rFonts w:ascii="Times New Roman" w:hAnsi="Times New Roman"/>
          <w:color w:val="000000"/>
          <w:sz w:val="24"/>
        </w:rPr>
        <w:t>Reconcile database table/migration counts against the live schema.</w:t>
      </w:r>
    </w:p>
    <w:p>
      <w:pPr>
        <w:pStyle w:val="ListBullet"/>
        <w:spacing w:after="40"/>
      </w:pPr>
      <w:r>
        <w:rPr>
          <w:rFonts w:ascii="Times New Roman" w:hAnsi="Times New Roman"/>
          <w:color w:val="000000"/>
          <w:sz w:val="24"/>
        </w:rPr>
        <w:t>Document the payment gateway as incomplete until end-to-end sandbox verification passes.</w:t>
      </w:r>
    </w:p>
    <w:p>
      <w:pPr>
        <w:pStyle w:val="ListBullet"/>
        <w:spacing w:after="40"/>
      </w:pPr>
      <w:r>
        <w:rPr>
          <w:rFonts w:ascii="Times New Roman" w:hAnsi="Times New Roman"/>
          <w:color w:val="000000"/>
          <w:sz w:val="24"/>
        </w:rPr>
        <w:t>Review screenshot privacy and redact sensitive data where required.</w:t>
      </w:r>
    </w:p>
    <w:p>
      <w:r>
        <w:rPr>
          <w:rFonts w:ascii="Times New Roman" w:hAnsi="Times New Roman"/>
          <w:b/>
          <w:i w:val="0"/>
          <w:color w:val="000000"/>
          <w:sz w:val="24"/>
        </w:rPr>
        <w:t>Repository: https://github.com/atabhishekx/bhuk</w:t>
      </w:r>
    </w:p>
    <w:p>
      <w:pPr>
        <w:jc w:val="center"/>
      </w:pPr>
      <w:r>
        <w:rPr>
          <w:rFonts w:ascii="Times New Roman" w:hAnsi="Times New Roman"/>
          <w:b/>
          <w:i w:val="0"/>
          <w:color w:val="000000"/>
          <w:sz w:val="24"/>
        </w:rPr>
        <w:t>End of report.</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Bhuk Food Delivery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BHUK |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