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 w:line="264" w:lineRule="auto"/>
      </w:pPr>
      <w:r>
        <w:rPr>
          <w:rFonts w:ascii="Calibri" w:hAnsi="Calibri" w:eastAsia="Microsoft YaHei"/>
          <w:b/>
          <w:color w:val="0B2545"/>
          <w:sz w:val="46"/>
        </w:rPr>
        <w:t>本周工作周报</w:t>
      </w:r>
    </w:p>
    <w:p>
      <w:pPr>
        <w:spacing w:before="0" w:after="280" w:line="264" w:lineRule="auto"/>
      </w:pPr>
      <w:r>
        <w:rPr>
          <w:rFonts w:ascii="Calibri" w:hAnsi="Calibri" w:eastAsia="Microsoft YaHei"/>
          <w:b w:val="0"/>
          <w:color w:val="666666"/>
          <w:sz w:val="26"/>
        </w:rPr>
        <w:t>易考 AI 自动化配置工具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7560"/>
      </w:tblGrid>
      <w:tr>
        <w:tc>
          <w:tcPr>
            <w:tcW w:type="dxa" w:w="18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 w:eastAsia="Microsoft YaHei"/>
                <w:b/>
                <w:sz w:val="21"/>
              </w:rPr>
              <w:t>周期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 w:eastAsia="Microsoft YaHei"/>
                <w:b w:val="0"/>
                <w:sz w:val="21"/>
              </w:rPr>
              <w:t>2026-06-15 至 2026-06-18（截至周四）</w:t>
            </w:r>
          </w:p>
        </w:tc>
      </w:tr>
      <w:tr>
        <w:tc>
          <w:tcPr>
            <w:tcW w:type="dxa" w:w="18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 w:eastAsia="Microsoft YaHei"/>
                <w:b/>
                <w:sz w:val="21"/>
              </w:rPr>
              <w:t>提交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 w:eastAsia="Microsoft YaHei"/>
                <w:b w:val="0"/>
                <w:sz w:val="21"/>
              </w:rPr>
              <w:t>6 个提交；工作区无未提交改动</w:t>
            </w:r>
          </w:p>
        </w:tc>
      </w:tr>
      <w:tr>
        <w:tc>
          <w:tcPr>
            <w:tcW w:type="dxa" w:w="18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 w:eastAsia="Microsoft YaHei"/>
                <w:b/>
                <w:sz w:val="21"/>
              </w:rPr>
              <w:t>验证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 w:eastAsia="Microsoft YaHei"/>
                <w:b w:val="0"/>
                <w:sz w:val="21"/>
              </w:rPr>
              <w:t>Node 19 项通过；Python 3 项通过</w:t>
            </w:r>
          </w:p>
        </w:tc>
      </w:tr>
      <w:tr>
        <w:tc>
          <w:tcPr>
            <w:tcW w:type="dxa" w:w="18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 w:eastAsia="Microsoft YaHei"/>
                <w:b/>
                <w:sz w:val="21"/>
              </w:rPr>
              <w:t>总体状态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 w:eastAsia="Microsoft YaHei"/>
                <w:b w:val="0"/>
                <w:sz w:val="21"/>
              </w:rPr>
              <w:t>管理能力与页面架构完成一轮升级</w:t>
            </w:r>
          </w:p>
        </w:tc>
      </w:tr>
    </w:tbl>
    <w:p>
      <w:pPr>
        <w:pStyle w:val="Heading1"/>
      </w:pPr>
      <w:r>
        <w:t>本周完成事项</w:t>
      </w:r>
    </w:p>
    <w:p>
      <w:pPr>
        <w:pStyle w:val="ListBullet"/>
        <w:spacing w:before="0" w:after="160" w:line="280" w:lineRule="auto"/>
      </w:pPr>
      <w:r>
        <w:rPr>
          <w:rFonts w:ascii="Calibri" w:hAnsi="Calibri" w:eastAsia="Microsoft YaHei"/>
          <w:b w:val="0"/>
          <w:sz w:val="22"/>
        </w:rPr>
        <w:t>新增项目管理、考试列表和任务详情能力，将每份需求单作为项目管理，并记录正式考试、试考及九个独立任务步骤。</w:t>
      </w:r>
    </w:p>
    <w:p>
      <w:pPr>
        <w:pStyle w:val="ListBullet"/>
        <w:spacing w:before="0" w:after="160" w:line="280" w:lineRule="auto"/>
      </w:pPr>
      <w:r>
        <w:rPr>
          <w:rFonts w:ascii="Calibri" w:hAnsi="Calibri" w:eastAsia="Microsoft YaHei"/>
          <w:b w:val="0"/>
          <w:sz w:val="22"/>
        </w:rPr>
        <w:t>引入 SQLite 持久化任务状态，支持跨账号查看、步骤独立更新、组合步骤汇总、日志保存和刷新后恢复。</w:t>
      </w:r>
    </w:p>
    <w:p>
      <w:pPr>
        <w:pStyle w:val="ListBullet"/>
        <w:spacing w:before="0" w:after="160" w:line="280" w:lineRule="auto"/>
      </w:pPr>
      <w:r>
        <w:rPr>
          <w:rFonts w:ascii="Calibri" w:hAnsi="Calibri" w:eastAsia="Microsoft YaHei"/>
          <w:b w:val="0"/>
          <w:sz w:val="22"/>
        </w:rPr>
        <w:t>完善正式场次与科目、试卷绑定流程：先创建或确认科目，再回查真实 course_code 与 form_codes；缺少试卷时进入待人工绑定状态。</w:t>
      </w:r>
    </w:p>
    <w:p>
      <w:pPr>
        <w:pStyle w:val="ListBullet"/>
        <w:spacing w:before="0" w:after="160" w:line="280" w:lineRule="auto"/>
      </w:pPr>
      <w:r>
        <w:rPr>
          <w:rFonts w:ascii="Calibri" w:hAnsi="Calibri" w:eastAsia="Microsoft YaHei"/>
          <w:b w:val="0"/>
          <w:sz w:val="22"/>
        </w:rPr>
        <w:t>新增“继续绑定”机制，绑定失败或试卷尚未生成时只重试试卷绑定，不重复创建场次和科目。</w:t>
      </w:r>
    </w:p>
    <w:p>
      <w:pPr>
        <w:pStyle w:val="ListBullet"/>
        <w:spacing w:before="0" w:after="160" w:line="280" w:lineRule="auto"/>
      </w:pPr>
      <w:r>
        <w:rPr>
          <w:rFonts w:ascii="Calibri" w:hAnsi="Calibri" w:eastAsia="Microsoft YaHei"/>
          <w:b w:val="0"/>
          <w:sz w:val="22"/>
        </w:rPr>
        <w:t>完成前端 URL 路由重构，新增项目、考试、自动配置、考生导入等独立页面及详情路由，支持直接刷新页面。</w:t>
      </w:r>
    </w:p>
    <w:p>
      <w:pPr>
        <w:pStyle w:val="ListBullet"/>
        <w:spacing w:before="0" w:after="160" w:line="280" w:lineRule="auto"/>
      </w:pPr>
      <w:r>
        <w:rPr>
          <w:rFonts w:ascii="Calibri" w:hAnsi="Calibri" w:eastAsia="Microsoft YaHei"/>
          <w:b w:val="0"/>
          <w:sz w:val="22"/>
        </w:rPr>
        <w:t>拆分自动配置页面组件，明确上传、进度、配置预览、最终截图和日志的页面归属，隔离管理视图与自动配置视图。</w:t>
      </w:r>
    </w:p>
    <w:p>
      <w:pPr>
        <w:pStyle w:val="ListBullet"/>
        <w:spacing w:before="0" w:after="160" w:line="280" w:lineRule="auto"/>
      </w:pPr>
      <w:r>
        <w:rPr>
          <w:rFonts w:ascii="Calibri" w:hAnsi="Calibri" w:eastAsia="Microsoft YaHei"/>
          <w:b w:val="0"/>
          <w:sz w:val="22"/>
        </w:rPr>
        <w:t>补充课程绑定、任务状态库、应用路由、页面边界和 UI 视图测试，并完善设计与实施文档。</w:t>
      </w:r>
    </w:p>
    <w:p>
      <w:pPr>
        <w:pStyle w:val="Heading1"/>
      </w:pPr>
      <w:r>
        <w:t>关键进展</w:t>
      </w:r>
    </w:p>
    <w:p>
      <w:pPr>
        <w:pStyle w:val="ListBullet"/>
        <w:spacing w:before="0" w:after="160" w:line="280" w:lineRule="auto"/>
      </w:pPr>
      <w:r>
        <w:rPr>
          <w:rFonts w:ascii="Calibri" w:hAnsi="Calibri" w:eastAsia="Microsoft YaHei"/>
          <w:b w:val="0"/>
          <w:sz w:val="22"/>
        </w:rPr>
        <w:t>产品从单一自动配置页面扩展为可持续管理项目、考试和执行步骤的工作台。</w:t>
      </w:r>
    </w:p>
    <w:p>
      <w:pPr>
        <w:pStyle w:val="ListBullet"/>
        <w:spacing w:before="0" w:after="160" w:line="280" w:lineRule="auto"/>
      </w:pPr>
      <w:r>
        <w:rPr>
          <w:rFonts w:ascii="Calibri" w:hAnsi="Calibri" w:eastAsia="Microsoft YaHei"/>
          <w:b w:val="0"/>
          <w:sz w:val="22"/>
        </w:rPr>
        <w:t>科目创建与试卷绑定解耦，避免因试卷 code 未就绪导致错误请求，同时降低重试造成重复数据的风险。</w:t>
      </w:r>
    </w:p>
    <w:p>
      <w:pPr>
        <w:pStyle w:val="ListBullet"/>
        <w:spacing w:before="0" w:after="160" w:line="280" w:lineRule="auto"/>
      </w:pPr>
      <w:r>
        <w:rPr>
          <w:rFonts w:ascii="Calibri" w:hAnsi="Calibri" w:eastAsia="Microsoft YaHei"/>
          <w:b w:val="0"/>
          <w:sz w:val="22"/>
        </w:rPr>
        <w:t>前端从 hidden 切换式单页结构升级为 URL 驱动的模块化路由，页面职责和组件边界更清晰。</w:t>
      </w:r>
    </w:p>
    <w:p>
      <w:pPr>
        <w:pStyle w:val="ListBullet"/>
        <w:spacing w:before="0" w:after="160" w:line="280" w:lineRule="auto"/>
      </w:pPr>
      <w:r>
        <w:rPr>
          <w:rFonts w:ascii="Calibri" w:hAnsi="Calibri" w:eastAsia="Microsoft YaHei"/>
          <w:b w:val="0"/>
          <w:sz w:val="22"/>
        </w:rPr>
        <w:t>本周新增测试已验证：Node 19 项全部通过，Python 3 项全部通过。</w:t>
      </w:r>
    </w:p>
    <w:p>
      <w:pPr>
        <w:pStyle w:val="Heading1"/>
      </w:pPr>
      <w:r>
        <w:t>问题与风险</w:t>
      </w:r>
    </w:p>
    <w:p>
      <w:pPr>
        <w:pStyle w:val="ListBullet"/>
        <w:spacing w:before="0" w:after="160" w:line="280" w:lineRule="auto"/>
      </w:pPr>
      <w:r>
        <w:rPr>
          <w:rFonts w:ascii="Calibri" w:hAnsi="Calibri" w:eastAsia="Microsoft YaHei"/>
          <w:b w:val="0"/>
          <w:sz w:val="22"/>
        </w:rPr>
        <w:t>当前验证以自动化单元测试和代码级检查为主，仍需在真实易考租户环境完成一次端到端回归。</w:t>
      </w:r>
    </w:p>
    <w:p>
      <w:pPr>
        <w:pStyle w:val="ListBullet"/>
        <w:spacing w:before="0" w:after="160" w:line="280" w:lineRule="auto"/>
      </w:pPr>
      <w:r>
        <w:rPr>
          <w:rFonts w:ascii="Calibri" w:hAnsi="Calibri" w:eastAsia="Microsoft YaHei"/>
          <w:b w:val="0"/>
          <w:sz w:val="22"/>
        </w:rPr>
        <w:t>试卷未生成时会进入 waiting_manual，后续操作依赖用户明确点击“继续绑定”，需要确保页面提示和操作入口足够清晰。</w:t>
      </w:r>
    </w:p>
    <w:p>
      <w:pPr>
        <w:pStyle w:val="ListBullet"/>
        <w:spacing w:before="0" w:after="160" w:line="280" w:lineRule="auto"/>
      </w:pPr>
      <w:r>
        <w:rPr>
          <w:rFonts w:ascii="Calibri" w:hAnsi="Calibri" w:eastAsia="Microsoft YaHei"/>
          <w:b w:val="0"/>
          <w:sz w:val="22"/>
        </w:rPr>
        <w:t>路由重构涉及多个页面与 SPA fallback，需要持续关注浏览器前进后退、详情页刷新和静态资源路径等边界场景。</w:t>
      </w:r>
    </w:p>
    <w:p>
      <w:pPr>
        <w:pStyle w:val="ListBullet"/>
        <w:spacing w:before="0" w:after="160" w:line="280" w:lineRule="auto"/>
      </w:pPr>
      <w:r>
        <w:rPr>
          <w:rFonts w:ascii="Calibri" w:hAnsi="Calibri" w:eastAsia="Microsoft YaHei"/>
          <w:b w:val="0"/>
          <w:sz w:val="22"/>
        </w:rPr>
        <w:t>项目当前没有统一的 npm test 命令，后续测试执行和同事交付仍可进一步标准化。</w:t>
      </w:r>
    </w:p>
    <w:p>
      <w:pPr>
        <w:pStyle w:val="Heading1"/>
      </w:pPr>
      <w:r>
        <w:t>下周计划</w:t>
      </w:r>
    </w:p>
    <w:p>
      <w:pPr>
        <w:pStyle w:val="ListBullet"/>
        <w:spacing w:before="0" w:after="160" w:line="280" w:lineRule="auto"/>
      </w:pPr>
      <w:r>
        <w:rPr>
          <w:rFonts w:ascii="Calibri" w:hAnsi="Calibri" w:eastAsia="Microsoft YaHei"/>
          <w:b w:val="0"/>
          <w:sz w:val="22"/>
        </w:rPr>
        <w:t>在真实易考环境回归正式场次创建、科目创建、试卷绑定、试考创建及失败重试全流程。</w:t>
      </w:r>
    </w:p>
    <w:p>
      <w:pPr>
        <w:pStyle w:val="ListBullet"/>
        <w:spacing w:before="0" w:after="160" w:line="280" w:lineRule="auto"/>
      </w:pPr>
      <w:r>
        <w:rPr>
          <w:rFonts w:ascii="Calibri" w:hAnsi="Calibri" w:eastAsia="Microsoft YaHei"/>
          <w:b w:val="0"/>
          <w:sz w:val="22"/>
        </w:rPr>
        <w:t>验证项目列表、考试列表、任务详情、日志展开及页面刷新后的 SQLite 数据一致性。</w:t>
      </w:r>
    </w:p>
    <w:p>
      <w:pPr>
        <w:pStyle w:val="ListBullet"/>
        <w:spacing w:before="0" w:after="160" w:line="280" w:lineRule="auto"/>
      </w:pPr>
      <w:r>
        <w:rPr>
          <w:rFonts w:ascii="Calibri" w:hAnsi="Calibri" w:eastAsia="Microsoft YaHei"/>
          <w:b w:val="0"/>
          <w:sz w:val="22"/>
        </w:rPr>
        <w:t>补充统一测试入口，将 Node 与 Python 测试整合为一条可重复执行的验证命令。</w:t>
      </w:r>
    </w:p>
    <w:p>
      <w:pPr>
        <w:pStyle w:val="ListBullet"/>
        <w:spacing w:before="0" w:after="160" w:line="280" w:lineRule="auto"/>
      </w:pPr>
      <w:r>
        <w:rPr>
          <w:rFonts w:ascii="Calibri" w:hAnsi="Calibri" w:eastAsia="Microsoft YaHei"/>
          <w:b w:val="0"/>
          <w:sz w:val="22"/>
        </w:rPr>
        <w:t>完善待人工绑定状态的提示、操作反馈和错误说明，减少使用者判断成本。</w:t>
      </w:r>
    </w:p>
    <w:p>
      <w:pPr>
        <w:pStyle w:val="ListBullet"/>
        <w:spacing w:before="0" w:after="160" w:line="280" w:lineRule="auto"/>
      </w:pPr>
      <w:r>
        <w:rPr>
          <w:rFonts w:ascii="Calibri" w:hAnsi="Calibri" w:eastAsia="Microsoft YaHei"/>
          <w:b w:val="0"/>
          <w:sz w:val="22"/>
        </w:rPr>
        <w:t>继续检查敏感信息与运行时文件隔离，确保账号、Cookie、API Key 和客户文件不会进入仓库。</w:t>
      </w:r>
    </w:p>
    <w:p>
      <w:pPr>
        <w:pStyle w:val="Heading1"/>
      </w:pPr>
      <w:r>
        <w:t>可直接发送的状态更新</w:t>
      </w:r>
    </w:p>
    <w:p>
      <w:pPr>
        <w:spacing w:before="0" w:after="120" w:line="264" w:lineRule="auto"/>
      </w:pPr>
      <w:r>
        <w:rPr>
          <w:rFonts w:ascii="Calibri" w:hAnsi="Calibri" w:eastAsia="Microsoft YaHei"/>
          <w:b w:val="0"/>
          <w:sz w:val="22"/>
        </w:rPr>
        <w:t>本周完成了易考自动化工具的项目管理与页面架构升级，新增项目、考试和任务步骤的 SQLite 持久化管理，并完善正式场次、科目创建及试卷绑定流程。前端已改为 URL 驱动的模块化路由，管理页面与自动配置页面实现隔离。本周新增的 Node 19 项测试和 Python 3 项测试均已通过。下一步将重点开展真实易考环境的端到端回归，并统一测试入口、完善待人工绑定状态的操作提示。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 w:line="264" w:lineRule="auto"/>
      <w:jc w:val="right"/>
    </w:pPr>
    <w:r>
      <w:rPr>
        <w:rFonts w:ascii="Calibri" w:hAnsi="Calibri" w:eastAsia="Microsoft YaHei"/>
        <w:b w:val="0"/>
        <w:color w:val="666666"/>
        <w:sz w:val="18"/>
      </w:rPr>
      <w:t>内部工作状态更新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before="0" w:after="0" w:line="264" w:lineRule="auto"/>
    </w:pPr>
    <w:r>
      <w:rPr>
        <w:rFonts w:ascii="Calibri" w:hAnsi="Calibri" w:eastAsia="Microsoft YaHei"/>
        <w:b w:val="0"/>
        <w:color w:val="666666"/>
        <w:sz w:val="18"/>
      </w:rPr>
      <w:t>易考 AI 自动化 | 项目周报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264" w:lineRule="auto"/>
    </w:pPr>
    <w:rPr>
      <w:rFonts w:ascii="Calibri" w:hAnsi="Calibri" w:eastAsia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 w:eastAsia="Microsoft YaHe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160" w:line="280" w:lineRule="auto"/>
      <w:ind w:left="720" w:hanging="360"/>
      <w:contextualSpacing/>
    </w:pPr>
    <w:rPr>
      <w:rFonts w:ascii="Calibri" w:hAnsi="Calibri" w:eastAsia="Microsoft YaHei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