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59D15" w14:textId="77777777" w:rsidR="002662A2" w:rsidRPr="0013025A" w:rsidRDefault="002662A2" w:rsidP="002662A2">
      <w:pPr>
        <w:rPr>
          <w:rFonts w:ascii="TH SarabunPSK" w:hAnsi="TH SarabunPSK" w:cs="TH SarabunPSK"/>
        </w:rPr>
      </w:pPr>
      <w:r w:rsidRPr="0013025A">
        <w:rPr>
          <w:rFonts w:ascii="TH SarabunPSK" w:hAnsi="TH SarabunPSK" w:cs="TH SarabunPSK"/>
        </w:rPr>
        <w:t>Economic Feasibility</w:t>
      </w:r>
    </w:p>
    <w:p w14:paraId="705810EF" w14:textId="77777777" w:rsidR="00280D3D" w:rsidRPr="0013025A" w:rsidRDefault="00280D3D" w:rsidP="002662A2">
      <w:p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</w:rPr>
        <w:tab/>
      </w:r>
      <w:r w:rsidRPr="0013025A">
        <w:rPr>
          <w:rFonts w:ascii="TH SarabunPSK" w:hAnsi="TH SarabunPSK" w:cs="TH SarabunPSK"/>
          <w:cs/>
        </w:rPr>
        <w:t xml:space="preserve">รายรับและรายจ่ายในการลงทุนของโครงการนี้สามารถสรุปได้ดังนี้  </w:t>
      </w:r>
    </w:p>
    <w:tbl>
      <w:tblPr>
        <w:tblW w:w="8009" w:type="dxa"/>
        <w:jc w:val="center"/>
        <w:tblInd w:w="93" w:type="dxa"/>
        <w:tblLook w:val="04A0" w:firstRow="1" w:lastRow="0" w:firstColumn="1" w:lastColumn="0" w:noHBand="0" w:noVBand="1"/>
      </w:tblPr>
      <w:tblGrid>
        <w:gridCol w:w="2413"/>
        <w:gridCol w:w="1241"/>
        <w:gridCol w:w="1057"/>
        <w:gridCol w:w="1057"/>
        <w:gridCol w:w="1057"/>
        <w:gridCol w:w="1184"/>
      </w:tblGrid>
      <w:tr w:rsidR="00846DFA" w:rsidRPr="00846DFA" w14:paraId="695CA5BE" w14:textId="77777777" w:rsidTr="00846DFA">
        <w:trPr>
          <w:trHeight w:val="285"/>
          <w:jc w:val="center"/>
        </w:trPr>
        <w:tc>
          <w:tcPr>
            <w:tcW w:w="80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E69A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Discount Rate = 6%</w:t>
            </w:r>
          </w:p>
        </w:tc>
      </w:tr>
      <w:tr w:rsidR="00846DFA" w:rsidRPr="00846DFA" w14:paraId="4B9860FC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5759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A55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89F7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ABA4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D10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84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Total</w:t>
            </w:r>
          </w:p>
        </w:tc>
      </w:tr>
      <w:tr w:rsidR="00846DFA" w:rsidRPr="00846DFA" w14:paraId="1EE0AAE9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918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Software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DD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5B3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4D3A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8F9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BF24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3A9F05E4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768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Implement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D04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1280000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958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00D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E35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5307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43850641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C73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Maintenance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0BC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BA3E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2640000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9FCE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2640000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A663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2640000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E3E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77D38B14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CB7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Internet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BA7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503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C71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876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161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6831A8EA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81D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Total Cost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ED72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1885556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0E2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2656668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8D1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2656668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B24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2656668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ECE3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5972CD68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092D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D9F6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B1A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DE56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74B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700E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32002D8F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069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PV of Cost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B9B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1885556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8F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2505238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4FD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2364435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B51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2231601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9EC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8986830</w:t>
            </w:r>
          </w:p>
        </w:tc>
      </w:tr>
      <w:tr w:rsidR="00846DFA" w:rsidRPr="00846DFA" w14:paraId="5391C232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84B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78C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D07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B3A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1DF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FA07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608C42C6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E87C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Benefit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B3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43D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A86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6B29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CDA0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41FFB07F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2FD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4AD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18ED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B0A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784A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779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379C4912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C22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PV of benefit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0C8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B53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6357706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8AB3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6000380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CEF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5663280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CC30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18021366</w:t>
            </w:r>
          </w:p>
        </w:tc>
      </w:tr>
      <w:tr w:rsidR="00846DFA" w:rsidRPr="00846DFA" w14:paraId="3BC68BB1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062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5B4F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C36F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31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CCE9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02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2D752E28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CD6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Project benefit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F86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-1885556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4C0D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3852468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7740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3635945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4A4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3431679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088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2AB7031B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809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Cumulative benefits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BBF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-1885556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5C94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1966912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962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5602858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F75D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9034536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702A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56DFEC0D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E26C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2B3D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B37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33E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E914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496F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846DFA" w:rsidRPr="00846DFA" w14:paraId="0A4409F9" w14:textId="77777777" w:rsidTr="00846DFA">
        <w:trPr>
          <w:trHeight w:val="285"/>
          <w:jc w:val="center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965E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Return of Investment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8524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100.5309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8C9E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81B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D859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9A1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14:paraId="41C43D5F" w14:textId="63B15018" w:rsidR="00C16BE4" w:rsidRPr="0013025A" w:rsidRDefault="00E83237" w:rsidP="00C16BE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1 </w:t>
      </w:r>
      <w:r w:rsidR="00C16BE4" w:rsidRPr="0013025A">
        <w:rPr>
          <w:rFonts w:ascii="TH SarabunPSK" w:hAnsi="TH SarabunPSK" w:cs="TH SarabunPSK"/>
          <w:cs/>
        </w:rPr>
        <w:t>ตารางแจกแจงรายละเอียดรายรับรายจ่าย</w:t>
      </w:r>
      <w:bookmarkStart w:id="0" w:name="_GoBack"/>
      <w:bookmarkEnd w:id="0"/>
    </w:p>
    <w:p w14:paraId="20734AAB" w14:textId="5D4DCCD7" w:rsidR="00C16BE4" w:rsidRPr="0013025A" w:rsidRDefault="00C16BE4" w:rsidP="00C16BE4">
      <w:p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</w:rPr>
        <w:tab/>
      </w:r>
      <w:r w:rsidRPr="0013025A">
        <w:rPr>
          <w:rFonts w:ascii="TH SarabunPSK" w:hAnsi="TH SarabunPSK" w:cs="TH SarabunPSK"/>
          <w:cs/>
        </w:rPr>
        <w:t xml:space="preserve">เมื่อกำหนดค่าอัตราการลดลงของค่าเงินเป็น </w:t>
      </w:r>
      <w:r w:rsidRPr="0013025A">
        <w:rPr>
          <w:rFonts w:ascii="TH SarabunPSK" w:hAnsi="TH SarabunPSK" w:cs="TH SarabunPSK"/>
        </w:rPr>
        <w:t xml:space="preserve">6% </w:t>
      </w:r>
      <w:r w:rsidRPr="0013025A">
        <w:rPr>
          <w:rFonts w:ascii="TH SarabunPSK" w:hAnsi="TH SarabunPSK" w:cs="TH SarabunPSK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13025A">
        <w:rPr>
          <w:rFonts w:ascii="TH SarabunPSK" w:hAnsi="TH SarabunPSK" w:cs="TH SarabunPSK"/>
        </w:rPr>
        <w:t xml:space="preserve">(ROI) </w:t>
      </w:r>
      <w:r w:rsidRPr="0013025A">
        <w:rPr>
          <w:rFonts w:ascii="TH SarabunPSK" w:hAnsi="TH SarabunPSK" w:cs="TH SarabunPSK"/>
          <w:cs/>
        </w:rPr>
        <w:t xml:space="preserve">มีค่า </w:t>
      </w:r>
      <w:r w:rsidR="00937479">
        <w:rPr>
          <w:rFonts w:ascii="TH SarabunPSK" w:hAnsi="TH SarabunPSK" w:cs="TH SarabunPSK"/>
        </w:rPr>
        <w:t>100.5309</w:t>
      </w:r>
      <w:r w:rsidRPr="0013025A">
        <w:rPr>
          <w:rFonts w:ascii="TH SarabunPSK" w:hAnsi="TH SarabunPSK" w:cs="TH SarabunPSK"/>
        </w:rPr>
        <w:t xml:space="preserve">% </w:t>
      </w:r>
      <w:r w:rsidRPr="0013025A">
        <w:rPr>
          <w:rFonts w:ascii="TH SarabunPSK" w:hAnsi="TH SarabunPSK" w:cs="TH SarabunPSK"/>
          <w:cs/>
        </w:rPr>
        <w:t xml:space="preserve">และสามารถคืนทุนได้ในปีที่ </w:t>
      </w:r>
      <w:r w:rsidRPr="0013025A">
        <w:rPr>
          <w:rFonts w:ascii="TH SarabunPSK" w:hAnsi="TH SarabunPSK" w:cs="TH SarabunPSK"/>
        </w:rPr>
        <w:t xml:space="preserve">1 </w:t>
      </w:r>
      <w:r w:rsidRPr="0013025A">
        <w:rPr>
          <w:rFonts w:ascii="TH SarabunPSK" w:hAnsi="TH SarabunPSK" w:cs="TH SarabunPSK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14:paraId="02043DD8" w14:textId="77777777" w:rsidR="002662A2" w:rsidRPr="0013025A" w:rsidRDefault="002662A2" w:rsidP="002662A2">
      <w:pPr>
        <w:rPr>
          <w:rFonts w:ascii="TH SarabunPSK" w:hAnsi="TH SarabunPSK" w:cs="TH SarabunPSK"/>
        </w:rPr>
      </w:pPr>
    </w:p>
    <w:p w14:paraId="77C53206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31D16FA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E075CE5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2B83A27F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73FDABCA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5B4536D" w14:textId="77777777" w:rsidR="002662A2" w:rsidRPr="0013025A" w:rsidRDefault="00C16BE4" w:rsidP="002662A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cs/>
        </w:rPr>
      </w:pPr>
      <w:r w:rsidRPr="0013025A">
        <w:rPr>
          <w:rFonts w:ascii="TH SarabunPSK" w:hAnsi="TH SarabunPSK" w:cs="TH SarabunPSK"/>
          <w:b/>
          <w:cs/>
        </w:rPr>
        <w:t>รายละเอียดรายรับ</w:t>
      </w:r>
      <w:r w:rsidR="0013025A" w:rsidRPr="0013025A">
        <w:rPr>
          <w:rFonts w:ascii="TH SarabunPSK" w:hAnsi="TH SarabunPSK" w:cs="TH SarabunPSK"/>
          <w:b/>
          <w:cs/>
        </w:rPr>
        <w:t>ของศูนย์บริการออกกำลังกาย</w:t>
      </w:r>
    </w:p>
    <w:p w14:paraId="51F15DEE" w14:textId="648C1C0B" w:rsidR="0013025A" w:rsidRPr="0013025A" w:rsidRDefault="0013025A" w:rsidP="0013025A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="00E83237">
        <w:rPr>
          <w:rFonts w:ascii="TH SarabunPSK" w:hAnsi="TH SarabunPSK" w:cs="TH SarabunPSK"/>
          <w:cs/>
        </w:rPr>
        <w:t>2</w:t>
      </w:r>
    </w:p>
    <w:tbl>
      <w:tblPr>
        <w:tblW w:w="6996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3238"/>
        <w:gridCol w:w="1878"/>
      </w:tblGrid>
      <w:tr w:rsidR="002662A2" w:rsidRPr="0013025A" w14:paraId="3CF71109" w14:textId="77777777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4B6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 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77E1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01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รายได้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บาท/ปี</w:t>
            </w:r>
          </w:p>
        </w:tc>
      </w:tr>
      <w:tr w:rsidR="002662A2" w:rsidRPr="0013025A" w14:paraId="38FD4497" w14:textId="77777777" w:rsidTr="00443D7B">
        <w:trPr>
          <w:trHeight w:val="1214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5D55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คอร์สออกกำลังกาย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88A0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ลูกค้าใช้บริการ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20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คนล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ะ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เทรนเนอร์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5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คิดรายได้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10%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จาก เทรนเนอร์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60F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250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A5CCFD3" w14:textId="77777777" w:rsidTr="00443D7B">
        <w:trPr>
          <w:trHeight w:val="409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32A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ค่าสมาชิก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D8D7C" w14:textId="77777777" w:rsidR="002662A2" w:rsidRPr="0013025A" w:rsidRDefault="0013025A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คนล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ะ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25000 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ลูกค้าสมัครสมาชิก 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คน/เดือน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CD6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189CBCEF" w14:textId="77777777" w:rsidTr="00443D7B">
        <w:trPr>
          <w:trHeight w:val="85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A293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เวย์โปรตีน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C1D6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ราคา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2500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บาท/กระปุก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ขายได้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กระปุก/เดือน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lastRenderedPageBreak/>
              <w:t xml:space="preserve">กำไร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10%/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กระปุก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FFD1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lastRenderedPageBreak/>
              <w:t>60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4081BEE5" w14:textId="77777777" w:rsidTr="00443D7B">
        <w:trPr>
          <w:trHeight w:val="5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E5A7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lastRenderedPageBreak/>
              <w:t>เครื่องดื่ม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F26C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ขายได้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ขวด/วัน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กำไรขวดล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ะ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6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บาท/วัน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D52B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432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820B0BD" w14:textId="77777777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2B1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BC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6C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6</w:t>
            </w:r>
            <w:r w:rsidR="0013025A"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742</w:t>
            </w:r>
            <w:r w:rsidR="0013025A"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000</w:t>
            </w:r>
          </w:p>
        </w:tc>
      </w:tr>
    </w:tbl>
    <w:p w14:paraId="09291828" w14:textId="4462BF2A" w:rsidR="002662A2" w:rsidRPr="0013025A" w:rsidRDefault="0013025A" w:rsidP="002662A2">
      <w:pPr>
        <w:jc w:val="center"/>
        <w:rPr>
          <w:rFonts w:ascii="TH SarabunPSK" w:hAnsi="TH SarabunPSK" w:cs="TH SarabunPSK"/>
          <w:b/>
        </w:rPr>
      </w:pPr>
      <w:r w:rsidRPr="0013025A">
        <w:rPr>
          <w:rFonts w:ascii="TH SarabunPSK" w:hAnsi="TH SarabunPSK" w:cs="TH SarabunPSK"/>
          <w:b/>
          <w:cs/>
        </w:rPr>
        <w:t xml:space="preserve">ตารางที่ </w:t>
      </w:r>
      <w:r w:rsidR="00E83237">
        <w:rPr>
          <w:rFonts w:ascii="TH SarabunPSK" w:hAnsi="TH SarabunPSK" w:cs="TH SarabunPSK"/>
          <w:b/>
          <w:cs/>
        </w:rPr>
        <w:t>2</w:t>
      </w:r>
      <w:r w:rsidRPr="0013025A">
        <w:rPr>
          <w:rFonts w:ascii="TH SarabunPSK" w:hAnsi="TH SarabunPSK" w:cs="TH SarabunPSK"/>
          <w:b/>
          <w:cs/>
        </w:rPr>
        <w:t xml:space="preserve"> </w:t>
      </w:r>
      <w:r w:rsidR="002662A2" w:rsidRPr="0013025A">
        <w:rPr>
          <w:rFonts w:ascii="TH SarabunPSK" w:hAnsi="TH SarabunPSK" w:cs="TH SarabunPSK"/>
          <w:b/>
          <w:cs/>
        </w:rPr>
        <w:t>ตารางแจกแจงรายละเอียดรายรับ</w:t>
      </w:r>
    </w:p>
    <w:p w14:paraId="089073AD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28B26FB8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60749E57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74EB47CB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012E2EEF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63CB47C9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088DD65F" w14:textId="77777777" w:rsidR="002662A2" w:rsidRDefault="00C16BE4" w:rsidP="002662A2">
      <w:pPr>
        <w:pStyle w:val="ListParagraph"/>
        <w:numPr>
          <w:ilvl w:val="0"/>
          <w:numId w:val="1"/>
        </w:num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  <w:cs/>
        </w:rPr>
        <w:t>รายละเอียดรายจ่ายในการลงทุนโครงการ</w:t>
      </w:r>
    </w:p>
    <w:p w14:paraId="7DDF80F0" w14:textId="2F591094" w:rsidR="00E83237" w:rsidRDefault="00E83237" w:rsidP="00E83237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รายละเอียดค่าใช้จ่ายที่ใช้ในการซื้อลิขสิทธิ์ซอฟต์แวร์ที่ใช้ในการพัฒนา </w:t>
      </w:r>
      <w:r w:rsidR="00AB79D9">
        <w:rPr>
          <w:rFonts w:ascii="TH SarabunPSK" w:hAnsi="TH SarabunPSK" w:cs="TH SarabunPSK"/>
          <w:cs/>
          <w:lang w:val="th-TH"/>
        </w:rPr>
        <w:t xml:space="preserve">โดยราคานี้จะถูกคำนวนเป็นรายปี ซึ่งระบบนี้มีระยะการพัฒนาไม่ถึง </w:t>
      </w:r>
      <w:r w:rsidR="00AB79D9">
        <w:rPr>
          <w:rFonts w:ascii="TH SarabunPSK" w:hAnsi="TH SarabunPSK" w:cs="TH SarabunPSK"/>
          <w:cs/>
        </w:rPr>
        <w:t xml:space="preserve">1 </w:t>
      </w:r>
      <w:r w:rsidR="00AB79D9">
        <w:rPr>
          <w:rFonts w:ascii="TH SarabunPSK" w:hAnsi="TH SarabunPSK" w:cs="TH SarabunPSK"/>
          <w:cs/>
          <w:lang w:val="th-TH"/>
        </w:rPr>
        <w:t>ปี ดังนั้น จะถูกคำนวนเป็นจำนวนเต็มต่อปี ซึ่งรายละเอียด</w:t>
      </w:r>
      <w:r>
        <w:rPr>
          <w:rFonts w:ascii="TH SarabunPSK" w:hAnsi="TH SarabunPSK" w:cs="TH SarabunPSK"/>
          <w:cs/>
          <w:lang w:val="th-TH"/>
        </w:rPr>
        <w:t xml:space="preserve">ถูกแจกแจงรายละเอียดตามตารางที่ </w:t>
      </w:r>
      <w:r>
        <w:rPr>
          <w:rFonts w:ascii="TH SarabunPSK" w:hAnsi="TH SarabunPSK" w:cs="TH SarabunPSK"/>
          <w:cs/>
        </w:rPr>
        <w:t>3</w:t>
      </w:r>
      <w:r w:rsidR="00AB79D9">
        <w:rPr>
          <w:rFonts w:ascii="TH SarabunPSK" w:hAnsi="TH SarabunPSK" w:cs="TH SarabunPSK"/>
          <w:cs/>
        </w:rPr>
        <w:t xml:space="preserve"> </w:t>
      </w:r>
    </w:p>
    <w:p w14:paraId="06DDDD61" w14:textId="1FB637FC" w:rsidR="00AB79D9" w:rsidRPr="0070502D" w:rsidRDefault="00AB79D9" w:rsidP="00E83237">
      <w:pPr>
        <w:pStyle w:val="ListParagraph"/>
        <w:ind w:left="1080"/>
        <w:rPr>
          <w:rFonts w:ascii="TH SarabunPSK" w:hAnsi="TH SarabunPSK" w:cs="TH SarabunPSK"/>
          <w:szCs w:val="22"/>
          <w:cs/>
          <w:lang w:val="th-TH"/>
        </w:rPr>
      </w:pPr>
      <w:r>
        <w:rPr>
          <w:rFonts w:ascii="TH SarabunPSK" w:hAnsi="TH SarabunPSK" w:cs="TH SarabunPSK"/>
          <w:cs/>
        </w:rPr>
        <w:lastRenderedPageBreak/>
        <w:t xml:space="preserve">รายละเอียดค่าแรงพัฒนาระบบจะคำนวนตามเวลาที่ประเมินได้ ได้คำนวนแบ่งตามหน้าที่และถูกคำนวนไว้ตามรายละเอียดที่ถูกแจกแจงตามตารางที่ 4 </w:t>
      </w:r>
      <w:r w:rsidR="0070502D">
        <w:rPr>
          <w:rFonts w:ascii="TH SarabunPSK" w:hAnsi="TH SarabunPSK" w:cs="TH SarabunPSK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0502D">
        <w:rPr>
          <w:rFonts w:ascii="TH SarabunPSK" w:hAnsi="TH SarabunPSK" w:cs="TH SarabunPSK"/>
          <w:cs/>
        </w:rPr>
        <w:t xml:space="preserve">(Maintenance) </w:t>
      </w:r>
      <w:r w:rsidR="0070502D">
        <w:rPr>
          <w:rFonts w:ascii="TH SarabunPSK" w:hAnsi="TH SarabunPSK" w:cs="TH SarabunPSK"/>
          <w:cs/>
          <w:lang w:val="th-TH"/>
        </w:rPr>
        <w:t xml:space="preserve">ได้ถูกนำมาคำนวนและแจกแจงตารางที่ </w:t>
      </w:r>
      <w:r w:rsidR="0070502D">
        <w:rPr>
          <w:rFonts w:ascii="TH SarabunPSK" w:hAnsi="TH SarabunPSK" w:cs="TH SarabunPSK"/>
          <w:cs/>
        </w:rPr>
        <w:t xml:space="preserve">5 และ 6 </w:t>
      </w:r>
      <w:r w:rsidR="0070502D">
        <w:rPr>
          <w:rFonts w:ascii="TH SarabunPSK" w:hAnsi="TH SarabunPSK" w:cs="TH SarabunPSK"/>
          <w:cs/>
          <w:lang w:val="th-TH"/>
        </w:rPr>
        <w:t xml:space="preserve">ตามลำดับ </w:t>
      </w:r>
    </w:p>
    <w:p w14:paraId="4465AC1D" w14:textId="77777777" w:rsidR="002662A2" w:rsidRPr="0013025A" w:rsidRDefault="002662A2" w:rsidP="002662A2">
      <w:pPr>
        <w:pStyle w:val="ListParagraph"/>
        <w:ind w:left="1080"/>
        <w:rPr>
          <w:rFonts w:ascii="TH SarabunPSK" w:hAnsi="TH SarabunPSK" w:cs="TH SarabunPSK"/>
        </w:rPr>
      </w:pPr>
    </w:p>
    <w:tbl>
      <w:tblPr>
        <w:tblW w:w="7953" w:type="dxa"/>
        <w:jc w:val="center"/>
        <w:tblInd w:w="93" w:type="dxa"/>
        <w:tblLook w:val="04A0" w:firstRow="1" w:lastRow="0" w:firstColumn="1" w:lastColumn="0" w:noHBand="0" w:noVBand="1"/>
      </w:tblPr>
      <w:tblGrid>
        <w:gridCol w:w="2709"/>
        <w:gridCol w:w="1701"/>
        <w:gridCol w:w="1984"/>
        <w:gridCol w:w="1559"/>
      </w:tblGrid>
      <w:tr w:rsidR="002662A2" w:rsidRPr="0013025A" w14:paraId="483D4B91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B7D2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9A41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จำนวน (เครื่อง)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747A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D06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13025A" w14:paraId="31F9877F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21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Microsoft visual studio 2013 (or higher)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31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37AA" w14:textId="186DB393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6932" w14:textId="3F9CAF1E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8BC01D5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EE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MS SQL Server 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585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102" w14:textId="438EE039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8B2D" w14:textId="78F6D6D4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0D4C301C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22F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Web Server IIS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4EB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E5C0" w14:textId="5B3CD208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C8B9" w14:textId="309C876A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0C270685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5FEA" w14:textId="7D1BF07D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MS </w:t>
            </w:r>
            <w:r w:rsidR="0070502D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SourceSafe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6142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53C" w14:textId="47526941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83C5" w14:textId="0003C5DA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63962B2A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D80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A232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123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58E0" w14:textId="2BC9F598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600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</w:tbl>
    <w:p w14:paraId="1302E764" w14:textId="77777777" w:rsidR="002662A2" w:rsidRPr="0013025A" w:rsidRDefault="002662A2" w:rsidP="002662A2">
      <w:pPr>
        <w:rPr>
          <w:rFonts w:ascii="TH SarabunPSK" w:hAnsi="TH SarabunPSK" w:cs="TH SarabunPSK"/>
        </w:rPr>
      </w:pPr>
    </w:p>
    <w:p w14:paraId="7173A7D7" w14:textId="60E7A3DD" w:rsidR="002662A2" w:rsidRPr="0013025A" w:rsidRDefault="00AB79D9" w:rsidP="002662A2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3 </w:t>
      </w:r>
      <w:r w:rsidR="002662A2" w:rsidRPr="0013025A">
        <w:rPr>
          <w:rFonts w:ascii="TH SarabunPSK" w:hAnsi="TH SarabunPSK" w:cs="TH SarabunPSK"/>
          <w:cs/>
        </w:rPr>
        <w:t>ตารางแจกแจงรายละเอียดรายจ่ายค่าซอฟต์แวร์</w:t>
      </w:r>
    </w:p>
    <w:p w14:paraId="7CFACC00" w14:textId="77777777" w:rsidR="002662A2" w:rsidRDefault="002662A2" w:rsidP="002662A2">
      <w:pPr>
        <w:jc w:val="center"/>
        <w:rPr>
          <w:rFonts w:ascii="TH SarabunPSK" w:hAnsi="TH SarabunPSK" w:cs="TH SarabunPSK"/>
        </w:rPr>
      </w:pPr>
    </w:p>
    <w:p w14:paraId="36F13BE7" w14:textId="77777777" w:rsidR="00846DFA" w:rsidRDefault="00846DFA" w:rsidP="002662A2">
      <w:pPr>
        <w:jc w:val="center"/>
        <w:rPr>
          <w:rFonts w:ascii="TH SarabunPSK" w:hAnsi="TH SarabunPSK" w:cs="TH SarabunPSK"/>
        </w:rPr>
      </w:pPr>
    </w:p>
    <w:p w14:paraId="5F93E375" w14:textId="77777777" w:rsidR="00846DFA" w:rsidRDefault="00846DFA" w:rsidP="002662A2">
      <w:pPr>
        <w:jc w:val="center"/>
        <w:rPr>
          <w:rFonts w:ascii="TH SarabunPSK" w:hAnsi="TH SarabunPSK" w:cs="TH SarabunPSK"/>
        </w:rPr>
      </w:pPr>
    </w:p>
    <w:p w14:paraId="4789F7D7" w14:textId="77777777" w:rsidR="00846DFA" w:rsidRDefault="00846DFA" w:rsidP="002662A2">
      <w:pPr>
        <w:jc w:val="center"/>
        <w:rPr>
          <w:rFonts w:ascii="TH SarabunPSK" w:hAnsi="TH SarabunPSK" w:cs="TH SarabunPSK"/>
        </w:rPr>
      </w:pPr>
    </w:p>
    <w:p w14:paraId="12F5C202" w14:textId="77777777" w:rsidR="00846DFA" w:rsidRPr="0013025A" w:rsidRDefault="00846DFA" w:rsidP="002662A2">
      <w:pPr>
        <w:jc w:val="center"/>
        <w:rPr>
          <w:rFonts w:ascii="TH SarabunPSK" w:hAnsi="TH SarabunPSK" w:cs="TH SarabunPSK"/>
        </w:rPr>
      </w:pPr>
    </w:p>
    <w:tbl>
      <w:tblPr>
        <w:tblW w:w="11060" w:type="dxa"/>
        <w:jc w:val="center"/>
        <w:tblInd w:w="93" w:type="dxa"/>
        <w:tblLook w:val="04A0" w:firstRow="1" w:lastRow="0" w:firstColumn="1" w:lastColumn="0" w:noHBand="0" w:noVBand="1"/>
      </w:tblPr>
      <w:tblGrid>
        <w:gridCol w:w="3980"/>
        <w:gridCol w:w="1500"/>
        <w:gridCol w:w="3820"/>
        <w:gridCol w:w="1760"/>
      </w:tblGrid>
      <w:tr w:rsidR="00846DFA" w:rsidRPr="00846DFA" w14:paraId="08329B68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E1C3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F3A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D9CE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9E02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(บาท)</w:t>
            </w:r>
          </w:p>
        </w:tc>
      </w:tr>
      <w:tr w:rsidR="00846DFA" w:rsidRPr="00846DFA" w14:paraId="6E0852B7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8EBE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DE13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4A9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70000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FB23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280000</w:t>
            </w:r>
          </w:p>
        </w:tc>
      </w:tr>
      <w:tr w:rsidR="00846DFA" w:rsidRPr="00846DFA" w14:paraId="26E7BCBB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30FD" w14:textId="7F84C013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>Software Analyst (Se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327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1F76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9F80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846DFA" w:rsidRPr="00846DFA" w14:paraId="34666813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2A80" w14:textId="22C98494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Program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m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er (Senior)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3ECC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113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730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846DFA" w:rsidRPr="00846DFA" w14:paraId="68DAB045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71E6" w14:textId="27EFD5FE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Program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m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er (Junior)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6BF5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62F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20000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1962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846DFA" w:rsidRPr="00846DFA" w14:paraId="2CFBDEDB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47F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Software Tester (Senior)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D294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2C1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59C5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846DFA" w:rsidRPr="00846DFA" w14:paraId="1B29D379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323A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Software Tester (Junior)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BD87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B17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20000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2E3F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846DFA" w:rsidRPr="00846DFA" w14:paraId="42ED5DB6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7F5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9AF4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54C3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99A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846DFA" w:rsidRPr="00846DFA" w14:paraId="5419D427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DD4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64DA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CF4C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50C1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1280000</w:t>
            </w:r>
          </w:p>
        </w:tc>
      </w:tr>
    </w:tbl>
    <w:p w14:paraId="6C9DBFFB" w14:textId="6FB921D9" w:rsidR="002662A2" w:rsidRPr="0013025A" w:rsidRDefault="0070502D" w:rsidP="002662A2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ตารางที่ 4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ตารางแจกแจงรายละเอียดรายจ่ายพัฒนาระบบ</w:t>
      </w:r>
    </w:p>
    <w:p w14:paraId="7ADB034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3F1AC2B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tbl>
      <w:tblPr>
        <w:tblW w:w="8229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1500"/>
        <w:gridCol w:w="3820"/>
        <w:gridCol w:w="1760"/>
      </w:tblGrid>
      <w:tr w:rsidR="00443D7B" w:rsidRPr="0013025A" w14:paraId="0C456145" w14:textId="77777777" w:rsidTr="00443D7B">
        <w:trPr>
          <w:trHeight w:val="285"/>
          <w:jc w:val="center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D329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8118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โปรโมชั่น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4E37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4073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13025A" w14:paraId="77DF2748" w14:textId="77777777" w:rsidTr="00443D7B">
        <w:trPr>
          <w:trHeight w:val="285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C12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Internet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0DBC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30/3 Mbps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E0E" w14:textId="0FB26582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  <w:r w:rsidR="00FB70D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389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(VAT include)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10E0" w14:textId="252B784A" w:rsidR="00443D7B" w:rsidRPr="0013025A" w:rsidRDefault="00443D7B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</w:t>
            </w:r>
            <w:r w:rsidR="00FB70D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668</w:t>
            </w:r>
          </w:p>
        </w:tc>
      </w:tr>
    </w:tbl>
    <w:p w14:paraId="46F2E10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6EB09F23" w14:textId="40FC25CB" w:rsidR="00443D7B" w:rsidRPr="0013025A" w:rsidRDefault="0070502D" w:rsidP="00443D7B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5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ตารางแจกแจงรายละเอียดค่าอินเทอร์เน็ต</w:t>
      </w:r>
    </w:p>
    <w:tbl>
      <w:tblPr>
        <w:tblW w:w="11060" w:type="dxa"/>
        <w:jc w:val="center"/>
        <w:tblInd w:w="93" w:type="dxa"/>
        <w:tblLook w:val="04A0" w:firstRow="1" w:lastRow="0" w:firstColumn="1" w:lastColumn="0" w:noHBand="0" w:noVBand="1"/>
      </w:tblPr>
      <w:tblGrid>
        <w:gridCol w:w="3980"/>
        <w:gridCol w:w="1500"/>
        <w:gridCol w:w="3820"/>
        <w:gridCol w:w="1760"/>
      </w:tblGrid>
      <w:tr w:rsidR="00846DFA" w:rsidRPr="00846DFA" w14:paraId="6F4CB633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3769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7B6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0A76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4E38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846DFA" w:rsidRPr="00846DFA" w14:paraId="2893E181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A61B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4315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E6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70000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BD90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840000</w:t>
            </w:r>
          </w:p>
        </w:tc>
      </w:tr>
      <w:tr w:rsidR="00846DFA" w:rsidRPr="00846DFA" w14:paraId="54F4E71A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170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Software Analyst (Senior)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5BC8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D62F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8A56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846DFA" w:rsidRPr="00846DFA" w14:paraId="0968FC17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A38A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Programmer (Senior)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CFD5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EB08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64C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480000</w:t>
            </w:r>
          </w:p>
        </w:tc>
      </w:tr>
      <w:tr w:rsidR="00846DFA" w:rsidRPr="00846DFA" w14:paraId="2333EF89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B10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Programmer (Junior)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79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E151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20000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AA87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240000</w:t>
            </w:r>
          </w:p>
        </w:tc>
      </w:tr>
      <w:tr w:rsidR="00846DFA" w:rsidRPr="00846DFA" w14:paraId="012FD874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233A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3459" w14:textId="77777777" w:rsidR="00846DFA" w:rsidRPr="00846DFA" w:rsidRDefault="00846DFA" w:rsidP="00846DF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10B9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 xml:space="preserve">40000 </w:t>
            </w:r>
            <w:r w:rsidRPr="00846DFA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39B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480000</w:t>
            </w:r>
          </w:p>
        </w:tc>
      </w:tr>
      <w:tr w:rsidR="00846DFA" w:rsidRPr="00846DFA" w14:paraId="264364D6" w14:textId="77777777" w:rsidTr="00846DFA">
        <w:trPr>
          <w:trHeight w:val="285"/>
          <w:jc w:val="center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9722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C7A5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78C" w14:textId="77777777" w:rsidR="00846DFA" w:rsidRPr="00846DFA" w:rsidRDefault="00846DFA" w:rsidP="00846DF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758C" w14:textId="77777777" w:rsidR="00846DFA" w:rsidRPr="00846DFA" w:rsidRDefault="00846DFA" w:rsidP="00846DF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846DFA">
              <w:rPr>
                <w:rFonts w:ascii="Tahoma" w:eastAsia="Times New Roman" w:hAnsi="Tahoma" w:cs="Tahoma"/>
                <w:color w:val="000000"/>
                <w:szCs w:val="22"/>
              </w:rPr>
              <w:t>2640000</w:t>
            </w:r>
          </w:p>
        </w:tc>
      </w:tr>
    </w:tbl>
    <w:p w14:paraId="11DAAFAE" w14:textId="2D525674" w:rsidR="00443D7B" w:rsidRPr="0013025A" w:rsidRDefault="0070502D" w:rsidP="00443D7B">
      <w:pPr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6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ตารางแจกแจงรายละเอียดค่าดูแลรักษาระบบ</w:t>
      </w:r>
    </w:p>
    <w:sectPr w:rsidR="00443D7B" w:rsidRPr="0013025A" w:rsidSect="00443D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67E7"/>
    <w:multiLevelType w:val="hybridMultilevel"/>
    <w:tmpl w:val="D8FA8CE0"/>
    <w:lvl w:ilvl="0" w:tplc="F904D2B4">
      <w:start w:val="7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8E"/>
    <w:rsid w:val="0013025A"/>
    <w:rsid w:val="002662A2"/>
    <w:rsid w:val="00280D3D"/>
    <w:rsid w:val="00376109"/>
    <w:rsid w:val="00443D7B"/>
    <w:rsid w:val="005F2B8E"/>
    <w:rsid w:val="0070502D"/>
    <w:rsid w:val="00846DFA"/>
    <w:rsid w:val="00937479"/>
    <w:rsid w:val="00AB79D9"/>
    <w:rsid w:val="00C16BE4"/>
    <w:rsid w:val="00D9666C"/>
    <w:rsid w:val="00E83237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E1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10</cp:revision>
  <dcterms:created xsi:type="dcterms:W3CDTF">2015-09-09T02:48:00Z</dcterms:created>
  <dcterms:modified xsi:type="dcterms:W3CDTF">2015-09-10T08:27:00Z</dcterms:modified>
</cp:coreProperties>
</file>