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7B" w:rsidRPr="00301A78" w:rsidRDefault="00D9082A" w:rsidP="00E2257B">
      <w:pPr>
        <w:pStyle w:val="Cm"/>
        <w:spacing w:before="840"/>
        <w:jc w:val="right"/>
        <w:rPr>
          <w:sz w:val="52"/>
          <w:szCs w:val="52"/>
        </w:rPr>
      </w:pPr>
      <w:r>
        <w:rPr>
          <w:sz w:val="52"/>
          <w:szCs w:val="52"/>
        </w:rPr>
        <w:t>Webes alkalmazások fejlesztése</w:t>
      </w:r>
    </w:p>
    <w:p w:rsidR="00E2257B" w:rsidRPr="005B1EFB" w:rsidRDefault="00754D85" w:rsidP="00E2257B">
      <w:pPr>
        <w:pStyle w:val="Alcm"/>
        <w:numPr>
          <w:ilvl w:val="0"/>
          <w:numId w:val="0"/>
        </w:numPr>
        <w:spacing w:after="1440"/>
        <w:jc w:val="right"/>
      </w:pPr>
      <w:r>
        <w:t>2</w:t>
      </w:r>
      <w:r w:rsidR="000D123E">
        <w:t xml:space="preserve">. </w:t>
      </w:r>
      <w:r w:rsidR="00B97F5C">
        <w:t>feladat</w:t>
      </w:r>
      <w:r w:rsidR="000D123E">
        <w:t xml:space="preserve"> - </w:t>
      </w:r>
      <w:r>
        <w:t>Aukciós</w:t>
      </w:r>
    </w:p>
    <w:p w:rsidR="00E2257B" w:rsidRDefault="00E2257B" w:rsidP="00E2257B">
      <w:pPr>
        <w:pStyle w:val="Cmsor1"/>
      </w:pPr>
      <w:r>
        <w:t>Feladat</w:t>
      </w:r>
    </w:p>
    <w:p w:rsidR="00CF797F" w:rsidRDefault="00CF797F" w:rsidP="00CF797F">
      <w:r>
        <w:t>Készítsünk egy aukciókkal foglakozó online rendszert, ahol különböző tárgyakr</w:t>
      </w:r>
      <w:r>
        <w:t>a licitálhatnak a felhasználók.</w:t>
      </w:r>
    </w:p>
    <w:p w:rsidR="00CF797F" w:rsidRDefault="00CF797F" w:rsidP="00CF797F">
      <w:r w:rsidRPr="00CF797F">
        <w:rPr>
          <w:i/>
        </w:rPr>
        <w:t>1. részfeladat:</w:t>
      </w:r>
      <w:r>
        <w:t xml:space="preserve"> a webes felületet a licitálók használhatják a tárgyak megtekin</w:t>
      </w:r>
      <w:r>
        <w:t>tésére, illetve ajánlattételre.</w:t>
      </w:r>
    </w:p>
    <w:p w:rsidR="00CF797F" w:rsidRDefault="00CF797F" w:rsidP="00CF797F">
      <w:pPr>
        <w:pStyle w:val="Listaszerbekezds"/>
        <w:numPr>
          <w:ilvl w:val="0"/>
          <w:numId w:val="10"/>
        </w:numPr>
      </w:pPr>
      <w:r>
        <w:t xml:space="preserve">A főoldalon a legutoljára meghirdetett 20 tárgy </w:t>
      </w:r>
      <w:proofErr w:type="spellStart"/>
      <w:r>
        <w:t>listázódik</w:t>
      </w:r>
      <w:proofErr w:type="spellEnd"/>
      <w:r>
        <w:t xml:space="preserve"> (név, hirdető, jelenlegi licitösszeg), de lehetőségünk van </w:t>
      </w:r>
      <w:proofErr w:type="spellStart"/>
      <w:r>
        <w:t>kategóriánként</w:t>
      </w:r>
      <w:proofErr w:type="spellEnd"/>
      <w:r>
        <w:t xml:space="preserve"> megtekinteni az összes (még aktív) hirdetést. Egy oldalon legfeljebb 20 tárgy látható (a meghirdetés dátuma szerint csökkenő sorrendben), az oldalak között lapozni lehet. A lista szűrhető név(részlet)re. A tárgyat kiválasztva megjelennek a részletes adatok (kép, leírás, lezárás és meghirdetés dátuma, aktuális licit).</w:t>
      </w:r>
    </w:p>
    <w:p w:rsidR="00CF797F" w:rsidRDefault="00CF797F" w:rsidP="00CF797F">
      <w:pPr>
        <w:pStyle w:val="Listaszerbekezds"/>
        <w:numPr>
          <w:ilvl w:val="0"/>
          <w:numId w:val="10"/>
        </w:numPr>
      </w:pPr>
      <w:r>
        <w:t>A licitálónak előbb regisztrálnia kell az oldalon (név, telefonszám, e-mail cím, felhasználónév, jelszó, megerősített jelszó), majd ezt követően bejelentkezhet. A bejelentkezett felhasználó kijelentkezhet.</w:t>
      </w:r>
    </w:p>
    <w:p w:rsidR="00CF797F" w:rsidRDefault="00CF797F" w:rsidP="00CF797F">
      <w:pPr>
        <w:pStyle w:val="Listaszerbekezds"/>
        <w:numPr>
          <w:ilvl w:val="0"/>
          <w:numId w:val="10"/>
        </w:numPr>
      </w:pPr>
      <w:r>
        <w:t>Bejelentkezést követően érhető el a licitálás minden aktív tárgynál. Licitáláshoz ki kell jelölni a tárgyat és meg kell adni az összeget. Első licit esetén az összegnek a minimális licitnek kell lennie, később pedig mindenképpen nagyobbnak kell lennie a korábbi liciteknél. Egy felhasználó tetszőlegesen sokszor licitálhat egy tárgyra. A licitet visszavonni nem lehet.</w:t>
      </w:r>
    </w:p>
    <w:p w:rsidR="00CF797F" w:rsidRDefault="00CF797F" w:rsidP="00CF797F">
      <w:pPr>
        <w:pStyle w:val="Listaszerbekezds"/>
        <w:numPr>
          <w:ilvl w:val="0"/>
          <w:numId w:val="10"/>
        </w:numPr>
      </w:pPr>
      <w:r>
        <w:t>A felhasználó külön listázhatja azokat a tárgyakat, amelyekre legalább egyszer licitált. A listában külön megjelöljük az aktív tárgyakat, valamint azokat, ahol vezeti a licitet.</w:t>
      </w:r>
    </w:p>
    <w:p w:rsidR="00E2257B" w:rsidRDefault="00301A78" w:rsidP="00CF797F">
      <w:pPr>
        <w:pStyle w:val="Cmsor1"/>
      </w:pPr>
      <w:r>
        <w:t>Elemzés</w:t>
      </w:r>
    </w:p>
    <w:p w:rsidR="0024104E" w:rsidRDefault="00CF797F" w:rsidP="00864C55">
      <w:pPr>
        <w:pStyle w:val="Listaszerbekezds"/>
        <w:numPr>
          <w:ilvl w:val="0"/>
          <w:numId w:val="6"/>
        </w:numPr>
      </w:pPr>
      <w:r>
        <w:t xml:space="preserve">Az alkalmazást ASP.NET </w:t>
      </w:r>
      <w:proofErr w:type="spellStart"/>
      <w:r>
        <w:t>Core</w:t>
      </w:r>
      <w:proofErr w:type="spellEnd"/>
      <w:r>
        <w:t xml:space="preserve"> 2.1</w:t>
      </w:r>
      <w:r w:rsidR="00D9082A">
        <w:t xml:space="preserve"> MVC architektúrával készítjük el</w:t>
      </w:r>
    </w:p>
    <w:p w:rsidR="00D9082A" w:rsidRDefault="00D9082A" w:rsidP="00864C55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perzisztencia</w:t>
      </w:r>
      <w:proofErr w:type="spellEnd"/>
      <w:r>
        <w:t xml:space="preserve"> réteg </w:t>
      </w:r>
      <w:proofErr w:type="spellStart"/>
      <w:r>
        <w:t>Transact</w:t>
      </w:r>
      <w:proofErr w:type="spellEnd"/>
      <w:r>
        <w:t xml:space="preserve">-SQL, </w:t>
      </w:r>
      <w:proofErr w:type="spellStart"/>
      <w:r>
        <w:t>code-first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4.0 segítségével</w:t>
      </w:r>
    </w:p>
    <w:p w:rsidR="00D9082A" w:rsidRDefault="00D9082A" w:rsidP="00D9082A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frontent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 és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cshtml</w:t>
      </w:r>
      <w:proofErr w:type="spellEnd"/>
    </w:p>
    <w:p w:rsidR="00C843E4" w:rsidRDefault="00C843E4" w:rsidP="00C843E4">
      <w:pPr>
        <w:pStyle w:val="Cmsor1"/>
      </w:pPr>
      <w:r>
        <w:t>Tervezés</w:t>
      </w:r>
    </w:p>
    <w:p w:rsidR="00C843E4" w:rsidRDefault="009577B6" w:rsidP="00C843E4">
      <w:pPr>
        <w:pStyle w:val="Listaszerbekezds"/>
        <w:numPr>
          <w:ilvl w:val="0"/>
          <w:numId w:val="9"/>
        </w:numPr>
      </w:pPr>
      <w:r>
        <w:t xml:space="preserve">Két felhasználócsoport van, a vevők és az eladók, de az ASP.Net </w:t>
      </w:r>
      <w:proofErr w:type="spellStart"/>
      <w:r>
        <w:t>Core</w:t>
      </w:r>
      <w:proofErr w:type="spellEnd"/>
      <w:r>
        <w:t xml:space="preserve"> keretrendszer </w:t>
      </w:r>
      <w:proofErr w:type="spellStart"/>
      <w:r>
        <w:t>Identity</w:t>
      </w:r>
      <w:proofErr w:type="spellEnd"/>
      <w:r>
        <w:t xml:space="preserve"> funkciójának kihasználásához őket egy osztály, és az adatbázisban egy tábla reprezentálja. A két csoport elkülönítése a program egy invariánsa.</w:t>
      </w:r>
    </w:p>
    <w:p w:rsidR="0013350D" w:rsidRDefault="00E0359A" w:rsidP="00C843E4">
      <w:pPr>
        <w:pStyle w:val="Listaszerbekezds"/>
        <w:numPr>
          <w:ilvl w:val="0"/>
          <w:numId w:val="9"/>
        </w:numPr>
      </w:pPr>
      <w:r>
        <w:t xml:space="preserve">A lapozási </w:t>
      </w:r>
      <w:r w:rsidR="0013350D">
        <w:t xml:space="preserve">működést elkülönítjük egy </w:t>
      </w:r>
      <w:proofErr w:type="spellStart"/>
      <w:r>
        <w:t>újrafelhasználható</w:t>
      </w:r>
      <w:proofErr w:type="spellEnd"/>
      <w:r w:rsidR="0013350D">
        <w:t xml:space="preserve"> osztályba, a </w:t>
      </w:r>
      <w:proofErr w:type="spellStart"/>
      <w:r w:rsidR="0013350D" w:rsidRPr="0013350D">
        <w:rPr>
          <w:i/>
        </w:rPr>
        <w:t>PagingViewModel</w:t>
      </w:r>
      <w:proofErr w:type="spellEnd"/>
      <w:r w:rsidR="0013350D" w:rsidRPr="0013350D">
        <w:rPr>
          <w:i/>
        </w:rPr>
        <w:t>&lt;T&gt;</w:t>
      </w:r>
      <w:r w:rsidR="0013350D">
        <w:t xml:space="preserve">-be, amely </w:t>
      </w:r>
      <w:r w:rsidR="0013350D" w:rsidRPr="0013350D">
        <w:rPr>
          <w:i/>
        </w:rPr>
        <w:t>T</w:t>
      </w:r>
      <w:r w:rsidR="0013350D">
        <w:t xml:space="preserve"> típusú elemeket aggregál oldalakon egy </w:t>
      </w:r>
      <w:proofErr w:type="spellStart"/>
      <w:r w:rsidR="0013350D" w:rsidRPr="0013350D">
        <w:rPr>
          <w:i/>
        </w:rPr>
        <w:t>IQueryable</w:t>
      </w:r>
      <w:proofErr w:type="spellEnd"/>
      <w:r w:rsidR="0013350D" w:rsidRPr="0013350D">
        <w:rPr>
          <w:i/>
        </w:rPr>
        <w:t>&lt;T&gt;</w:t>
      </w:r>
      <w:r w:rsidR="0013350D">
        <w:t xml:space="preserve"> lekérdezés alapján.</w:t>
      </w:r>
    </w:p>
    <w:p w:rsidR="0022359F" w:rsidRDefault="0013350D" w:rsidP="00E0359A">
      <w:pPr>
        <w:pStyle w:val="Listaszerbekezds"/>
        <w:numPr>
          <w:ilvl w:val="0"/>
          <w:numId w:val="9"/>
        </w:numPr>
      </w:pPr>
      <w:r>
        <w:t xml:space="preserve">A képeket feltöltéskor </w:t>
      </w:r>
      <w:r w:rsidR="00E0359A">
        <w:t>bájt tömbökként az adatbázisba mentjük, lekéréskor a kép HTML-elem forrás attribútumába töltjük base64-ben elkódolva.</w:t>
      </w:r>
    </w:p>
    <w:p w:rsidR="00E0359A" w:rsidRDefault="00E0359A" w:rsidP="00E0359A">
      <w:pPr>
        <w:pStyle w:val="Listaszerbekezds"/>
        <w:numPr>
          <w:ilvl w:val="0"/>
          <w:numId w:val="9"/>
        </w:numPr>
      </w:pPr>
      <w:r>
        <w:lastRenderedPageBreak/>
        <w:t xml:space="preserve">A tesztelést megkönnyítendő, a szervert ellátjuk egy parancssori paraméterrel, amely törli és a mintaadatokkal újra feltölti az adatbázist. Parancssorból ez a </w:t>
      </w:r>
      <w:proofErr w:type="spellStart"/>
      <w:r w:rsidRPr="00E0359A">
        <w:rPr>
          <w:rFonts w:ascii="Courier New" w:hAnsi="Courier New" w:cs="Courier New"/>
          <w:sz w:val="18"/>
          <w:shd w:val="pct15" w:color="auto" w:fill="FFFFFF"/>
        </w:rPr>
        <w:t>dotnet</w:t>
      </w:r>
      <w:proofErr w:type="spellEnd"/>
      <w:r w:rsidRPr="00E0359A">
        <w:rPr>
          <w:rFonts w:ascii="Courier New" w:hAnsi="Courier New" w:cs="Courier New"/>
          <w:sz w:val="18"/>
          <w:shd w:val="pct15" w:color="auto" w:fill="FFFFFF"/>
        </w:rPr>
        <w:t xml:space="preserve"> </w:t>
      </w:r>
      <w:proofErr w:type="spellStart"/>
      <w:r w:rsidRPr="00E0359A">
        <w:rPr>
          <w:rFonts w:ascii="Courier New" w:hAnsi="Courier New" w:cs="Courier New"/>
          <w:sz w:val="18"/>
          <w:shd w:val="pct15" w:color="auto" w:fill="FFFFFF"/>
        </w:rPr>
        <w:t>run</w:t>
      </w:r>
      <w:proofErr w:type="spellEnd"/>
      <w:r w:rsidRPr="00E0359A">
        <w:rPr>
          <w:rFonts w:ascii="Courier New" w:hAnsi="Courier New" w:cs="Courier New"/>
          <w:sz w:val="18"/>
          <w:shd w:val="pct15" w:color="auto" w:fill="FFFFFF"/>
        </w:rPr>
        <w:t xml:space="preserve"> --</w:t>
      </w:r>
      <w:proofErr w:type="spellStart"/>
      <w:r w:rsidRPr="00E0359A">
        <w:rPr>
          <w:rFonts w:ascii="Courier New" w:hAnsi="Courier New" w:cs="Courier New"/>
          <w:sz w:val="18"/>
          <w:shd w:val="pct15" w:color="auto" w:fill="FFFFFF"/>
        </w:rPr>
        <w:t>seed</w:t>
      </w:r>
      <w:proofErr w:type="spellEnd"/>
      <w:r w:rsidRPr="00E0359A">
        <w:rPr>
          <w:rFonts w:ascii="Courier New" w:hAnsi="Courier New" w:cs="Courier New"/>
          <w:sz w:val="18"/>
          <w:shd w:val="pct15" w:color="auto" w:fill="FFFFFF"/>
        </w:rPr>
        <w:t xml:space="preserve"> </w:t>
      </w:r>
      <w:proofErr w:type="spellStart"/>
      <w:r w:rsidRPr="00E0359A">
        <w:rPr>
          <w:rFonts w:ascii="Courier New" w:hAnsi="Courier New" w:cs="Courier New"/>
          <w:sz w:val="18"/>
          <w:shd w:val="pct15" w:color="auto" w:fill="FFFFFF"/>
        </w:rPr>
        <w:t>true</w:t>
      </w:r>
      <w:proofErr w:type="spellEnd"/>
      <w:r>
        <w:t xml:space="preserve"> parancs kiadásával történik.</w:t>
      </w:r>
    </w:p>
    <w:p w:rsidR="00E0359A" w:rsidRPr="00C843E4" w:rsidRDefault="00E0359A" w:rsidP="00E0359A">
      <w:pPr>
        <w:pStyle w:val="Listaszerbekezds"/>
        <w:numPr>
          <w:ilvl w:val="0"/>
          <w:numId w:val="9"/>
        </w:numPr>
      </w:pPr>
      <w:r>
        <w:t xml:space="preserve">A felhasználókkal és az árucikkekkel kapcsolatos műveleteket kiemeljük saját szolgáltatásba, megvalósításukat a </w:t>
      </w:r>
      <w:proofErr w:type="spellStart"/>
      <w:r w:rsidRPr="00E0359A">
        <w:rPr>
          <w:i/>
        </w:rPr>
        <w:t>PortalService</w:t>
      </w:r>
      <w:proofErr w:type="spellEnd"/>
      <w:r>
        <w:t xml:space="preserve"> és a </w:t>
      </w:r>
      <w:proofErr w:type="spellStart"/>
      <w:r w:rsidRPr="00E0359A">
        <w:rPr>
          <w:i/>
        </w:rPr>
        <w:t>BuyerService</w:t>
      </w:r>
      <w:proofErr w:type="spellEnd"/>
      <w:r>
        <w:t xml:space="preserve"> osztályok tartalmazzák, a kontrollerekbe való befecskendezésük az alapértelmezett </w:t>
      </w:r>
      <w:proofErr w:type="spellStart"/>
      <w:r>
        <w:t>IoT</w:t>
      </w:r>
      <w:proofErr w:type="spellEnd"/>
      <w:r>
        <w:t xml:space="preserve"> konténerrel történik.</w:t>
      </w:r>
    </w:p>
    <w:p w:rsidR="00806906" w:rsidRDefault="00806906" w:rsidP="00806906">
      <w:pPr>
        <w:pStyle w:val="Cmsor1"/>
      </w:pPr>
      <w:r>
        <w:t>Használati esetek</w:t>
      </w:r>
    </w:p>
    <w:p w:rsidR="00571FD8" w:rsidRDefault="009577B6" w:rsidP="00D9082A">
      <w:r>
        <w:rPr>
          <w:noProof/>
        </w:rPr>
        <w:drawing>
          <wp:inline distT="0" distB="0" distL="0" distR="0">
            <wp:extent cx="4876800" cy="37052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66" w:rsidRDefault="000F2466" w:rsidP="000F2466">
      <w:pPr>
        <w:pStyle w:val="Cmsor1"/>
      </w:pPr>
      <w:r>
        <w:t>Strukt</w:t>
      </w:r>
      <w:r w:rsidR="00813ACF">
        <w:t>úradiagram</w:t>
      </w:r>
    </w:p>
    <w:p w:rsidR="00813ACF" w:rsidRDefault="00813ACF" w:rsidP="00813ACF">
      <w:r>
        <w:rPr>
          <w:noProof/>
        </w:rPr>
        <w:drawing>
          <wp:inline distT="0" distB="0" distL="0" distR="0">
            <wp:extent cx="3914775" cy="13620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CF" w:rsidRDefault="00813ACF" w:rsidP="00813ACF">
      <w:pPr>
        <w:pStyle w:val="Cmsor1"/>
      </w:pPr>
      <w:r>
        <w:lastRenderedPageBreak/>
        <w:t>Entitásdiagram</w:t>
      </w:r>
    </w:p>
    <w:p w:rsidR="00813ACF" w:rsidRPr="00813ACF" w:rsidRDefault="00662541" w:rsidP="00813ACF">
      <w:r>
        <w:rPr>
          <w:noProof/>
        </w:rPr>
        <w:drawing>
          <wp:inline distT="0" distB="0" distL="0" distR="0" wp14:anchorId="70C3627C" wp14:editId="18516BF4">
            <wp:extent cx="5760720" cy="4292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1EB9" w:rsidRDefault="00571FD8" w:rsidP="00571FD8">
      <w:pPr>
        <w:pStyle w:val="Cmsor1"/>
      </w:pPr>
      <w:r>
        <w:lastRenderedPageBreak/>
        <w:t>Osztálydiagram</w:t>
      </w:r>
    </w:p>
    <w:p w:rsidR="00571FD8" w:rsidRPr="00875024" w:rsidRDefault="00662541" w:rsidP="00D9082A">
      <w:r>
        <w:rPr>
          <w:noProof/>
        </w:rPr>
        <w:drawing>
          <wp:inline distT="0" distB="0" distL="0" distR="0">
            <wp:extent cx="4221480" cy="8290560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FD8" w:rsidRPr="0087502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705" w:rsidRDefault="00A75705" w:rsidP="00E2257B">
      <w:pPr>
        <w:spacing w:after="0" w:line="240" w:lineRule="auto"/>
      </w:pPr>
      <w:r>
        <w:separator/>
      </w:r>
    </w:p>
  </w:endnote>
  <w:endnote w:type="continuationSeparator" w:id="0">
    <w:p w:rsidR="00A75705" w:rsidRDefault="00A75705" w:rsidP="00E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705" w:rsidRDefault="00A75705" w:rsidP="00E2257B">
      <w:pPr>
        <w:spacing w:after="0" w:line="240" w:lineRule="auto"/>
      </w:pPr>
      <w:r>
        <w:separator/>
      </w:r>
    </w:p>
  </w:footnote>
  <w:footnote w:type="continuationSeparator" w:id="0">
    <w:p w:rsidR="00A75705" w:rsidRDefault="00A75705" w:rsidP="00E22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82A" w:rsidRDefault="00A75705" w:rsidP="00D9082A">
    <w:pPr>
      <w:pStyle w:val="lfej"/>
      <w:ind w:right="440"/>
    </w:pPr>
    <w:sdt>
      <w:sdtPr>
        <w:id w:val="-265164139"/>
        <w:docPartObj>
          <w:docPartGallery w:val="Page Numbers (Top of Page)"/>
          <w:docPartUnique/>
        </w:docPartObj>
      </w:sdtPr>
      <w:sdtEndPr/>
      <w:sdtContent>
        <w:r w:rsidR="00D9082A">
          <w:t>Abonyi-Tóth Ádám – DKC31P</w:t>
        </w:r>
        <w:r w:rsidR="00D9082A">
          <w:tab/>
          <w:t>WAF - beadandó 1.</w:t>
        </w:r>
        <w:r w:rsidR="00D9082A">
          <w:tab/>
        </w:r>
        <w:r w:rsidR="00D9082A">
          <w:fldChar w:fldCharType="begin"/>
        </w:r>
        <w:r w:rsidR="00D9082A">
          <w:instrText>PAGE   \* MERGEFORMAT</w:instrText>
        </w:r>
        <w:r w:rsidR="00D9082A">
          <w:fldChar w:fldCharType="separate"/>
        </w:r>
        <w:r w:rsidR="0022359F">
          <w:rPr>
            <w:noProof/>
          </w:rPr>
          <w:t>2</w:t>
        </w:r>
        <w:r w:rsidR="00D9082A">
          <w:fldChar w:fldCharType="end"/>
        </w:r>
        <w:r w:rsidR="00D9082A">
          <w:t>. oldal</w:t>
        </w:r>
        <w:r w:rsidR="00D9082A">
          <w:br/>
        </w:r>
      </w:sdtContent>
    </w:sdt>
    <w:hyperlink r:id="rId1" w:history="1">
      <w:r w:rsidR="00D9082A" w:rsidRPr="00D26BD9">
        <w:rPr>
          <w:rStyle w:val="Hiperhivatkozs"/>
        </w:rPr>
        <w:t>atadi96@gmail.com</w:t>
      </w:r>
    </w:hyperlink>
    <w:r w:rsidR="00D9082A">
      <w:tab/>
    </w:r>
    <w:r w:rsidR="00754D85">
      <w:t>2</w:t>
    </w:r>
    <w:r w:rsidR="00D9082A">
      <w:t>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8A5"/>
    <w:multiLevelType w:val="hybridMultilevel"/>
    <w:tmpl w:val="29840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4795"/>
    <w:multiLevelType w:val="hybridMultilevel"/>
    <w:tmpl w:val="C9E28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3CB6"/>
    <w:multiLevelType w:val="hybridMultilevel"/>
    <w:tmpl w:val="C1906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2051B"/>
    <w:multiLevelType w:val="hybridMultilevel"/>
    <w:tmpl w:val="29C0FA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392B"/>
    <w:multiLevelType w:val="hybridMultilevel"/>
    <w:tmpl w:val="DA8E0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EB6"/>
    <w:multiLevelType w:val="hybridMultilevel"/>
    <w:tmpl w:val="2124B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36A55"/>
    <w:multiLevelType w:val="hybridMultilevel"/>
    <w:tmpl w:val="F64EC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62170"/>
    <w:multiLevelType w:val="hybridMultilevel"/>
    <w:tmpl w:val="D5E69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E3998"/>
    <w:multiLevelType w:val="hybridMultilevel"/>
    <w:tmpl w:val="852C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0230A"/>
    <w:multiLevelType w:val="hybridMultilevel"/>
    <w:tmpl w:val="CA107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216"/>
    <w:rsid w:val="00020CA6"/>
    <w:rsid w:val="00021E38"/>
    <w:rsid w:val="000D01B5"/>
    <w:rsid w:val="000D123E"/>
    <w:rsid w:val="000F2466"/>
    <w:rsid w:val="001208C3"/>
    <w:rsid w:val="0013350D"/>
    <w:rsid w:val="00174195"/>
    <w:rsid w:val="001C7BF1"/>
    <w:rsid w:val="001E66A9"/>
    <w:rsid w:val="001E6C74"/>
    <w:rsid w:val="002136A9"/>
    <w:rsid w:val="0022359F"/>
    <w:rsid w:val="00240961"/>
    <w:rsid w:val="0024104E"/>
    <w:rsid w:val="00243E17"/>
    <w:rsid w:val="00253B36"/>
    <w:rsid w:val="002779D8"/>
    <w:rsid w:val="002B3527"/>
    <w:rsid w:val="002B73F3"/>
    <w:rsid w:val="002C2521"/>
    <w:rsid w:val="00301A78"/>
    <w:rsid w:val="003221B8"/>
    <w:rsid w:val="00337648"/>
    <w:rsid w:val="00353804"/>
    <w:rsid w:val="003D0293"/>
    <w:rsid w:val="003E1C42"/>
    <w:rsid w:val="003F15B9"/>
    <w:rsid w:val="00454B1A"/>
    <w:rsid w:val="004C4CF9"/>
    <w:rsid w:val="0054737C"/>
    <w:rsid w:val="00571FD8"/>
    <w:rsid w:val="0058288B"/>
    <w:rsid w:val="00583216"/>
    <w:rsid w:val="005B600D"/>
    <w:rsid w:val="005D2236"/>
    <w:rsid w:val="005E21B7"/>
    <w:rsid w:val="005F6ADD"/>
    <w:rsid w:val="006571F9"/>
    <w:rsid w:val="00662541"/>
    <w:rsid w:val="006A0558"/>
    <w:rsid w:val="006A07EC"/>
    <w:rsid w:val="006B0BEE"/>
    <w:rsid w:val="006C2C70"/>
    <w:rsid w:val="006D4E7F"/>
    <w:rsid w:val="006E6A3C"/>
    <w:rsid w:val="00754D85"/>
    <w:rsid w:val="007A35B3"/>
    <w:rsid w:val="007A3B75"/>
    <w:rsid w:val="007C48D6"/>
    <w:rsid w:val="00806906"/>
    <w:rsid w:val="00813ACF"/>
    <w:rsid w:val="00814922"/>
    <w:rsid w:val="008568E8"/>
    <w:rsid w:val="00864C55"/>
    <w:rsid w:val="00875024"/>
    <w:rsid w:val="00892320"/>
    <w:rsid w:val="008A12D8"/>
    <w:rsid w:val="008A130E"/>
    <w:rsid w:val="008D2DBD"/>
    <w:rsid w:val="00926826"/>
    <w:rsid w:val="009577B6"/>
    <w:rsid w:val="00965D26"/>
    <w:rsid w:val="009673E4"/>
    <w:rsid w:val="0096745E"/>
    <w:rsid w:val="00991904"/>
    <w:rsid w:val="009B57F2"/>
    <w:rsid w:val="009C1408"/>
    <w:rsid w:val="009D271D"/>
    <w:rsid w:val="00A04B73"/>
    <w:rsid w:val="00A0566A"/>
    <w:rsid w:val="00A07AD0"/>
    <w:rsid w:val="00A422C8"/>
    <w:rsid w:val="00A42CF0"/>
    <w:rsid w:val="00A437AC"/>
    <w:rsid w:val="00A52BF4"/>
    <w:rsid w:val="00A75705"/>
    <w:rsid w:val="00A94020"/>
    <w:rsid w:val="00AB16C7"/>
    <w:rsid w:val="00AF1EB9"/>
    <w:rsid w:val="00AF3C55"/>
    <w:rsid w:val="00B17F95"/>
    <w:rsid w:val="00B22E0F"/>
    <w:rsid w:val="00B253A2"/>
    <w:rsid w:val="00B32EF5"/>
    <w:rsid w:val="00B97F5C"/>
    <w:rsid w:val="00BC6060"/>
    <w:rsid w:val="00BD6717"/>
    <w:rsid w:val="00BF4488"/>
    <w:rsid w:val="00C6459E"/>
    <w:rsid w:val="00C64CA1"/>
    <w:rsid w:val="00C843E4"/>
    <w:rsid w:val="00C9683B"/>
    <w:rsid w:val="00CA141D"/>
    <w:rsid w:val="00CD073C"/>
    <w:rsid w:val="00CD6270"/>
    <w:rsid w:val="00CE7A07"/>
    <w:rsid w:val="00CF797F"/>
    <w:rsid w:val="00D14591"/>
    <w:rsid w:val="00D15033"/>
    <w:rsid w:val="00D9082A"/>
    <w:rsid w:val="00D94865"/>
    <w:rsid w:val="00DA4666"/>
    <w:rsid w:val="00DB4C0D"/>
    <w:rsid w:val="00DD498A"/>
    <w:rsid w:val="00E0359A"/>
    <w:rsid w:val="00E1234C"/>
    <w:rsid w:val="00E2257B"/>
    <w:rsid w:val="00E428EA"/>
    <w:rsid w:val="00E639E7"/>
    <w:rsid w:val="00E772DC"/>
    <w:rsid w:val="00E971BB"/>
    <w:rsid w:val="00EB64AA"/>
    <w:rsid w:val="00ED2D22"/>
    <w:rsid w:val="00EF0B4F"/>
    <w:rsid w:val="00F03B57"/>
    <w:rsid w:val="00F25C36"/>
    <w:rsid w:val="00F30385"/>
    <w:rsid w:val="00FB5CFE"/>
    <w:rsid w:val="00FD0544"/>
    <w:rsid w:val="00FE2018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5A18F"/>
  <w15:chartTrackingRefBased/>
  <w15:docId w15:val="{58E50E75-3462-48C0-9D69-FAC63B3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257B"/>
  </w:style>
  <w:style w:type="paragraph" w:styleId="Cmsor1">
    <w:name w:val="heading 1"/>
    <w:basedOn w:val="Norml"/>
    <w:next w:val="Norml"/>
    <w:link w:val="Cmsor1Char"/>
    <w:uiPriority w:val="9"/>
    <w:qFormat/>
    <w:rsid w:val="00E2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2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2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2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257B"/>
  </w:style>
  <w:style w:type="character" w:styleId="Hiperhivatkozs">
    <w:name w:val="Hyperlink"/>
    <w:basedOn w:val="Bekezdsalapbettpusa"/>
    <w:uiPriority w:val="99"/>
    <w:unhideWhenUsed/>
    <w:rsid w:val="00E2257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2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2257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2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2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2257B"/>
    <w:rPr>
      <w:color w:val="5A5A5A" w:themeColor="text1" w:themeTint="A5"/>
      <w:spacing w:val="15"/>
    </w:rPr>
  </w:style>
  <w:style w:type="paragraph" w:styleId="llb">
    <w:name w:val="footer"/>
    <w:basedOn w:val="Norml"/>
    <w:link w:val="llb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257B"/>
  </w:style>
  <w:style w:type="character" w:customStyle="1" w:styleId="Cmsor4Char">
    <w:name w:val="Címsor 4 Char"/>
    <w:basedOn w:val="Bekezdsalapbettpusa"/>
    <w:link w:val="Cmsor4"/>
    <w:uiPriority w:val="9"/>
    <w:rsid w:val="008D2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elyrzszveg">
    <w:name w:val="Placeholder Text"/>
    <w:basedOn w:val="Bekezdsalapbettpusa"/>
    <w:uiPriority w:val="99"/>
    <w:semiHidden/>
    <w:rsid w:val="005F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adi9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351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Abonyi-Tóth Ádám</dc:creator>
  <cp:keywords/>
  <dc:description/>
  <cp:lastModifiedBy>Ádám Abonyi-Tóth</cp:lastModifiedBy>
  <cp:revision>20</cp:revision>
  <cp:lastPrinted>2018-05-03T12:57:00Z</cp:lastPrinted>
  <dcterms:created xsi:type="dcterms:W3CDTF">2017-03-31T12:58:00Z</dcterms:created>
  <dcterms:modified xsi:type="dcterms:W3CDTF">2018-11-04T15:01:00Z</dcterms:modified>
</cp:coreProperties>
</file>