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استراتژیست برند و برندینگ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Brand Strategist / Brand Manager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عنوان میان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Marketing Managers‎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‎Marketing Specialists‎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تقریبی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‎Brand Strategist‎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‎Brand Manager‎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از نظر اختیار بودجه/تیم یک سطح واحد نیستند.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شواهد بازار و کسب‌وکار را به </w:t>
      </w:r>
      <w:r>
        <w:rPr>
          <w:rFonts w:ascii="Arial" w:hAnsi="Arial" w:cs="Arial" w:eastAsia="Arial"/>
          <w:b w:val="0"/>
          <w:sz w:val="22"/>
          <w:rtl w:val="0"/>
        </w:rPr>
        <w:t>‎positioning‎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‎portfolio/architecture‎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‎voice‎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نظام سنجش انسجام برند تبدیل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جایگاه، معماری، وعده و انسجام تجربه برند را تعریف و هدایت می‌کند؛ طراحی هویت بصری اجرای طراحی و </w:t>
      </w:r>
      <w:r>
        <w:rPr>
          <w:rFonts w:ascii="Arial" w:hAnsi="Arial" w:cs="Arial" w:eastAsia="Arial"/>
          <w:b w:val="0"/>
          <w:sz w:val="22"/>
          <w:rtl w:val="0"/>
        </w:rPr>
        <w:t>‎Marketing Manager‎</w:t>
      </w:r>
      <w:r>
        <w:rPr>
          <w:rFonts w:ascii="Arial" w:hAnsi="Arial" w:cs="Arial" w:eastAsia="Arial"/>
          <w:b w:val="0"/>
          <w:sz w:val="22"/>
          <w:rtl/>
        </w:rPr>
        <w:t xml:space="preserve"> دامنه تجاری وسیع‌تری دارد.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ایجاد تمایز معنادار و تجربه منسجم در نقاط تماس بدون تقلیل برند به لوگو،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کوتاه یا سلیقه مدیر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‎competitor/consumer evidence‎</w:t>
      </w:r>
      <w:r>
        <w:rPr>
          <w:rFonts w:ascii="Arial" w:hAnsi="Arial" w:cs="Arial" w:eastAsia="Arial"/>
          <w:b w:val="0"/>
          <w:sz w:val="22"/>
          <w:rtl/>
        </w:rPr>
        <w:t xml:space="preserve"> را جمع، </w:t>
      </w:r>
      <w:r>
        <w:rPr>
          <w:rFonts w:ascii="Arial" w:hAnsi="Arial" w:cs="Arial" w:eastAsia="Arial"/>
          <w:b w:val="0"/>
          <w:sz w:val="22"/>
          <w:rtl w:val="0"/>
        </w:rPr>
        <w:t>‎brand 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‎workshop/deck‎</w:t>
      </w:r>
      <w:r>
        <w:rPr>
          <w:rFonts w:ascii="Arial" w:hAnsi="Arial" w:cs="Arial" w:eastAsia="Arial"/>
          <w:b w:val="0"/>
          <w:sz w:val="22"/>
          <w:rtl/>
        </w:rPr>
        <w:t xml:space="preserve"> را آماده و اجرای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را پیگیری می‌کند.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‎positioning‎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‎brand architecture‎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‎naming‎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‎innovation/launch‎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رهبران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ایجاد تمایز معنادار و تجربه منسجم در نقاط تماس بدون تقلیل برند به لوگو،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 یا سلیقه مدیر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7"/>
        <w:gridCol w:w="1430"/>
        <w:gridCol w:w="1341"/>
        <w:gridCol w:w="927"/>
        <w:gridCol w:w="1608"/>
        <w:gridCol w:w="720"/>
        <w:gridCol w:w="2407"/>
      </w:tblGrid>
      <w:tr>
        <w:trPr>
          <w:cantSplit w:val="true"/>
          <w:tblHeader w:val="true"/>
        </w:trPr>
        <w:tc>
          <w:tcPr>
            <w:tcW w:type="dxa" w:w="9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‎Consumer/market research‎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 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diagnosis‎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‎market/consumer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‎competitive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 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 plan.‎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‎Positioning/message frameworks‎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تعریف وعده و تمایز و توضیح اثر آن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diagnosis‎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‎market/consumer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‎competitive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 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 plan.‎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architecture/governance‎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انسجام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diagnosis‎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‎market/consumer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‎competitive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 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 plan.‎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brief/workshop‎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diagnosis‎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‎market/consumer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‎competitive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 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 plan.‎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tracking/KPI‎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‎salience/association‎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diagnosis‎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‎market/consumer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‎competitive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 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 plan.‎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</w:t>
      </w:r>
      <w:r>
        <w:rPr>
          <w:rFonts w:ascii="Arial" w:hAnsi="Arial" w:cs="Arial" w:eastAsia="Arial"/>
          <w:b w:val="0"/>
          <w:sz w:val="22"/>
          <w:rtl w:val="0"/>
        </w:rPr>
        <w:t>‎brand diagnosis‎</w:t>
      </w:r>
      <w:r>
        <w:rPr>
          <w:rFonts w:ascii="Arial" w:hAnsi="Arial" w:cs="Arial" w:eastAsia="Arial"/>
          <w:b w:val="0"/>
          <w:sz w:val="22"/>
          <w:rtl/>
        </w:rPr>
        <w:t xml:space="preserve"> برای یک محصول با </w:t>
      </w:r>
      <w:r>
        <w:rPr>
          <w:rFonts w:ascii="Arial" w:hAnsi="Arial" w:cs="Arial" w:eastAsia="Arial"/>
          <w:b w:val="0"/>
          <w:sz w:val="22"/>
          <w:rtl w:val="0"/>
        </w:rPr>
        <w:t>‎market/consumer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‎competitive map‎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‎positioning‎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‎message house‎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‎architecture‎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 plan.‎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‎FMCG‎</w:t>
      </w:r>
      <w:r>
        <w:rPr>
          <w:rFonts w:ascii="Arial" w:hAnsi="Arial" w:cs="Arial" w:eastAsia="Arial"/>
          <w:b w:val="0"/>
          <w:sz w:val="22"/>
          <w:rtl/>
        </w:rPr>
        <w:t xml:space="preserve">، غذا، دارو، خودرو، خرده‌فروشی و فناوری؛ در ایران </w:t>
      </w:r>
      <w:r>
        <w:rPr>
          <w:rFonts w:ascii="Arial" w:hAnsi="Arial" w:cs="Arial" w:eastAsia="Arial"/>
          <w:b w:val="0"/>
          <w:sz w:val="22"/>
          <w:rtl w:val="0"/>
        </w:rPr>
        <w:t>‎title Brand Manager‎</w:t>
      </w:r>
      <w:r>
        <w:rPr>
          <w:rFonts w:ascii="Arial" w:hAnsi="Arial" w:cs="Arial" w:eastAsia="Arial"/>
          <w:b w:val="0"/>
          <w:sz w:val="22"/>
          <w:rtl/>
        </w:rPr>
        <w:t xml:space="preserve"> اغلب مسئول </w:t>
      </w:r>
      <w:r>
        <w:rPr>
          <w:rFonts w:ascii="Arial" w:hAnsi="Arial" w:cs="Arial" w:eastAsia="Arial"/>
          <w:b w:val="0"/>
          <w:sz w:val="22"/>
          <w:rtl w:val="0"/>
        </w:rPr>
        <w:t>‎NPD‎</w:t>
      </w:r>
      <w:r>
        <w:rPr>
          <w:rFonts w:ascii="Arial" w:hAnsi="Arial" w:cs="Arial" w:eastAsia="Arial"/>
          <w:b w:val="0"/>
          <w:sz w:val="22"/>
          <w:rtl/>
        </w:rPr>
        <w:t xml:space="preserve"> و فروش/حاشیه سود هم هست.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‎consumer/market 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‎positioning‎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‎brand KPI‎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‎campaign/launch‎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‎cross-functional leadership‎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هشت موقعیت یکتای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‎Brand/Assistant/Senior Brand Manager‎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تهران دیده شد؛ سطح‌ها مخلوط و دو آگهی حقوق ۳۵–۴۵ و ۴۵–۶۰ داشتند.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‎consumer/market 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‎positioning‎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‎brand KPI‎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‎campaign/launch‎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‎cross-functional leadership‎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‎portfolio.‎</w:t>
      </w:r>
      <w:r>
        <w:rPr>
          <w:rFonts w:ascii="Arial" w:hAnsi="Arial" w:cs="Arial" w:eastAsia="Arial"/>
          <w:b w:val="0"/>
          <w:sz w:val="22"/>
          <w:rtl/>
        </w:rPr>
        <w:t xml:space="preserve">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</w:t>
      </w:r>
      <w:r>
        <w:rPr>
          <w:rFonts w:ascii="Arial" w:hAnsi="Arial" w:cs="Arial" w:eastAsia="Arial"/>
          <w:b w:val="0"/>
          <w:sz w:val="22"/>
          <w:rtl w:val="0"/>
        </w:rPr>
        <w:t>‎FMCG‎</w:t>
      </w:r>
      <w:r>
        <w:rPr>
          <w:rFonts w:ascii="Arial" w:hAnsi="Arial" w:cs="Arial" w:eastAsia="Arial"/>
          <w:b w:val="0"/>
          <w:sz w:val="22"/>
          <w:rtl/>
        </w:rPr>
        <w:t xml:space="preserve">، غذا، دارو، خودرو، خرده‌فروشی و فناوری؛ در ایران </w:t>
      </w:r>
      <w:r>
        <w:rPr>
          <w:rFonts w:ascii="Arial" w:hAnsi="Arial" w:cs="Arial" w:eastAsia="Arial"/>
          <w:b w:val="0"/>
          <w:sz w:val="22"/>
          <w:rtl w:val="0"/>
        </w:rPr>
        <w:t>‎title Brand Manager‎</w:t>
      </w:r>
      <w:r>
        <w:rPr>
          <w:rFonts w:ascii="Arial" w:hAnsi="Arial" w:cs="Arial" w:eastAsia="Arial"/>
          <w:b w:val="0"/>
          <w:sz w:val="22"/>
          <w:rtl/>
        </w:rPr>
        <w:t xml:space="preserve"> اغلب مسئول </w:t>
      </w:r>
      <w:r>
        <w:rPr>
          <w:rFonts w:ascii="Arial" w:hAnsi="Arial" w:cs="Arial" w:eastAsia="Arial"/>
          <w:b w:val="0"/>
          <w:sz w:val="22"/>
          <w:rtl w:val="0"/>
        </w:rPr>
        <w:t>‎NPD‎</w:t>
      </w:r>
      <w:r>
        <w:rPr>
          <w:rFonts w:ascii="Arial" w:hAnsi="Arial" w:cs="Arial" w:eastAsia="Arial"/>
          <w:b w:val="0"/>
          <w:sz w:val="22"/>
          <w:rtl/>
        </w:rPr>
        <w:t xml:space="preserve"> و فروش/حاشیه سود هم هست.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استراتژیست برند و برندینگ،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‎Marketing Managers‎</w:t>
      </w:r>
      <w:r>
        <w:rPr>
          <w:rFonts w:ascii="Arial" w:hAnsi="Arial" w:cs="Arial" w:eastAsia="Arial"/>
          <w:b w:val="0"/>
          <w:sz w:val="22"/>
          <w:rtl/>
        </w:rPr>
        <w:t xml:space="preserve"> مزد منتشر می‌کند، اما </w:t>
      </w:r>
      <w:r>
        <w:rPr>
          <w:rFonts w:ascii="Arial" w:hAnsi="Arial" w:cs="Arial" w:eastAsia="Arial"/>
          <w:b w:val="0"/>
          <w:sz w:val="22"/>
          <w:rtl w:val="0"/>
        </w:rPr>
        <w:t>‎Brand Strategist‎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باشد؛ رقم مدیران را به همه این عنوان‌ها نمی‌توان نسبت داد.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76"/>
        <w:gridCol w:w="2147"/>
        <w:gridCol w:w="1288"/>
        <w:gridCol w:w="1030"/>
        <w:gridCol w:w="1460"/>
        <w:gridCol w:w="859"/>
      </w:tblGrid>
      <w:tr>
        <w:trPr>
          <w:cantSplit w:val="true"/>
          <w:tblHeader w:val="true"/>
        </w:trPr>
        <w:tc>
          <w:tcPr>
            <w:tcW w:type="dxa" w:w="25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2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0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5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‎Consumer/market research‎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 positioning‎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5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‎Positioning/message frameworks‎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وعده و تمایز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5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architecture/governance‎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انسجام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5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brief/workshop‎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5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tracking/KPI‎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‎salience/association‎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5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‎Deck/project tools‎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و هماهنگی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55"/>
        <w:gridCol w:w="744"/>
        <w:gridCol w:w="831"/>
        <w:gridCol w:w="1924"/>
        <w:gridCol w:w="2406"/>
      </w:tblGrid>
      <w:tr>
        <w:trPr>
          <w:cantSplit w:val="true"/>
          <w:tblHeader w:val="true"/>
        </w:trPr>
        <w:tc>
          <w:tcPr>
            <w:tcW w:type="dxa" w:w="34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4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استراتژیست برند و برندینگ را از مسئله تا نتیجه و یادگیری توضیح بده.</w:t>
            </w:r>
          </w:p>
        </w:tc>
        <w:tc>
          <w:tcPr>
            <w:tcW w:type="dxa" w:w="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‎Consumer/market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5"/>
        <w:gridCol w:w="765"/>
        <w:gridCol w:w="765"/>
        <w:gridCol w:w="1980"/>
        <w:gridCol w:w="2475"/>
      </w:tblGrid>
      <w:tr>
        <w:trPr>
          <w:cantSplit w:val="true"/>
          <w:tblHeader w:val="true"/>
        </w:trPr>
        <w:tc>
          <w:tcPr>
            <w:tcW w:type="dxa" w:w="33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4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‎Positioning/message frameworks‎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792"/>
        <w:gridCol w:w="1840"/>
        <w:gridCol w:w="2568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7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5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 بصری و طراحی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Identity Designer‎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انسجام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بصری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تحقیقات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‎consumer insight‎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پژوهشگر اعتبار روش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انتشار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جنرالیست اجرا در چند کانال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 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بازاریابی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Manager‎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بودجه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کل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کانال/درآمد را پوشش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6"/>
        <w:gridCol w:w="3555"/>
        <w:gridCol w:w="1016"/>
        <w:gridCol w:w="943"/>
        <w:gridCol w:w="1524"/>
        <w:gridCol w:w="1596"/>
      </w:tblGrid>
      <w:tr>
        <w:trPr>
          <w:cantSplit w:val="true"/>
          <w:tblHeader w:val="true"/>
        </w:trPr>
        <w:tc>
          <w:tcPr>
            <w:tcW w:type="dxa" w:w="7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5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0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9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5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5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 بصری و طراحی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Identity Designer‎</w:t>
            </w:r>
          </w:p>
        </w:tc>
        <w:tc>
          <w:tcPr>
            <w:tcW w:type="dxa" w:w="1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تحقیقات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1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1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1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بازاریابی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Manager‎</w:t>
            </w:r>
          </w:p>
        </w:tc>
        <w:tc>
          <w:tcPr>
            <w:tcW w:type="dxa" w:w="1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275"/>
        <w:gridCol w:w="2550"/>
        <w:gridCol w:w="1404"/>
        <w:gridCol w:w="2411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2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5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4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 بصری و طراحی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Identity Designer‎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تحقیقات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جنرالیست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بازاریابی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Manager‎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</w:t>
      </w:r>
      <w:r>
        <w:rPr>
          <w:rFonts w:ascii="Arial" w:hAnsi="Arial" w:cs="Arial" w:eastAsia="Arial"/>
          <w:b w:val="0"/>
          <w:sz w:val="22"/>
          <w:rtl w:val="0"/>
        </w:rPr>
        <w:t>‎brand diagnosis‎</w:t>
      </w:r>
      <w:r>
        <w:rPr>
          <w:rFonts w:ascii="Arial" w:hAnsi="Arial" w:cs="Arial" w:eastAsia="Arial"/>
          <w:b w:val="0"/>
          <w:sz w:val="22"/>
          <w:rtl/>
        </w:rPr>
        <w:t xml:space="preserve"> برای یک محصول با </w:t>
      </w:r>
      <w:r>
        <w:rPr>
          <w:rFonts w:ascii="Arial" w:hAnsi="Arial" w:cs="Arial" w:eastAsia="Arial"/>
          <w:b w:val="0"/>
          <w:sz w:val="22"/>
          <w:rtl w:val="0"/>
        </w:rPr>
        <w:t>‎market/consumer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‎competitive map‎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‎positioning‎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‎message house‎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‎architecture‎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 plan.‎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استراتژیست برند و برندینگ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‎Brand Strategist‎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‎Brand Manager‎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شواهد بازار و کسب‌وکار را به </w:t>
      </w:r>
      <w:r>
        <w:rPr>
          <w:rFonts w:ascii="Arial" w:hAnsi="Arial" w:cs="Arial" w:eastAsia="Arial"/>
          <w:b w:val="0"/>
          <w:sz w:val="22"/>
          <w:rtl w:val="0"/>
        </w:rPr>
        <w:t>‎positioning‎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‎portfolio/architecture‎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‎voice‎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نظام سنجش انسجام برند تبدیل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ایجاد تمایز معنادار و تجربه منسجم در نقاط تماس بدون تقلیل برند به لوگو،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کوتاه یا سلیقه مدیر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‎Consumer/market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‎Positioning/message frameworks‎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‎Brand architecture/governance‎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‎Consumer/market research‎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‎Positioning/message frameworks‎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‎Brand architecture/governance‎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‎Creative brief/workshop‎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‎Brand tracking/KPI‎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‎Deck/project tools.‎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استراتژیست برند و برندینگ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546"/>
        <w:gridCol w:w="1686"/>
        <w:gridCol w:w="2248"/>
        <w:gridCol w:w="31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5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2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1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هویت بصری و طراحی برند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Identity Designer‎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انسجام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بصری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تحقیقات بازار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‎consumer insight‎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پژوهشگر اعتبار روش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محتوا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انتشار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 جنرالیست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Generalist‎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جنرالیست اجرا در چند کانال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محصول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 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Manager‎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بودجه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کل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کانال/درآمد را پوشش می‌دهد.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Marketing Managers‎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Advertising, Promotions, and Marketing Managers‎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 basics‎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استراتژیست برند و برندینگ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brand-manager-jobs-in-tehran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11-2021.00" TargetMode="External"/><Relationship Id="rId23" Type="http://schemas.openxmlformats.org/officeDocument/2006/relationships/hyperlink" Target="https://www.bls.gov/ooh/management/advertising-promotions-and-marketing-managers.htm" TargetMode="External"/><Relationship Id="rId24" Type="http://schemas.openxmlformats.org/officeDocument/2006/relationships/hyperlink" Target="https://www.linkedin.com/jobs/brand-strategist-jobs" TargetMode="External"/><Relationship Id="rId25" Type="http://schemas.openxmlformats.org/officeDocument/2006/relationships/hyperlink" Target="https://www.ftc.gov/business-guidance/advertising-marketing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nationalcareers.service.gov.uk/job-profiles/marketing-executive" TargetMode="External"/><Relationship Id="rId28" Type="http://schemas.openxmlformats.org/officeDocument/2006/relationships/hyperlink" Target="https://www.jobbank.gc.ca/marketreport/summary-occupation/20964/ca" TargetMode="External"/><Relationship Id="rId29" Type="http://schemas.openxmlformats.org/officeDocument/2006/relationships/hyperlink" Target="https://www.ilo.org/publications/generative-ai-and-jobs-refined-global-index-occupational-exposure" TargetMode="External"/><Relationship Id="rId30" Type="http://schemas.openxmlformats.org/officeDocument/2006/relationships/hyperlink" Target="https://www.hubspot.com/state-of-marketing" TargetMode="External"/><Relationship Id="rId31" Type="http://schemas.openxmlformats.org/officeDocument/2006/relationships/hyperlink" Target="https://contentmarketinginstitute.com/articles/b2b-content-marketing-research" TargetMode="External"/><Relationship Id="rId32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استراتژیست برند و برندینگ | Brand Strategist / Brand Manager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