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حسابدار مالیاتی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Tax Accountant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مالی و حسابداری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تعریف نقش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‎manifest‎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‎ISCO‎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ساخته شده؛ عنوان بازار می‌تواند دامنه متفاوت داشته باشد.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حسابدار مالیاتی (</w:t>
      </w:r>
      <w:r>
        <w:rPr>
          <w:rFonts w:ascii="Arial" w:hAnsi="Arial" w:cs="Arial" w:eastAsia="Arial"/>
          <w:b/>
          <w:sz w:val="22"/>
          <w:rtl w:val="0"/>
        </w:rPr>
        <w:t>‎Tax Accountant)‎</w:t>
      </w:r>
      <w:r>
        <w:rPr>
          <w:rFonts w:ascii="Arial" w:hAnsi="Arial" w:cs="Arial" w:eastAsia="Arial"/>
          <w:b w:val="0"/>
          <w:sz w:val="22"/>
          <w:rtl/>
        </w:rPr>
        <w:t xml:space="preserve"> محاسبه، اظهار، مستندسازی، </w:t>
      </w:r>
      <w:r>
        <w:rPr>
          <w:rFonts w:ascii="Arial" w:hAnsi="Arial" w:cs="Arial" w:eastAsia="Arial"/>
          <w:b w:val="0"/>
          <w:sz w:val="22"/>
          <w:rtl w:val="0"/>
        </w:rPr>
        <w:t>‎reconciliation‎</w:t>
      </w:r>
      <w:r>
        <w:rPr>
          <w:rFonts w:ascii="Arial" w:hAnsi="Arial" w:cs="Arial" w:eastAsia="Arial"/>
          <w:b w:val="0"/>
          <w:sz w:val="22"/>
          <w:rtl/>
        </w:rPr>
        <w:t xml:space="preserve"> و دفاع مالیاتی را بر پایه قانون و داده حسابداری انجام می‌دهد.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حسابداری مالی عمومی و وکالت/مشاوره حقوقی مالیاتی دامنه‌های جدا دارند؛ این نقش به شواهد و آخرین مقرره وابسته است. نزدیک‌ترین لنگرهای آماری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کدهای </w:t>
      </w:r>
      <w:r>
        <w:rPr>
          <w:rFonts w:ascii="Arial" w:hAnsi="Arial" w:cs="Arial" w:eastAsia="Arial"/>
          <w:b w:val="0"/>
          <w:sz w:val="22"/>
          <w:rtl w:val="0"/>
        </w:rPr>
        <w:t>‎13-2011.00‎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۲۰۲۶] و </w:t>
      </w:r>
      <w:r>
        <w:rPr>
          <w:rFonts w:ascii="Arial" w:hAnsi="Arial" w:cs="Arial" w:eastAsia="Arial"/>
          <w:b w:val="0"/>
          <w:sz w:val="22"/>
          <w:rtl w:val="0"/>
        </w:rPr>
        <w:t>‎ISCO‎</w:t>
      </w:r>
      <w:r>
        <w:rPr>
          <w:rFonts w:ascii="Arial" w:hAnsi="Arial" w:cs="Arial" w:eastAsia="Arial"/>
          <w:b w:val="0"/>
          <w:sz w:val="22"/>
          <w:rtl/>
        </w:rPr>
        <w:t xml:space="preserve"> فقط برای طبقه‌بندی گسترده استفاده می‌شود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جاری]. هیچ‌کدام اندازه بازار ایران را ثابت نمی‌کنند.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مسئله مرکزی گزارش و اظهار نادرست، سند ناکافی، مغایرت سامانه و ریسک جرایم است. ذی‌نفعان مدیر مالی، حسابداری، فروش/خرید، حسابرس، مشاور و سازمان مالیاتی هستند. خروجی‌ها: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‎tax reconciliation‎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اظهار/گزارش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پرونده اسناد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پاسخ و دفاع مستند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از بیرون ممکن است کار مجموعه‌ای از ابزار، عدد یا چک‌لیست دیده شود. واقعیت، تعریف درست مسئله، کنترل ورودی، مدیریت استثنا، مستندسازی و پاسخ‌گویی نسبت به پیامد است. مقررات و مهلت‌ها تغییر می‌کنند؛ داده ناقص ماه‌های قبل هنگام رسیدگی آشکار می‌شود و مرز تفسیر حسابداری با مشاوره حقوقی حساس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جونیور با مرور صف، موعد و داده/سند ورودی آغاز می‌کند؛ کنترل اسناد و صورتحساب را در دامنه محدود انجام می‌دهد، کنترل می‌گیرد و دلیل تغییر را ثبت می‌کند. بخشی از روز صرف یادگیری زمینه و اصلاح پس از بازخورد می‌شود. جونیور قوی خطا را زود آشکار می‌کند و فعالیت را با خروجی اشتباه نمی‌گیرد.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فرد میدلول یا سینیور میان تقاضاهای رقیب انتخاب می‌کند، محاسبه و </w:t>
      </w:r>
      <w:r>
        <w:rPr>
          <w:rFonts w:ascii="Arial" w:hAnsi="Arial" w:cs="Arial" w:eastAsia="Arial"/>
          <w:b w:val="0"/>
          <w:sz w:val="22"/>
          <w:rtl w:val="0"/>
        </w:rPr>
        <w:t>‎reconciliation‎</w:t>
      </w:r>
      <w:r>
        <w:rPr>
          <w:rFonts w:ascii="Arial" w:hAnsi="Arial" w:cs="Arial" w:eastAsia="Arial"/>
          <w:b w:val="0"/>
          <w:sz w:val="22"/>
          <w:rtl/>
        </w:rPr>
        <w:t xml:space="preserve"> و تهیه اظهار/گزارش را به هم وصل و درباره ریسک تصمیم می‌گیرد. سینیور استاندارد، کنترل و آموزش می‌سازد و کیفیت کار دیگران را بالا می‌برد؛ تفاوت او فقط سرعت ابزار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هفته سالم ترکیبی از کار عمیق، هماهنگی، بازبینی، وقفه و تحویل مستند است. نسبت دقیق به صنعت و فصل بستگی دارد. علامت محیط ناسالم آن است که مالک تصمیم معلوم نباشد، همه‌چیز فوری باشد و زمانی برای اصلاح ریشه‌ای باقی نماند.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آناتومی مسئولیت‌های اصلی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416"/>
        <w:gridCol w:w="1390"/>
        <w:gridCol w:w="2416"/>
        <w:gridCol w:w="2418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اصلی</w:t>
            </w:r>
          </w:p>
        </w:tc>
        <w:tc>
          <w:tcPr>
            <w:tcW w:type="dxa" w:w="2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3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مشاهده</w:t>
            </w:r>
          </w:p>
        </w:tc>
        <w:tc>
          <w:tcPr>
            <w:tcW w:type="dxa" w:w="2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 خروجی</w:t>
            </w:r>
          </w:p>
        </w:tc>
        <w:tc>
          <w:tcPr>
            <w:tcW w:type="dxa" w:w="24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اسناد و صورتحساب</w:t>
            </w:r>
          </w:p>
        </w:tc>
        <w:tc>
          <w:tcPr>
            <w:tcW w:type="dxa" w:w="2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به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 کشف مغایرت پیش از تصمیم، پرداخت یا انتشار وابسته است.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</w:p>
        </w:tc>
        <w:tc>
          <w:tcPr>
            <w:tcW w:type="dxa" w:w="2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کنترل‌کننده/بازبین، حسابرس و مالک فرایند؛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فقط روی جمع کل یا نمونه راحت انجام می‌شود و مغایرتِ مؤثر 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بی‌صدا می‌ماند.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محاسبه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  <w:tc>
          <w:tcPr>
            <w:tcW w:type="dxa" w:w="2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اقدام بخش اجراییِ تبدیل اسناد مالی به تکلیف مالیاتی مستند و قابل دفاع است و «اظهار/گزارش» را از فعالیت مبهم به تحویل قابل بازبینی تبدیل می‌کند.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اظهار/گزارش</w:t>
            </w:r>
          </w:p>
        </w:tc>
        <w:tc>
          <w:tcPr>
            <w:tcW w:type="dxa" w:w="2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کنترل‌کننده/بازبین، حسابرس و مالک فرایند؛ بازبین «اظهار/گزارش»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«اظهار/گزارش» آزموده نشده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تهیه اظهار/گزارش</w:t>
            </w:r>
          </w:p>
        </w:tc>
        <w:tc>
          <w:tcPr>
            <w:tcW w:type="dxa" w:w="2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اقدام بخش اجراییِ تبدیل اسناد مالی به تکلیف مالیاتی مستند و قابل دفاع است و «پرونده اسناد» را از فعالیت مبهم به تحویل قابل بازبینی تبدیل می‌کند.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پرونده اسناد</w:t>
            </w:r>
          </w:p>
        </w:tc>
        <w:tc>
          <w:tcPr>
            <w:tcW w:type="dxa" w:w="2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مدیریت، حسابرس و نهاد قانونی/نظارتی؛ بازبین «پرونده اسناد»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«پرونده اسناد» آزموده نشده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پایش مقررات و مهلت</w:t>
            </w:r>
          </w:p>
        </w:tc>
        <w:tc>
          <w:tcPr>
            <w:tcW w:type="dxa" w:w="2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آن، تبدیل اسناد مالی به تکلیف مالیاتی مستند و قابل دفاع به نشانه‌های سطحی واکنش نشان می‌دهد و «پاسخ و دفاع مستند» علت و محدودیت روشنی ندارد.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و دفاع مستند</w:t>
            </w:r>
          </w:p>
        </w:tc>
        <w:tc>
          <w:tcPr>
            <w:tcW w:type="dxa" w:w="2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و نهاد قانونی/نظارتی؛ بازبین «پاسخ و دفاع مستند»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مخرج یا سگمنت حذف می‌شود و تغییرِ پاسخ و دفاع مستند به علت نادرست نسبت داده می‌شود.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به رسیدگی و اصلاح</w:t>
            </w:r>
          </w:p>
        </w:tc>
        <w:tc>
          <w:tcPr>
            <w:tcW w:type="dxa" w:w="2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پراکنده را به تصمیم ثبت‌شده تبدیل می‌کند و مانع می‌شود «لایحه/پاسخ مستند، بسته شواهد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اصلاح تکلیف» میان ذی‌نفعان معطل بماند.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لایحه/پاسخ مستند، بسته شواهد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اصلاح تکلیف</w:t>
            </w:r>
          </w:p>
        </w:tc>
        <w:tc>
          <w:tcPr>
            <w:tcW w:type="dxa" w:w="2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مدیریت، حسابرس و نهاد قانونی/نظارتی؛ بازبین «لایحه/پاسخ مستند، بسته شواهد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اصلاح تکلیف»</w:t>
            </w:r>
          </w:p>
        </w:tc>
        <w:tc>
          <w:tcPr>
            <w:tcW w:type="dxa" w:w="2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تعهد شفاهی بدون مالک، موعد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ثبت می‌شود و تحویلِ لایحه/پاسخ مستند، بسته شواهد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اصلاح تکلیف قابل پیگیری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کنترل اسناد و صورتحساب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محاسبه و </w:t>
      </w:r>
      <w:r>
        <w:rPr>
          <w:rFonts w:ascii="Arial" w:hAnsi="Arial" w:cs="Arial" w:eastAsia="Arial"/>
          <w:b w:val="0"/>
          <w:sz w:val="22"/>
          <w:rtl w:val="0"/>
        </w:rPr>
        <w:t>‎reconciliation‎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تهیه اظهار/گزارش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مرور ارسال به‌موقع، نرخ مغایرت، کیفیت سند با تعریف، مخرج و سگمنت.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هماهنگی با مدیر مالی، حسابداری، فروش/خرید، حسابرس، مشاور و سازمان مالیاتی و ثبت تصمیم/تعهد.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بازبینی کیفیت و به‌روزرسانی مستندات.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روند، بستن دوره یا بهبود یک گلوگاه همراه با ریسک.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ظرفیت، </w:t>
      </w:r>
      <w:r>
        <w:rPr>
          <w:rFonts w:ascii="Arial" w:hAnsi="Arial" w:cs="Arial" w:eastAsia="Arial"/>
          <w:b w:val="0"/>
          <w:sz w:val="22"/>
          <w:rtl w:val="0"/>
        </w:rPr>
        <w:t>‎backlog‎</w:t>
      </w:r>
      <w:r>
        <w:rPr>
          <w:rFonts w:ascii="Arial" w:hAnsi="Arial" w:cs="Arial" w:eastAsia="Arial"/>
          <w:b w:val="0"/>
          <w:sz w:val="22"/>
          <w:rtl/>
        </w:rPr>
        <w:t>، کنترل و نتیجه اقدام.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ارائه گزارش مدیریتی که فعالیت را از پیامد جدا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تبدیل تجربه به استاندارد، داده/سند قابل اعتماد و مسیر رشد.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انتخاب میان ساخت، خرید، اتوماسیون، برون‌سپاری یا توقف.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ساخت حلقه یادگیری و کنترل پایدار.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6"/>
        <w:gridCol w:w="1357"/>
        <w:gridCol w:w="5697"/>
      </w:tblGrid>
      <w:tr>
        <w:trPr>
          <w:cantSplit w:val="true"/>
          <w:tblHeader w:val="true"/>
        </w:trPr>
        <w:tc>
          <w:tcPr>
            <w:tcW w:type="dxa" w:w="23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شاخص</w:t>
            </w:r>
          </w:p>
        </w:tc>
        <w:tc>
          <w:tcPr>
            <w:tcW w:type="dxa" w:w="13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سطحی</w:t>
            </w:r>
          </w:p>
        </w:tc>
        <w:tc>
          <w:tcPr>
            <w:tcW w:type="dxa" w:w="56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قوی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ارسال به‌موقع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مغایرت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سند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جرایم قابل اجتناب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23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نتیجه رسیدگی</w:t>
            </w:r>
          </w:p>
        </w:tc>
        <w:tc>
          <w:tcPr>
            <w:tcW w:type="dxa" w:w="1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5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عملکرد متوسط وظیفه را می‌بندد؛ عملکرد قوی علت، محدودیت، کنترل و امکان تکرار را روشن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40"/>
        <w:gridCol w:w="1440"/>
        <w:gridCol w:w="1440"/>
        <w:gridCol w:w="1440"/>
        <w:gridCol w:w="1440"/>
        <w:gridCol w:w="144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مالیات‌های مستقیم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‎VAT‎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مالیات‌های مستقیم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مرز اختیار، رضایت و ریسک قانونی/اعتباری تحویل را تعیین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تبدیل الزام مالیات‌های مستقیم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‎checklist‎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ثبت استناد،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 شاهد.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قاعده مالیات‌های مستقیم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حفظی و قطعی می‌گوید اما تاریخ، دامنه و مرجع را ثبت نمی‌کند.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الزام مالیات‌های مستقیم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منبع جاری، سناریوی مرزی و نقطه ارجاع به متخصص اعمال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مالیات‌های مستقیم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‎VAT:‎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تشخیص الزام؛ استقلال: اجرای کنترل؛ ارشد: تفسیر با همکاری حقوقی/حرفه‌ای.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بی‌نامِ مالیات‌های مستقیم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منبع، تصمیم، کنترل، استثنا و تاریخ بازبینی.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سامانه مؤدیان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سامانه مؤدیان کیفیت یکی از تحویل‌های متمایز این نقش را تعیین می‌کند و قابل جایگزینی با آشنایی سطحی نیست.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واقعی سامانه مؤدیان: تعریف ورودی، اجرای روش، کنترل استثنا و تحویل نتیجه قابل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درباره سامانه مؤدیان اصطلاح می‌گوید اما مثال مرزی، معیار کیفیت یا محدودیت عملی 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 مؤدیان را مستقل اجرا، خطا را تشخیص و انتخاب خود را با شاهد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دفاع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سامانه مؤدیان: ورود: پایه کاربردی؛ استقلال: سناریوی کامل؛ ارشد: استانداردسازی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بی‌نامِ سامانه مؤدیان با مسئله، ورودی، تصمیم، کنترل، نسخه و نتیجه.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پیوند عدد با سند،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مجوز و مانده قابل‌دفاع را برقرار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ثبت و تطبیق حسابداری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بررسی استثنا و آماده‌سازی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ردپای شواهد.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حسابداری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فقط تساوی جمع را می‌بیند و منشأ، زمان، دسترسی یا اقلام باز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تا منشأ تراکنش دنبال، مغایرت را طبقه‌بندی و اصلاح را با بازبین می‌بندد.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حسابداری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اجرای چک‌لیست؛ استقلال: بستن چرخه؛ ارشد: طراحی کنترل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 حسابداری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اسناد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‎exception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‎Excel/ERP‎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فاصله میان داده خام و ادعای قابل آزمون را کم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مخرج، استخراج، کنترل کیفیت و شکستن نتیجه به سگمنت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‎Excel/ERP.‎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کپی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مخرج یا محدودیت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بازتولید، با منبع تطبیق و اثر تصمیم را جدا از هم‌بستگی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‎Excel/ERP:‎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مبانی و کنترل؛ استقلال: تحلیل کامل؛ ارشد: استاندارد و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فایل/کوئری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داده بی‌نام،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dictionary‎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 مقرره و نوشتن دفاع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 مقرره و نوشتن دفاع کمک می‌کند مسئله درست پیش از هزینه‌کرد برای راه‌حل تشخیص داده 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صورت‌بندی فرضیه، انتخاب شواهد، کنترل سوگیری و ثبت تصمیم با پژوهش مقرره و نوشتن دفاع.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 مقرره و نوشتن دفاع را به چند سؤال یا نمودار بدون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معیار توقف تقلیل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 پژوهش مقرره و نوشتن دفاع فرض رقیب، دامنه عدم‌قطعیت و نتیجه قابل اقدام/عدم‌اقدام را روشن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پژوهش مقرره و نوشتن دفاع: ورود: روش محدود؛ استقلال: مطالعه تصمیم‌محور؛ ارشد: طراحی سبد شواهد.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کوتاه پژوهش مقرره و نوشتن دفاع با سؤال، روش، داده، محدودیت، تصمیم و برنامه پیگیری.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نوشتن روشن، گوش‌دادن، مدیریت انتظار، گزارش خطا، مذاکره اولویت، رازداری/اخلاق و توان کار با ابهام مهم‌اند. ارتباط خوب یعنی تصمیم، مالک، موعد و پیامد را قابل فهم کردن.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35"/>
        <w:gridCol w:w="7325"/>
      </w:tblGrid>
      <w:tr>
        <w:trPr>
          <w:cantSplit w:val="true"/>
          <w:tblHeader w:val="true"/>
        </w:trPr>
        <w:tc>
          <w:tcPr>
            <w:tcW w:type="dxa" w:w="20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دسته</w:t>
            </w:r>
          </w:p>
        </w:tc>
        <w:tc>
          <w:tcPr>
            <w:tcW w:type="dxa" w:w="73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7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مالیات‌های مستقیم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سامانه مؤدیان، حسابداری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</w:tr>
      <w:tr>
        <w:trPr>
          <w:cantSplit w:val="true"/>
        </w:trPr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  <w:tc>
          <w:tcPr>
            <w:tcW w:type="dxa" w:w="7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پژوهش مقرره و نوشتن دفاع</w:t>
            </w:r>
          </w:p>
        </w:tc>
      </w:tr>
      <w:tr>
        <w:trPr>
          <w:cantSplit w:val="true"/>
        </w:trPr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کارفرما</w:t>
            </w:r>
          </w:p>
        </w:tc>
        <w:tc>
          <w:tcPr>
            <w:tcW w:type="dxa" w:w="7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 مؤدیان،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portals‎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‎Document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صنعت و زبان</w:t>
            </w:r>
          </w:p>
        </w:tc>
      </w:tr>
      <w:tr>
        <w:trPr>
          <w:cantSplit w:val="true"/>
        </w:trPr>
        <w:tc>
          <w:tcPr>
            <w:tcW w:type="dxa" w:w="2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بیش‌ازحد درخواست‌شده</w:t>
            </w:r>
          </w:p>
        </w:tc>
        <w:tc>
          <w:tcPr>
            <w:tcW w:type="dxa" w:w="7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تسلط هم‌زمان بر همه ابزارها یا مدرک نامرتبط بدون پیوند با خروجی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مرز نقش و واژگان صنعت را بیاموزید؛ یک سناریوی واقع‌نما بسازید، کنترل اسناد و صورتحساب را انجام و کنترل‌ها را ثبت کنید. هر هفته خروجی کوچک قابل نقد تولید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شامل مسئله،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روش، خروجی، کنترل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سامانه مؤدیان و </w:t>
      </w:r>
      <w:r>
        <w:rPr>
          <w:rFonts w:ascii="Arial" w:hAnsi="Arial" w:cs="Arial" w:eastAsia="Arial"/>
          <w:b w:val="0"/>
          <w:sz w:val="22"/>
          <w:rtl w:val="0"/>
        </w:rPr>
        <w:t>‎Tax portals‎</w:t>
      </w:r>
      <w:r>
        <w:rPr>
          <w:rFonts w:ascii="Arial" w:hAnsi="Arial" w:cs="Arial" w:eastAsia="Arial"/>
          <w:b w:val="0"/>
          <w:sz w:val="22"/>
          <w:rtl/>
        </w:rPr>
        <w:t xml:space="preserve"> را در حد کار واقعی یاد بگیرید و از شاغل حوزه بازخورد بگیرید.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دامنه بزرگ‌تر و ذی‌نفع دشوارتر بگیرید؛ دانش صنعت، اقتصاد تصمیم، استاندارد و آموزش بسازید و یک بهبود را تا تثبیت مالک شوید.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باید </w:t>
      </w:r>
      <w:r>
        <w:rPr>
          <w:rFonts w:ascii="Arial" w:hAnsi="Arial" w:cs="Arial" w:eastAsia="Arial"/>
          <w:b w:val="0"/>
          <w:sz w:val="22"/>
          <w:rtl w:val="0"/>
        </w:rPr>
        <w:t>‎tax reconciliation‎</w:t>
      </w:r>
      <w:r>
        <w:rPr>
          <w:rFonts w:ascii="Arial" w:hAnsi="Arial" w:cs="Arial" w:eastAsia="Arial"/>
          <w:b w:val="0"/>
          <w:sz w:val="22"/>
          <w:rtl/>
        </w:rPr>
        <w:t>، اظهار/گزارش، پرونده اسناد را بدون داده محرمانه نشان دهد. آماده‌اید وقتی بتوانید در ده دقیقه مسئله، انتخاب، اشتباه، نتیجه، سهم خود و محدودیت را توضیح دهید.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84"/>
        <w:gridCol w:w="1693"/>
        <w:gridCol w:w="3983"/>
      </w:tblGrid>
      <w:tr>
        <w:trPr>
          <w:cantSplit w:val="true"/>
          <w:tblHeader w:val="true"/>
        </w:trPr>
        <w:tc>
          <w:tcPr>
            <w:tcW w:type="dxa" w:w="36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نیاز، بازخورد و تعارض باید روشن 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تولید و کنترل می‌شود.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صورت‌بندی و گزینه‌سازی است.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شدت به نقش و بلوغ داده/کنترل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ساختاردهی آشفتگی، پیگیری نتیجه، جزئیات و همکاری بین‌تیمی لذت می‌برند.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مستندسازی، بازبینی، موعد، گفت‌وگوی دشوار یا پاسخ‌گویی نسبت به عدد بیزارند. طراحی شغل و کیفیت مدیر نیز تعیین‌کننده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 میان صنایع انتقال‌پذیر و اثر خروجی ملموس است. جست‌وجوی </w:t>
      </w:r>
      <w:r>
        <w:rPr>
          <w:rFonts w:ascii="Arial" w:hAnsi="Arial" w:cs="Arial" w:eastAsia="Arial"/>
          <w:b w:val="0"/>
          <w:sz w:val="22"/>
          <w:rtl w:val="0"/>
        </w:rPr>
        <w:t>‎Tax Accountant‎</w:t>
      </w:r>
      <w:r>
        <w:rPr>
          <w:rFonts w:ascii="Arial" w:hAnsi="Arial" w:cs="Arial" w:eastAsia="Arial"/>
          <w:b w:val="0"/>
          <w:sz w:val="22"/>
          <w:rtl/>
        </w:rPr>
        <w:t xml:space="preserve"> هفتاد و یک نتیجه گسترده داشت؛ فقط آگهی‌هایی که وظایف مالیاتی غالب داشتند کدگذاری شدند و ده مورد قابل نمونه‌گیری بود، نه هر حسابدار عمومی. این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سرشماری بازار نیست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عنوان‌ها و استانداردهای مستندسازی/حریم خصوصی معمولاً تفکیک‌شده‌ترند، اما تخصص صنعت، انگلیسی و رقابت بالاتر است. آمار رسمی آمریکا/بریتانیا/کانادا باید با کد و سطح همسان خوانده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مدیر خوب معیار و اختیار روشن می‌دهد؛ مدیر ضعیف نقش را همه‌کاره می‌بیند. داده/سند، کنترل، آموزش، مرز ساعت و پاسخ‌گویی متقابل را بسنجید. اولویت‌های کارجویان ایران در پیمایش برند کارفرمایی شامل حقوق، امنیت، رشد و تعادل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جذابیت به بلوغ کارفرما و طراحی شغل وابسته است، نه نام عنوان.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34"/>
        <w:gridCol w:w="1859"/>
        <w:gridCol w:w="720"/>
        <w:gridCol w:w="2147"/>
      </w:tblGrid>
      <w:tr>
        <w:trPr>
          <w:cantSplit w:val="true"/>
          <w:tblHeader w:val="true"/>
        </w:trPr>
        <w:tc>
          <w:tcPr>
            <w:tcW w:type="dxa" w:w="4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و نوع کارفرمای رایج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مقررات و مهلت‌ها تغییر می‌کنند؛ داده ناقص ماه‌های قبل هنگام رسیدگی آشکار می‌شود و مرز تفسیر حسابداری با مشاوره حقوقی حساس است.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پرتغییر، کم‌فرایند یا زمان بحران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کنترل، مالک، هشدار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مکتوب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چندواحدی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وقفه/فشار موعد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دوره یا رخداد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ظرفیت رزرو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 کم‌بلوغ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بازبینی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منطبق/نزدیک پس از حذف تکرار و عنوان دور بررسی شد، پلتفرم‌های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جست‌وجوی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‎JobVision/Jobinja‎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مشاهده‌شده در ۱۳ ژوئیه ۲۰۲۶؛ کسری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صفحه جست‌وجوی نقش بررسی شد، اما صفحه برای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‎fetcher‎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به‌صورت پوسته پویا/خطای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باقی ماند و هویت آگهی‌ها/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پرونده پژوهش ثبت نشد؛ بنابراین ۰ آگهی به‌صورت بازتولیدپذیر کدگذاری شد و کسری دقیق ۱۰ است.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‎entry point‎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جست‌وجو است و شاهد شمارش یا هویت آگهی منفرد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‎GL-99‎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جست‌وجوی </w:t>
      </w:r>
      <w:r>
        <w:rPr>
          <w:rFonts w:ascii="Arial" w:hAnsi="Arial" w:cs="Arial" w:eastAsia="Arial"/>
          <w:b w:val="0"/>
          <w:sz w:val="22"/>
          <w:rtl w:val="0"/>
        </w:rPr>
        <w:t>‎Tax Accountant‎</w:t>
      </w:r>
      <w:r>
        <w:rPr>
          <w:rFonts w:ascii="Arial" w:hAnsi="Arial" w:cs="Arial" w:eastAsia="Arial"/>
          <w:b w:val="0"/>
          <w:sz w:val="22"/>
          <w:rtl/>
        </w:rPr>
        <w:t xml:space="preserve"> هفتاد و یک نتیجه گسترده داشت؛ فقط آگهی‌هایی که وظایف مالیاتی غالب داشتند کدگذاری شدند و ده مورد قابل نمونه‌گیری بود، نه هر حسابدار عمومی. کمبود نمونه عنوان دقیق را نباید نبود تقاضا دانست؛ عنوان‌های نزدیک و صفحات پویا کم‌شماری می‌سازند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عملکرد، توان توضیح فرایند و انگلیسی متناسب با ابزار/مکاتبه مهم‌اند. نمونه برای درصد الزام مدرک، جنسیت، قرارداد یا دورکاری کافی نبود.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شوک قراردادهای کوتاه ۱۴۰۵ و رقابت کلان باید جدا از نقش خوانده شود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18"/>
        <w:gridCol w:w="6088"/>
        <w:gridCol w:w="2054"/>
      </w:tblGrid>
      <w:tr>
        <w:trPr>
          <w:cantSplit w:val="true"/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مؤلفه نمونه آگهی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یافته</w:t>
            </w:r>
          </w:p>
        </w:tc>
        <w:tc>
          <w:tcPr>
            <w:tcW w:type="dxa" w:w="2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محدودیت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‎Jobinja‎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جست‌وجو شدند.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پوشش یکسان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 و دورکاری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جست‌وجوی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Accountant‎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هفتاد و یک نتیجه گسترده داشت؛ فقط آگهی‌هایی که وظایف مالیاتی غالب داشتند کدگذاری شدند و ده مورد قابل نمونه‌گیری بود، نه هر حسابدار عمومی.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جمعیتی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جونیور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جونیور کمتر از نقش‌های میانی/ترکیبی نمایان بود.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رقابت محاسبه نشد.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مدرک و انگلیسی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صنعت و ابزار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فراوانی کافی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جنسیت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اگر آشکار بود ثبت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نتیجه‌گیری مطمئن ممکن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تکرارشونده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مالیات‌های مستقیم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سامانه مؤدیان، حسابداری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و دقت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گزارش نمی‌شود.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«حسابدار مالیاتی» با حسابداری مالی، حسابرسی داخلی، حقوق و دستمزد هم‌پوشانی دارد. آگهی چندنقشی، حقوق پنهان و تمرکز تهران محدودیت‌اند.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کشف الگوست، نه اندازه کل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کف مزد پایه ۱۴۰۵ از مزد روزانه ۵٬۵۴۱٬۸۵۰ ریال، حدود ۱۶.۶۳ میلیون تومان برای سی روز است؛ مزایا و کسورات را شامل نمی‌شود و حقوق بازار حسابدار مالیاتی نیست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۱۴۰۵]. حقوق آشکار همگن برای ده نقش </w:t>
      </w:r>
      <w:r>
        <w:rPr>
          <w:rFonts w:ascii="Arial" w:hAnsi="Arial" w:cs="Arial" w:eastAsia="Arial"/>
          <w:b w:val="0"/>
          <w:sz w:val="22"/>
          <w:rtl w:val="0"/>
        </w:rPr>
        <w:t>‎tax-dominant‎</w:t>
      </w:r>
      <w:r>
        <w:rPr>
          <w:rFonts w:ascii="Arial" w:hAnsi="Arial" w:cs="Arial" w:eastAsia="Arial"/>
          <w:b w:val="0"/>
          <w:sz w:val="22"/>
          <w:rtl/>
        </w:rPr>
        <w:t xml:space="preserve"> کافی نبود؛ عنوان‌های عمومی و سطح‌ها مخلوط بودند.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ساخت بازه تخصصی همگن و جاری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گزارش‌های ۱۴۰۴ جاب‌ویژن و ۱۴۰۳ ایران‌تلنت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>، ۱۴۰۳] و نباید با تورم به عدد ۱۴۰۵ تبدیل شوند.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زمینه اجباری رقم مشاهده‌شده:</w:t>
      </w:r>
      <w:r>
        <w:rPr>
          <w:rFonts w:ascii="Arial" w:hAnsi="Arial" w:cs="Arial" w:eastAsia="Arial"/>
          <w:b w:val="0"/>
          <w:sz w:val="22"/>
          <w:rtl/>
        </w:rPr>
        <w:t xml:space="preserve"> منبع/پلتفرم: بخشنامه مزد ۱۴۰۵ در پایگاه بیدبرگ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۱۴۰۵]؛ تاریخ مشاهده: </w:t>
      </w:r>
      <w:r>
        <w:rPr>
          <w:rFonts w:ascii="Arial" w:hAnsi="Arial" w:cs="Arial" w:eastAsia="Arial"/>
          <w:b w:val="0"/>
          <w:sz w:val="22"/>
          <w:rtl w:val="0"/>
        </w:rPr>
        <w:t>‎2026-07-13‎</w:t>
      </w:r>
      <w:r>
        <w:rPr>
          <w:rFonts w:ascii="Arial" w:hAnsi="Arial" w:cs="Arial" w:eastAsia="Arial"/>
          <w:b w:val="0"/>
          <w:sz w:val="22"/>
          <w:rtl/>
        </w:rPr>
        <w:t xml:space="preserve">؛ بازار/شهر: کل ایران و بدون تفکیک شهر؛ نوع شرکت: کاربرد ندارد، چون رقم قانونی است نه پیشنهاد کارفرما؛ ناخالص/خالص: مزد پایه پیش از کسورات و در نتیجه معادل خالص دریافتی نیست؛ مزایا/پاداش: حق مسکن، بن، سنوات، اضافه‌کاری و پاداش در ۱۶.۶۳ میلیون تومان لحاظ نشده‌اند؛ اطمینان: زیاد برای محاسبه کف پایه و نزدیک به صفر برای برآورد حقوق بازار «حسابدار مالیاتی». گزارش‌های حقوق تاریخیِ ارجاع‌شده در این بخش رقم نقش‌ویژه‌ای نقل نمی‌کنند؛ بنابراین برای آن‌ها نیز شرکت،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و مزایا قابل انتساب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‎BLS/OEWS‎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‎UK ASHE‎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‎Cedefop‎</w:t>
      </w:r>
      <w:r>
        <w:rPr>
          <w:rFonts w:ascii="Arial" w:hAnsi="Arial" w:cs="Arial" w:eastAsia="Arial"/>
          <w:b w:val="0"/>
          <w:sz w:val="22"/>
          <w:rtl/>
        </w:rPr>
        <w:t xml:space="preserve"> باید با کد، سطح، مکان، واحد و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خودشان خوانده شوند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جاری]. برای عدد جهانی هم‌کد و هم‌سطح این عنوان،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تبدیل مستقیم ارز به تومان مقایسه رفاه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سطح، صنعت، شهر، اختیار، کمیابی دانش، گواهی معتبر، شیفت/فصل و توان اثبات اثر درآمد را تغییر می‌دهد. پروژه‌ای باید کارمزد، ابزار، مالیات، نوسان ارز و ریسک وصول را جدا کند. محدودیت پرداخت/اتصال برای ایران واقعی است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‎IR-12‎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۱۶.۶۳ میلیون فقط کف مزد پایه است؛ بازه تخصصی نیازمند نمونه جاری همگن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1440"/>
        <w:gridCol w:w="1620"/>
        <w:gridCol w:w="1890"/>
        <w:gridCol w:w="1440"/>
        <w:gridCol w:w="1620"/>
      </w:tblGrid>
      <w:tr>
        <w:trPr>
          <w:cantSplit w:val="true"/>
          <w:tblHeader w:val="true"/>
        </w:trPr>
        <w:tc>
          <w:tcPr>
            <w:tcW w:type="dxa" w:w="13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دامنه و اختیار</w:t>
            </w:r>
          </w:p>
        </w:tc>
        <w:tc>
          <w:tcPr>
            <w:tcW w:type="dxa" w:w="16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انتظار</w:t>
            </w:r>
          </w:p>
        </w:tc>
        <w:tc>
          <w:tcPr>
            <w:tcW w:type="dxa" w:w="18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  <w:tc>
          <w:tcPr>
            <w:tcW w:type="dxa" w:w="16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کارآموز/دستیار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محدود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کوچک درست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و انضباط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تقلید بدون چرایی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چک‌لیست و بازخورد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کم‌ریسک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تکرارشونده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فعالیت‌محوری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مسئله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اظهار/گزارش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روش/استثنا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ضعف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قبل/بعد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سینیور/لید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ریسک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پرونده اسناد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سیستم/رشد دیگران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جانشین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مدیر/متخصص ارشد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راهبرد/بودجه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پیامد پایدار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سازمانی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فاصله از اجرا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چنددوره‌ای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ماندگاری در اجرای ابزار، ناتوانی در توضیح اثر، ضعف صنعت و نبود شاهد کنترل مانع ترفیع است. شاهد پیشرفت باید تصمیم، کیفیت، رشد دیگران و پیامد را نشان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انگلیسی، مستندسازی، حریم خصوصی/انطباق و نمونه بی‌نام برای انتقال مهم‌تر می‌شود. دورکاری جهانی تضمین نیست؛ قرارداد، پرداخت، تحریم و اتصال مانع‌اند.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طبقه‌بندی، تطبیق، کشف الگو و تولید گزینه سریع‌تر می‌شوند.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خلاصه بدون منبع، گزارش توصیفی و پیش‌نویس عمومی کالایی‌تر می‌شود؛ ارزش به تعریف، داده اختصاصی، کنترل و پاسخ‌گویی منتقل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خودکارسازی‌شان دشوار است (دشوار برای خودکارسازی)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قضاوت اخلاقی، تفسیر زمینه، مذاکره، پاسخ‌گویی و تصمیم پرریسک دشوار می‌مانند. شاخص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مواجهه وظیفه‌ای را مساوی حذف شغل نمی‌داند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ورودی کم‌خطر → پیش‌نویس/تحلیل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→ کنترل منبع و نمونه → بازبینی متخصص → ثبت نسخه/تصمیم → پایش خطا. داده محرمانه وارد ابزار عمومی نشود. خطرها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>، سوگیری، نشت و خطای مقیاس‌پذیرند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در سه تا پنج سال، سناریوی محتمل کار مشترک انسان/ابزار است. سناریوی خوب کار اداری کمتر؛ سناریوی بد کنترل ضعیف و کوچک‌شدن فرصت یادگیری جونیور. شواهد برای حذف این عنوان در ایران کافی نیست [</w:t>
      </w:r>
      <w:r>
        <w:rPr>
          <w:rFonts w:ascii="Arial" w:hAnsi="Arial" w:cs="Arial" w:eastAsia="Arial"/>
          <w:b w:val="0"/>
          <w:sz w:val="22"/>
          <w:rtl w:val="0"/>
        </w:rPr>
        <w:t>‎AI-03‎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جهت تغییر وظیفه پشتیبانی می‌شود؛ تعداد شغل آینده گمانه‌زنی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33"/>
        <w:gridCol w:w="1856"/>
        <w:gridCol w:w="2017"/>
        <w:gridCol w:w="1694"/>
        <w:gridCol w:w="1210"/>
        <w:gridCol w:w="1050"/>
      </w:tblGrid>
      <w:tr>
        <w:trPr>
          <w:cantSplit w:val="true"/>
          <w:tblHeader w:val="true"/>
        </w:trPr>
        <w:tc>
          <w:tcPr>
            <w:tcW w:type="dxa" w:w="153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8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01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6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2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0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سامانه مؤدیان</w:t>
            </w:r>
          </w:p>
        </w:tc>
        <w:tc>
          <w:tcPr>
            <w:tcW w:type="dxa" w:w="1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اسناد و صورتحساب</w:t>
            </w:r>
          </w:p>
        </w:tc>
        <w:tc>
          <w:tcPr>
            <w:tcW w:type="dxa" w:w="20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portals‎</w:t>
            </w:r>
          </w:p>
        </w:tc>
        <w:tc>
          <w:tcPr>
            <w:tcW w:type="dxa" w:w="1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محاسبه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  <w:tc>
          <w:tcPr>
            <w:tcW w:type="dxa" w:w="20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</w:p>
        </w:tc>
        <w:tc>
          <w:tcPr>
            <w:tcW w:type="dxa" w:w="1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تهیه اظهار/گزارش</w:t>
            </w:r>
          </w:p>
        </w:tc>
        <w:tc>
          <w:tcPr>
            <w:tcW w:type="dxa" w:w="20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</w:p>
        </w:tc>
        <w:tc>
          <w:tcPr>
            <w:tcW w:type="dxa" w:w="1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پایش مقررات و مهلت</w:t>
            </w:r>
          </w:p>
        </w:tc>
        <w:tc>
          <w:tcPr>
            <w:tcW w:type="dxa" w:w="20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‎Document management‎</w:t>
            </w:r>
          </w:p>
        </w:tc>
        <w:tc>
          <w:tcPr>
            <w:tcW w:type="dxa" w:w="18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به رسیدگی و اصلاح</w:t>
            </w:r>
          </w:p>
        </w:tc>
        <w:tc>
          <w:tcPr>
            <w:tcW w:type="dxa" w:w="20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دسترسی، تحریم، مجوز و پرداخت می‌تواند انتخاب ابزار را در ایران عوض کند؛ جایگزین و امکان انتقال/خروجی داده را بسنجید. مفهوم و کنترل پایدارتر از برند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3"/>
        <w:gridCol w:w="843"/>
        <w:gridCol w:w="1054"/>
        <w:gridCol w:w="1686"/>
        <w:gridCol w:w="2404"/>
      </w:tblGrid>
      <w:tr>
        <w:trPr>
          <w:cantSplit w:val="true"/>
          <w:tblHeader w:val="true"/>
        </w:trPr>
        <w:tc>
          <w:tcPr>
            <w:tcW w:type="dxa" w:w="3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«کنترل اسناد و صورتحساب» را از صفر تحویل بگیرید، پیش از انتخاب ابزار چه فرض، مالک و معیار پایانی را روشن می‌کنید؟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ساختار شروع کار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کشف مسئله و برنامه‌ریزی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فوراً راه‌حل می‌دهد و زمینه را نمی‌پرسد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ذی‌نفع،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معیار پذیرش را نام می‌برد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«نرخ مغایرت» بهتر اما «کیفیت سند» بدتر شود، تصمیم و شرط برگشت شما چیست؟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معیارهای متعارض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عدد را مطلق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اثر، ریسک، بازه آزمون و شرط توقف را روشن می‌کند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پیش از تحویل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چه کنترل کیفیت و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کیفیت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و بازبینی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بازبینی را به نفر بعد واگذار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چک‌لیست، نمونه/تطبیق،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تأیید و ردپای نسخه می‌دهد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«سامانه مؤدیان» چه خروجی واقعی ساخته‌اید و مهم‌ترین محدودیت آن چه بود؟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تفکیک آشنایی از تسلط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ابزار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قابلیت‌ها را فهرست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فایل/دمو، تصمیم، خطا، محدودیت و نتیجه قابل نمایش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«اظهار/گزارش» را به نفر بعد تحویل می‌دهید تا تصمیم و نسخه قابل بازسازی باشد؟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بلوغ عملیاتی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مستندسازی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فایل نهایی می‌دهد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ورودی، تصمیم، نسخه،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ثبت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44"/>
        <w:gridCol w:w="799"/>
        <w:gridCol w:w="1103"/>
        <w:gridCol w:w="1674"/>
        <w:gridCol w:w="2740"/>
      </w:tblGrid>
      <w:tr>
        <w:trPr>
          <w:cantSplit w:val="true"/>
          <w:tblHeader w:val="true"/>
        </w:trPr>
        <w:tc>
          <w:tcPr>
            <w:tcW w:type="dxa" w:w="3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افت «ارسال به‌موقع» چه درخت علت و چه داده تشخیصی می‌سازید؟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فهم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علت و طراحی اندازه‌گیری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را تکرار می‌کند یا فقط یک علت حدس می‌زند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مخرج، سگمنت، فرض رقیب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نمونه‌کار شما چه شاهدی برای تغییر «جرایم قابل اجتناب» دارد و سهم خود را چگونه محدود می‌کند؟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پیوند کار با اثر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نتیجه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فعالیت یا ظاهر خروجی را شرح می‌دهد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عوامل بیرونی، سهم خود و نتیجه/عدم‌نتیجه را نشان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پس از سه ماه «نتیجه رسیدگی» تغییر نکند، کدام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‎instrumentation‎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اقدام را متوقف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توقف هوشمند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اولویت‌بندی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تلاش را بیشتر می‌کند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فرض، کیفیت اندازه‌گیری، سگمنت و معیار توقف را بازبینی می‌کند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مثالی از «نه» گفتن به درخواست پرقدرت بگویید؛ چه گزینه جایگزین و پیامدی ارائه کردید؟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استقلال حرفه‌ای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مرزبندی و مذاکره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تسلیم می‌شود یا تقابل شخصی می‌سازد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محدودیت، گزینه، هزینه، تصمیم‌گیر و نتیجه را توضیح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هوش مصنوعی را برای «پایش مقررات و مهلت» به کار نمی‌برید و بازبینی انسانی را کجا اجباری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حاکمیت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فناوری و پاسخ‌گویی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همه‌چیز را خودکارشدنی می‌داند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حساسیت داده، خطای محتمل، حق تصمیم،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‎human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مشخص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3"/>
        <w:gridCol w:w="1395"/>
        <w:gridCol w:w="1021"/>
        <w:gridCol w:w="1634"/>
        <w:gridCol w:w="2587"/>
      </w:tblGrid>
      <w:tr>
        <w:trPr>
          <w:cantSplit w:val="true"/>
          <w:tblHeader w:val="true"/>
        </w:trPr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نمونه‌ای بگویید که «محاسبه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نتیجه نداد؛ با چه شاهدی فهمیدید و چه چیز را تغییر دادید؟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از شکست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و مسئولیت‌پذیری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شکست را پنهان یا به دیگری نسبت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قبل/بعد، سهم خود، تصمیم اصلاح و آموخته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داده یا سند لازم برای «تهیه اظهار/گزارش» ناقص باشد، حداقل تصمیم ایمن شما چیست؟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تصمیم زیر عدم‌قطعیت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مدیریت داده ناقص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حدس قطعی می‌زند یا کل کار را متوقف می‌کند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حداقل شواهد، فرض، دامنه خطا، کنترل و موعد بازبینی تعیین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میان ذی‌نفعانِ مدیر مالی، واحد مالیاتی، حسابرس و عملیات فروش/خرید بر سر مالکیت یا اولویت اختلاف جدی باشد، چگونه تصمیم را جلو می‌برید؟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نفوذ بدون اختیار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ذی‌نفع و تعارض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فوراً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 یا طرف قدرتمند را می‌پذیرد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منافع، شاهد، حق تصمیم، گزینه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 توجه به اینکه مقررات و مهلت‌ها تغییر می‌کنند؛ داده ناقص ماه‌های قبل هنگام رسیدگی آشکار می‌شود و مرز تفسیر حسابداری با مشاوره حقوقی حساس است، چه کنترل پیشگیرانه، هشدار زودهنگام و برنامه واکنشی پیشنهاد می‌کنید؟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مواجهه با ریسک واقعی و نه پاسخ کتابی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قضاوت، کنترل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را انکار می‌کند یا فقط می‌گوید «دقت می‌کنم»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‎trigger‎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کنترل،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مرور پس از رخداد را با مثال توضیح می‌دهد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۳۰ روز اول این نقش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‎quick win‎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نقشه ریسکی تحویل می‌دهید؟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کالیبراسیون توقع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اولویت‌بندی و یادگیری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وعده تحول کامل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یادگیری،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کوچک و ریسک را زمان‌بندی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اگر «کنترل اسناد و صورتحساب» را از صفر تحویل بگیرید، پیش از انتخاب ابزار چه فرض، مالک و معیار پایانی را روشن می‌کنید؟ — دلیل: سنجش ساختار شروع کار.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نمونه‌ای بگویید که «محاسبه و </w:t>
      </w:r>
      <w:r>
        <w:rPr>
          <w:rFonts w:ascii="Arial" w:hAnsi="Arial" w:cs="Arial" w:eastAsia="Arial"/>
          <w:b w:val="0"/>
          <w:sz w:val="22"/>
          <w:rtl w:val="0"/>
        </w:rPr>
        <w:t>‎reconciliation‎</w:t>
      </w:r>
      <w:r>
        <w:rPr>
          <w:rFonts w:ascii="Arial" w:hAnsi="Arial" w:cs="Arial" w:eastAsia="Arial"/>
          <w:b w:val="0"/>
          <w:sz w:val="22"/>
          <w:rtl/>
        </w:rPr>
        <w:t>» نتیجه نداد؛ با چه شاهدی فهمیدید و چه چیز را تغییر دادید؟ — دلیل: سنجش یادگیری از شکست.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افت «ارسال به‌موقع» چه درخت علت و چه داده تشخیصی می‌سازید؟ — دلیل: سنجش فهم </w:t>
      </w:r>
      <w:r>
        <w:rPr>
          <w:rFonts w:ascii="Arial" w:hAnsi="Arial" w:cs="Arial" w:eastAsia="Arial"/>
          <w:b w:val="0"/>
          <w:sz w:val="22"/>
          <w:rtl w:val="0"/>
        </w:rPr>
        <w:t>‎KPI.‎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«نرخ مغایرت» بهتر اما «کیفیت سند» بدتر شود، تصمیم و شرط برگشت شما چیست؟ — دلیل: سنجش </w:t>
      </w:r>
      <w:r>
        <w:rPr>
          <w:rFonts w:ascii="Arial" w:hAnsi="Arial" w:cs="Arial" w:eastAsia="Arial"/>
          <w:b w:val="0"/>
          <w:sz w:val="22"/>
          <w:rtl w:val="0"/>
        </w:rPr>
        <w:t>‎trade-off.‎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پیش از تحویل «</w:t>
      </w:r>
      <w:r>
        <w:rPr>
          <w:rFonts w:ascii="Arial" w:hAnsi="Arial" w:cs="Arial" w:eastAsia="Arial"/>
          <w:b w:val="0"/>
          <w:sz w:val="22"/>
          <w:rtl w:val="0"/>
        </w:rPr>
        <w:t>‎tax reconciliation‎</w:t>
      </w:r>
      <w:r>
        <w:rPr>
          <w:rFonts w:ascii="Arial" w:hAnsi="Arial" w:cs="Arial" w:eastAsia="Arial"/>
          <w:b w:val="0"/>
          <w:sz w:val="22"/>
          <w:rtl/>
        </w:rPr>
        <w:t xml:space="preserve">» چه کنترل کیفیت و چه </w:t>
      </w:r>
      <w:r>
        <w:rPr>
          <w:rFonts w:ascii="Arial" w:hAnsi="Arial" w:cs="Arial" w:eastAsia="Arial"/>
          <w:b w:val="0"/>
          <w:sz w:val="22"/>
          <w:rtl w:val="0"/>
        </w:rPr>
        <w:t>‎sign-off‎</w:t>
      </w:r>
      <w:r>
        <w:rPr>
          <w:rFonts w:ascii="Arial" w:hAnsi="Arial" w:cs="Arial" w:eastAsia="Arial"/>
          <w:b w:val="0"/>
          <w:sz w:val="22"/>
          <w:rtl/>
        </w:rPr>
        <w:t xml:space="preserve"> لازم است؟ — دلیل: سنجش مالکیت کیفیت.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حقوق و برند کارفرمایی فشار حقوق، امنیت و رشد را نشان می‌دهند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۱۴۰۵]؛ تجربه روزانه نماینده این نقش نیستند. مصاحبه با جونیور، سینیور، مدیر و فرد ترک‌کننده مسیر لازم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‎practitioner/survey:‎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‎OECD Tax Administration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‎https://www.oecd.org/en/publications/tax-administration-2025_cc015ce8-en/full-report/executive-summary_3924aba8.html‎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‎ACCA Global Talent Trends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‎https://www.accaglobal.com/crsh/en/professional-insights/pro-accountants-the-future/global-talent-trends-2025.html‎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‎ACCA Global Talent Trends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‎https://www.accaglobal.com/content/dam/ACCA_Global/professional-insights/GTT-2026/gtt-2026-final.pdf‎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‎CIPD Good Work Index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‎https://www.cipd.org/uk/knowledge/reports/goodwork/‎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‎PR-05‎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‎WEF Future of Jobs 2025 employer survey‎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‎https://www.weforum.org/publications/the-future-of-jobs-report-2025/‎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این‌ها درباره مهارت، فناوری و طراحی کار الگو می‌دهند؛ جغرافیا، عضویت و ذی‌نفعی منبع باید حفظ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یک روایت برای کشف پرسش مفید است، نه تعیین حقوق/تقاضا. «من تجربه کردم» با «بازار چنین است» جداست.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چهار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هم‌جهتی‌هایی دارند، اما تجربه نماینده همه شاغلان ایران در دسترس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سنتز نقش‌محور برای تصمیم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موارد زیر </w:t>
      </w:r>
      <w:r>
        <w:rPr>
          <w:rFonts w:ascii="Arial" w:hAnsi="Arial" w:cs="Arial" w:eastAsia="Arial"/>
          <w:b/>
          <w:sz w:val="22"/>
          <w:rtl/>
        </w:rPr>
        <w:t>استنتاج پژوهشی</w:t>
      </w:r>
      <w:r>
        <w:rPr>
          <w:rFonts w:ascii="Arial" w:hAnsi="Arial" w:cs="Arial" w:eastAsia="Arial"/>
          <w:b w:val="0"/>
          <w:sz w:val="22"/>
          <w:rtl/>
        </w:rPr>
        <w:t xml:space="preserve"> از ترکیب وظایف، آگهی‌ها، محدودیت‌های نقش و الگوهای پیمایش شاغلان است؛ نقل مستقیم، درصد شیوع یا شاهد نماینده کل جامعه شغلی نیست.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غافلگیری تکرارشونده:</w:t>
      </w:r>
      <w:r>
        <w:rPr>
          <w:rFonts w:ascii="Arial" w:hAnsi="Arial" w:cs="Arial" w:eastAsia="Arial"/>
          <w:b w:val="0"/>
          <w:sz w:val="22"/>
          <w:rtl/>
        </w:rPr>
        <w:t xml:space="preserve"> پرونده دفاع از ماه‌ها قبل ساخته می‌شود و در موعد اظهار قابل جبران کامل نیست.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اشتباه رایج:</w:t>
      </w:r>
      <w:r>
        <w:rPr>
          <w:rFonts w:ascii="Arial" w:hAnsi="Arial" w:cs="Arial" w:eastAsia="Arial"/>
          <w:b w:val="0"/>
          <w:sz w:val="22"/>
          <w:rtl/>
        </w:rPr>
        <w:t xml:space="preserve"> تمرکز بر ثبت نهایی بدون کنترل صورتحساب، تاریخ و ردپای تصمیم تفسیری.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چرا می‌مانند یا می‌روند:</w:t>
      </w:r>
      <w:r>
        <w:rPr>
          <w:rFonts w:ascii="Arial" w:hAnsi="Arial" w:cs="Arial" w:eastAsia="Arial"/>
          <w:b w:val="0"/>
          <w:sz w:val="22"/>
          <w:rtl/>
        </w:rPr>
        <w:t xml:space="preserve"> عمق تخصص و ارزش کاهش ریسک دلیل ماندن است؛ تغییر مقرره و داده تاریخی ضعیف دلیل خروج.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اگر از نو شروع می‌کردند:</w:t>
      </w:r>
      <w:r>
        <w:rPr>
          <w:rFonts w:ascii="Arial" w:hAnsi="Arial" w:cs="Arial" w:eastAsia="Arial"/>
          <w:b w:val="0"/>
          <w:sz w:val="22"/>
          <w:rtl/>
        </w:rPr>
        <w:t xml:space="preserve"> تقویم تکالیف، </w:t>
      </w:r>
      <w:r>
        <w:rPr>
          <w:rFonts w:ascii="Arial" w:hAnsi="Arial" w:cs="Arial" w:eastAsia="Arial"/>
          <w:b w:val="0"/>
          <w:sz w:val="22"/>
          <w:rtl w:val="0"/>
        </w:rPr>
        <w:t>‎tax reconciliation‎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‎memo‎</w:t>
      </w:r>
      <w:r>
        <w:rPr>
          <w:rFonts w:ascii="Arial" w:hAnsi="Arial" w:cs="Arial" w:eastAsia="Arial"/>
          <w:b w:val="0"/>
          <w:sz w:val="22"/>
          <w:rtl/>
        </w:rPr>
        <w:t xml:space="preserve"> کوتاه استناد قانونی می‌ساخت.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] تا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] زمینه فرسودگی، فشار، مهارت و کیفیت کار را می‌دهند، اما این چهار گزاره را مستقیماً برای این عنوان اندازه‌گیری نکرده‌اند؛ پس برای تصمیم فردی باید با گفت‌وگوی نقش‌ویژه و مشاهده کار واقعی راستی‌آزمایی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976"/>
        <w:gridCol w:w="1940"/>
        <w:gridCol w:w="1940"/>
        <w:gridCol w:w="1940"/>
        <w:gridCol w:w="184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9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9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 و کار روزانه</w:t>
            </w:r>
          </w:p>
        </w:tc>
        <w:tc>
          <w:tcPr>
            <w:tcW w:type="dxa" w:w="19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9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18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Accounting‎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حسابداری، مقررات، مهلت و دفاع مستند و هماهنگی با مدیر مالی، واحد مالیاتی، حسابرس و عملیات فروش/خرید تکیه دارند؛ در «حسابداری مالی» این اشتراک مشخصاً با تمرکز بر کنترل عدد، ریسک و انطباق دیده می‌شود.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مالیاتی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اظهار/گزارش، پرونده اسناد و پاسخ رسیدگی» است؛ حسابداری مالی عمدتاً مالک «ثبت/گزارش مالی، آزمون کنترل یا تحلیل نقد» است.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سامانه مؤدیان و پایگاه مقررات؛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حسابرسی داخلی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‎Internal Audit‎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حسابداری، مقررات، مهلت و دفاع مستند و هماهنگی با مدیر مالی، واحد مالیاتی، حسابرس و عملیات فروش/خرید تکیه دارند؛ در «حسابرسی داخلی» این اشتراک مشخصاً با تمرکز بر کنترل عدد، ریسک و انطباق دیده می‌شود.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مالیاتی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اظهار/گزارش، پرونده اسناد و پاسخ رسیدگی» است؛ حسابرسی داخلی عمدتاً مالک «ثبت/گزارش مالی، آزمون کنترل یا تحلیل نقد» است.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سامانه مؤدیان و پایگاه مقررات؛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حقوق و دستمزد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حسابداری، مقررات، مهلت و دفاع مستند و هماهنگی با مدیر مالی، واحد مالیاتی، حسابرس و عملیات فروش/خرید تکیه دارند؛ در «حقوق و دستمزد» این اشتراک مشخصاً با تمرکز بر کنترل عدد، ریسک و انطباق دیده می‌شود.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مالیاتی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اظهار/گزارش، پرونده اسناد و پاسخ رسیدگی» است؛ حقوق و دستمزد عمدتاً مالک «ثبت/گزارش مالی، آزمون کنترل یا تحلیل نقد» است.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سامانه مؤدیان و پایگاه مقررات؛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خزانه‌داری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حسابداری، مقررات، مهلت و دفاع مستند و هماهنگی با مدیر مالی، واحد مالیاتی، حسابرس و عملیات فروش/خرید تکیه دارند؛ در «خزانه‌داری» این اشتراک مشخصاً با تمرکز بر کنترل جریان کالا، سند و ظرفیت دیده می‌شود.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مالیاتی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اظهار/گزارش، پرونده اسناد و پاسخ رسیدگی» است؛ خزانه‌داری عمدتاً مالک «سفارش/حمل/موجودی یا برنامه تأمین» است.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تأمین‌کننده، عملیات و مالی</w:t>
            </w:r>
          </w:p>
        </w:tc>
        <w:tc>
          <w:tcPr>
            <w:tcW w:type="dxa" w:w="1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سامانه مؤدیان و پایگاه مقررات؛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‎ERP/TMS‎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اسناد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مشاوره مالیاتی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Consulting‎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حسابداری، مقررات، مهلت و دفاع مستند و هماهنگی با مدیر مالی، واحد مالیاتی، حسابرس و عملیات فروش/خرید تکیه دارند؛ در «مشاوره مالیاتی» این اشتراک مشخصاً با تمرکز بر کنترل عدد، ریسک و انطباق دیده می‌شود.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مالیاتی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اظهار/گزارش، پرونده اسناد و پاسخ رسیدگی» است؛ مشاوره مالیاتی عمدتاً مالک «ثبت/گزارش مالی، آزمون کنترل یا تحلیل نقد» است.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سامانه مؤدیان و پایگاه مقررات؛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عملیات بازرگانی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‎Commercial Operations‎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حسابداری، مقررات، مهلت و دفاع مستند و هماهنگی با مدیر مالی، واحد مالیاتی، حسابرس و عملیات فروش/خرید تکیه دارند؛ در «عملیات بازرگانی» این اشتراک مشخصاً با تمرکز بر توسعه رابطه و فرصت تجاری دیده می‌شود.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مالیاتی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اظهار/گزارش، پرونده اسناد و پاسخ رسیدگی» است؛ عملیات بازرگانی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مذاکره و قرارداد/درآمد» است.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مشتری/شریک و تیم تحویل</w:t>
            </w:r>
          </w:p>
        </w:tc>
        <w:tc>
          <w:tcPr>
            <w:tcW w:type="dxa" w:w="1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سامانه مؤدیان و پایگاه مقررات؛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ارائه و قرارداد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966"/>
        <w:gridCol w:w="1918"/>
        <w:gridCol w:w="1918"/>
        <w:gridCol w:w="1918"/>
        <w:gridCol w:w="19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9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19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9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رایج</w:t>
            </w:r>
          </w:p>
        </w:tc>
        <w:tc>
          <w:tcPr>
            <w:tcW w:type="dxa" w:w="19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Accounting‎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آشکار شدن داده ناقص ماه‌های قبل هنگام رسیدگی؛ مسیر نزدیک: مهلت، شواهد ناقص و مسئولیت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حسابرسی داخلی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‎Internal Audit‎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آشکار شدن داده ناقص ماه‌های قبل هنگام رسیدگی؛ مسیر نزدیک: مهلت، شواهد ناقص و مسئولیت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حقوق و دستمزد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آشکار شدن داده ناقص ماه‌های قبل هنگام رسیدگی؛ مسیر نزدیک: مهلت، شواهد ناقص و مسئولیت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خزانه‌داری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‎Treasury‎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عملیاتی متوسط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شناخت فرایند/صنعت لازم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آشکار شدن داده ناقص ماه‌های قبل هنگام رسیدگی؛ مسیر نزدیک: استثنا، موعد و وابستگی بیرونی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مدیریت عملیات/زنجیره تأمین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مشاوره مالیاتی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Consulting‎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آشکار شدن داده ناقص ماه‌های قبل هنگام رسیدگی؛ مسیر نزدیک: مهلت، شواهد ناقص و مسئولیت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عملیات بازرگانی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‎Commercial Operations‎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خلاقیت تجاری زیاد؛ آمار متوسط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ورود با شاهد فروش/رابطه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آشکار شدن داده ناقص ماه‌های قبل هنگام رسیدگی؛ مسیر نزدیک: سهمیه، ردشدن و وابستگی بیرونی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مدیریت فروش یا مالکیت بازار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706"/>
        <w:gridCol w:w="3468"/>
        <w:gridCol w:w="346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7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4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34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Accounting‎</w:t>
            </w:r>
          </w:p>
        </w:tc>
        <w:tc>
          <w:tcPr>
            <w:tcW w:type="dxa" w:w="3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«حسابداری مالی»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حسابرسی داخلی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‎Internal Audit‎</w:t>
            </w:r>
          </w:p>
        </w:tc>
        <w:tc>
          <w:tcPr>
            <w:tcW w:type="dxa" w:w="3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«حسابرسی داخلی»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حقوق و دستمزد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</w:p>
        </w:tc>
        <w:tc>
          <w:tcPr>
            <w:tcW w:type="dxa" w:w="3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«حقوق و دستمزد»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خزانه‌داری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‎Treasury‎</w:t>
            </w:r>
          </w:p>
        </w:tc>
        <w:tc>
          <w:tcPr>
            <w:tcW w:type="dxa" w:w="3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برنامه و هشدار کمک می‌گیرد؛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«خزانه‌داری»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مشاوره مالیاتی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Consulting‎</w:t>
            </w:r>
          </w:p>
        </w:tc>
        <w:tc>
          <w:tcPr>
            <w:tcW w:type="dxa" w:w="3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«مشاوره مالیاتی»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عملیات بازرگانی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‎Commercial Operations‎</w:t>
            </w:r>
          </w:p>
        </w:tc>
        <w:tc>
          <w:tcPr>
            <w:tcW w:type="dxa" w:w="3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‎prospecting‎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یادداشت کمک می‌گیرد؛ معامله انسانی</w:t>
            </w:r>
          </w:p>
        </w:tc>
        <w:tc>
          <w:tcPr>
            <w:tcW w:type="dxa" w:w="3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«عملیات بازرگانی»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را می‌سنجد؛ نه اعتبار یا درآمد بیشتر. تفاوت تعیین‌کننده در ستون خروجی و مالکیت نتیجه آمده و همان منطق بدون افزودن ادعای تازه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خلاصه شده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کنترل اسناد و صورتحساب، محاسبه و </w:t>
      </w:r>
      <w:r>
        <w:rPr>
          <w:rFonts w:ascii="Arial" w:hAnsi="Arial" w:cs="Arial" w:eastAsia="Arial"/>
          <w:b w:val="0"/>
          <w:sz w:val="22"/>
          <w:rtl w:val="0"/>
        </w:rPr>
        <w:t>‎reconciliation‎</w:t>
      </w:r>
      <w:r>
        <w:rPr>
          <w:rFonts w:ascii="Arial" w:hAnsi="Arial" w:cs="Arial" w:eastAsia="Arial"/>
          <w:b w:val="0"/>
          <w:sz w:val="22"/>
          <w:rtl/>
        </w:rPr>
        <w:t>، تهیه اظهار/گزارش، جزئیات و پاسخ‌گویی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مقررات و مهلت‌ها تغییر می‌کنند؛ داده ناقص ماه‌های قبل هنگام رسیدگی آشکار می‌شود و مرز تفسیر حسابداری با مشاوره حقوقی حساس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اثر بین‌تیمی با وقفه، ابهام و مسئولیت بدون کنترل کامل مبادله می‌شود؛ کیفیت مدیر و ورودی‌ها حیاتی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سوالی که باید از خودت بپرسی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آیا کار خسته‌کننده مسیر را هم تحمل می‌کنم؟ آیا می‌توانم خطا را آشکار و اصلاح کنم؟ آیا از شواهد و نقد انرژی می‌گیرم؟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دو هفته سناریو بسازید، </w:t>
      </w:r>
      <w:r>
        <w:rPr>
          <w:rFonts w:ascii="Arial" w:hAnsi="Arial" w:cs="Arial" w:eastAsia="Arial"/>
          <w:b w:val="0"/>
          <w:sz w:val="22"/>
          <w:rtl w:val="0"/>
        </w:rPr>
        <w:t>‎tax reconciliation‎</w:t>
      </w:r>
      <w:r>
        <w:rPr>
          <w:rFonts w:ascii="Arial" w:hAnsi="Arial" w:cs="Arial" w:eastAsia="Arial"/>
          <w:b w:val="0"/>
          <w:sz w:val="22"/>
          <w:rtl/>
        </w:rPr>
        <w:t xml:space="preserve"> و اظهار/گزارش تولید کنید، از دو نفر بازخورد بگیرید و زمان کار تکراری را ثبت کنید. ده آگهی را کدگذاری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تصمیم را بر شواهد موافق/مخالف، مجهول‌ها و آزمایش بنا کنید؛ عنوان یا تست شخصیت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کاربرگ تکمیلی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را به ورودی، مالک، معیار و خطا بشکنید.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و واحد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تعریف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کارفرما اختیار، حجم، کیفیت سیستم و ساعت را بپرسید.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تصمیم با هزینه، اثر، ریسک و برگشت‌پذیری بنویسید.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محاسبه و </w:t>
      </w:r>
      <w:r>
        <w:rPr>
          <w:rFonts w:ascii="Arial" w:hAnsi="Arial" w:cs="Arial" w:eastAsia="Arial"/>
          <w:b w:val="0"/>
          <w:sz w:val="22"/>
          <w:rtl w:val="0"/>
        </w:rPr>
        <w:t>‎reconciliation‎</w:t>
      </w:r>
      <w:r>
        <w:rPr>
          <w:rFonts w:ascii="Arial" w:hAnsi="Arial" w:cs="Arial" w:eastAsia="Arial"/>
          <w:b w:val="0"/>
          <w:sz w:val="22"/>
          <w:rtl/>
        </w:rPr>
        <w:t xml:space="preserve"> را به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تبدیل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ورودی ناقص بسازید و کنترل را آزمایش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گفت‌وگوی دشوار را </w:t>
      </w:r>
      <w:r>
        <w:rPr>
          <w:rFonts w:ascii="Arial" w:hAnsi="Arial" w:cs="Arial" w:eastAsia="Arial"/>
          <w:b w:val="0"/>
          <w:sz w:val="22"/>
          <w:rtl w:val="0"/>
        </w:rPr>
        <w:t>‎role-play‎</w:t>
      </w:r>
      <w:r>
        <w:rPr>
          <w:rFonts w:ascii="Arial" w:hAnsi="Arial" w:cs="Arial" w:eastAsia="Arial"/>
          <w:b w:val="0"/>
          <w:sz w:val="22"/>
          <w:rtl/>
        </w:rPr>
        <w:t xml:space="preserve">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انرژی خود پس از تحلیل، پیگیری و بحران را ثبت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کار کم‌خطر را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‎human review‎</w:t>
      </w:r>
      <w:r>
        <w:rPr>
          <w:rFonts w:ascii="Arial" w:hAnsi="Arial" w:cs="Arial" w:eastAsia="Arial"/>
          <w:b w:val="0"/>
          <w:sz w:val="22"/>
          <w:rtl/>
        </w:rPr>
        <w:t xml:space="preserve"> مقایسه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حقوق ثابت، مزایا، ابزار و ریسک پرداخت را جدا کنید.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7800"/>
      </w:tblGrid>
      <w:tr>
        <w:trPr>
          <w:cantSplit w:val="true"/>
          <w:tblHeader w:val="true"/>
        </w:trPr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مقدار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فارسی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مالیاتی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انگلیسی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Accountant‎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یک‌جمله‌ای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محاسبه، اظهار، مستندسازی،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دفاع مالیاتی را بر پایه قانون و داده حسابداری انجام می‌دهد.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توصیف تصمیم‌محور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خروجی قابل دفاع میان داده/سند، فرایند و ذی‌نفع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برچسب ماهیت کار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تحلیلی، سیستمی و بین‌تیمی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جذابیت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ملموس و مهارت انتقال‌پذیر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 تناسب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لذت از ساختار، نقد و پیگیری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دشواری اصلی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مقررات و مهلت‌ها تغییر می‌کنند؛ داده ناقص ماه‌های قبل هنگام رسیدگی آشکار می‌شود و مرز تفسیر حسابداری با مشاوره حقوقی حساس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02"/>
        <w:gridCol w:w="1462"/>
        <w:gridCol w:w="4096"/>
      </w:tblGrid>
      <w:tr>
        <w:trPr>
          <w:cantSplit w:val="true"/>
          <w:tblHeader w:val="true"/>
        </w:trPr>
        <w:tc>
          <w:tcPr>
            <w:tcW w:type="dxa" w:w="3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4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شدت</w:t>
            </w:r>
          </w:p>
        </w:tc>
        <w:tc>
          <w:tcPr>
            <w:tcW w:type="dxa" w:w="4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و تعارض باید روشن 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ساخته می‌شود.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حل مسئله و گزینه‌سازی.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سطح و دامنه.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78"/>
        <w:gridCol w:w="7882"/>
      </w:tblGrid>
      <w:tr>
        <w:trPr>
          <w:cantSplit w:val="true"/>
          <w:tblHeader w:val="true"/>
        </w:trPr>
        <w:tc>
          <w:tcPr>
            <w:tcW w:type="dxa" w:w="14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خلاصه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 کاری واقعی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عمیق، هماهنگی، کنترل، وقفه و تحویل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نرم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نوشتن، گوش‌دادن، مذاکره، اخلاق و رازداری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تخصصی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مالیات‌های مستقیم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سامانه مؤدیان، حسابداری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پژوهش مقرره و نوشتن دفاع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ابزارها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 مؤدیان،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portals‎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‎Document management‎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56"/>
        <w:gridCol w:w="5466"/>
        <w:gridCol w:w="2938"/>
      </w:tblGrid>
      <w:tr>
        <w:trPr>
          <w:cantSplit w:val="true"/>
          <w:tblHeader w:val="true"/>
        </w:trPr>
        <w:tc>
          <w:tcPr>
            <w:tcW w:type="dxa" w:w="9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54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29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محوری نقش</w:t>
            </w:r>
          </w:p>
        </w:tc>
        <w:tc>
          <w:tcPr>
            <w:tcW w:type="dxa" w:w="5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مقررات و مهلت‌ها تغییر می‌کنند؛ داده ناقص ماه‌های قبل هنگام رسیدگی آشکار می‌شود و مرز تفسیر حسابداری با مشاوره حقوقی حساس است.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ماه/سال، ممیزی، پرداخت یا مهلت قانونی</w:t>
            </w:r>
          </w:p>
        </w:tc>
      </w:tr>
      <w:tr>
        <w:trPr>
          <w:cantSplit w:val="true"/>
        </w:trPr>
        <w:tc>
          <w:tcPr>
            <w:tcW w:type="dxa" w:w="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5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بازگشت کار و تصمیم ضعیف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</w:tr>
      <w:tr>
        <w:trPr>
          <w:cantSplit w:val="true"/>
        </w:trPr>
        <w:tc>
          <w:tcPr>
            <w:tcW w:type="dxa" w:w="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</w:t>
            </w:r>
          </w:p>
        </w:tc>
        <w:tc>
          <w:tcPr>
            <w:tcW w:type="dxa" w:w="5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زمان بهبود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اوج کار و موعد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 و کشف الگو؛ با کنترل منبع و بازبینی.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تشخیص خطای قانع‌کننده، حریم خصوصی، پاسخ‌گویی و حفظ یادگیری جونیور.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اگر کنترل اسناد و صورتحساب را از صفر بگیرید، نخست چه چیزهایی را روشن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نمونه‌ای بگویید که محاسبه و </w:t>
      </w:r>
      <w:r>
        <w:rPr>
          <w:rFonts w:ascii="Arial" w:hAnsi="Arial" w:cs="Arial" w:eastAsia="Arial"/>
          <w:b w:val="0"/>
          <w:sz w:val="22"/>
          <w:rtl w:val="0"/>
        </w:rPr>
        <w:t>‎reconciliation‎</w:t>
      </w:r>
      <w:r>
        <w:rPr>
          <w:rFonts w:ascii="Arial" w:hAnsi="Arial" w:cs="Arial" w:eastAsia="Arial"/>
          <w:b w:val="0"/>
          <w:sz w:val="22"/>
          <w:rtl/>
        </w:rPr>
        <w:t xml:space="preserve"> شکست خورد؛ چگونه فهمیدید?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برای بهبود ارسال به‌موقع چه درخت محرکی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اگر نرخ مغایرت بهتر و کیفیت سند بدتر شود 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صحت </w:t>
      </w:r>
      <w:r>
        <w:rPr>
          <w:rFonts w:ascii="Arial" w:hAnsi="Arial" w:cs="Arial" w:eastAsia="Arial"/>
          <w:b w:val="0"/>
          <w:sz w:val="22"/>
          <w:rtl w:val="0"/>
        </w:rPr>
        <w:t>‎tax reconciliation‎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720"/>
        <w:gridCol w:w="942"/>
        <w:gridCol w:w="3489"/>
        <w:gridCol w:w="3489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9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34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4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حسابداری مالی</w:t>
            </w:r>
          </w:p>
        </w:tc>
        <w:tc>
          <w:tcPr>
            <w:tcW w:type="dxa" w:w="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Accounting‎</w:t>
            </w:r>
          </w:p>
        </w:tc>
        <w:tc>
          <w:tcPr>
            <w:tcW w:type="dxa" w:w="3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حسابداری، مقررات، مهلت و دفاع مستند و هماهنگی با مدیر مالی، واحد مالیاتی، حسابرس و عملیات فروش/خرید تکیه دارند؛ در «حسابداری مالی» این اشتراک مشخصاً با تمرکز بر کنترل عدد، ریسک و انطباق دیده می‌شود.</w:t>
            </w:r>
          </w:p>
        </w:tc>
        <w:tc>
          <w:tcPr>
            <w:tcW w:type="dxa" w:w="3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مالیاتی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اظهار/گزارش، پرونده اسناد و پاسخ رسیدگی» است؛ حسابداری مالی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حسابرسی داخلی</w:t>
            </w:r>
          </w:p>
        </w:tc>
        <w:tc>
          <w:tcPr>
            <w:tcW w:type="dxa" w:w="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‎Internal Audit‎</w:t>
            </w:r>
          </w:p>
        </w:tc>
        <w:tc>
          <w:tcPr>
            <w:tcW w:type="dxa" w:w="3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حسابداری، مقررات، مهلت و دفاع مستند و هماهنگی با مدیر مالی، واحد مالیاتی، حسابرس و عملیات فروش/خرید تکیه دارند؛ در «حسابرسی داخلی» این اشتراک مشخصاً با تمرکز بر کنترل عدد، ریسک و انطباق دیده می‌شود.</w:t>
            </w:r>
          </w:p>
        </w:tc>
        <w:tc>
          <w:tcPr>
            <w:tcW w:type="dxa" w:w="3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مالیاتی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اظهار/گزارش، پرونده اسناد و پاسخ رسیدگی» است؛ حسابرسی داخلی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 و دستمزد</w:t>
            </w:r>
          </w:p>
        </w:tc>
        <w:tc>
          <w:tcPr>
            <w:tcW w:type="dxa" w:w="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‎Payroll‎</w:t>
            </w:r>
          </w:p>
        </w:tc>
        <w:tc>
          <w:tcPr>
            <w:tcW w:type="dxa" w:w="3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حسابداری، مقررات، مهلت و دفاع مستند و هماهنگی با مدیر مالی، واحد مالیاتی، حسابرس و عملیات فروش/خرید تکیه دارند؛ در «حقوق و دستمزد» این اشتراک مشخصاً با تمرکز بر کنترل عدد، ریسک و انطباق دیده می‌شود.</w:t>
            </w:r>
          </w:p>
        </w:tc>
        <w:tc>
          <w:tcPr>
            <w:tcW w:type="dxa" w:w="3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مالیاتی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اظهار/گزارش، پرونده اسناد و پاسخ رسیدگی» است؛ حقوق و دستمزد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خزانه‌داری</w:t>
            </w:r>
          </w:p>
        </w:tc>
        <w:tc>
          <w:tcPr>
            <w:tcW w:type="dxa" w:w="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‎Treasury‎</w:t>
            </w:r>
          </w:p>
        </w:tc>
        <w:tc>
          <w:tcPr>
            <w:tcW w:type="dxa" w:w="3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حسابداری، مقررات، مهلت و دفاع مستند و هماهنگی با مدیر مالی، واحد مالیاتی، حسابرس و عملیات فروش/خرید تکیه دارند؛ در «خزانه‌داری» این اشتراک مشخصاً با تمرکز بر کنترل جریان کالا، سند و ظرفیت دیده می‌شود.</w:t>
            </w:r>
          </w:p>
        </w:tc>
        <w:tc>
          <w:tcPr>
            <w:tcW w:type="dxa" w:w="3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مالیاتی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اظهار/گزارش، پرونده اسناد و پاسخ رسیدگی» است؛ خزانه‌داری عمدتاً مالک «سفارش/حمل/موجودی یا برنامه تأمین»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مشاوره مالیاتی</w:t>
            </w:r>
          </w:p>
        </w:tc>
        <w:tc>
          <w:tcPr>
            <w:tcW w:type="dxa" w:w="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Consulting‎</w:t>
            </w:r>
          </w:p>
        </w:tc>
        <w:tc>
          <w:tcPr>
            <w:tcW w:type="dxa" w:w="3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حسابداری، مقررات، مهلت و دفاع مستند و هماهنگی با مدیر مالی، واحد مالیاتی، حسابرس و عملیات فروش/خرید تکیه دارند؛ در «مشاوره مالیاتی» این اشتراک مشخصاً با تمرکز بر کنترل عدد، ریسک و انطباق دیده می‌شود.</w:t>
            </w:r>
          </w:p>
        </w:tc>
        <w:tc>
          <w:tcPr>
            <w:tcW w:type="dxa" w:w="3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مالیاتی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اظهار/گزارش، پرونده اسناد و پاسخ رسیدگی» است؛ مشاوره مالیاتی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بازرگانی</w:t>
            </w:r>
          </w:p>
        </w:tc>
        <w:tc>
          <w:tcPr>
            <w:tcW w:type="dxa" w:w="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‎Commercial Operations‎</w:t>
            </w:r>
          </w:p>
        </w:tc>
        <w:tc>
          <w:tcPr>
            <w:tcW w:type="dxa" w:w="3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حسابداری، مقررات، مهلت و دفاع مستند و هماهنگی با مدیر مالی، واحد مالیاتی، حسابرس و عملیات فروش/خرید تکیه دارند؛ در «عملیات بازرگانی» این اشتراک مشخصاً با تمرکز بر توسعه رابطه و فرصت تجاری دیده می‌شود.</w:t>
            </w:r>
          </w:p>
        </w:tc>
        <w:tc>
          <w:tcPr>
            <w:tcW w:type="dxa" w:w="3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مالیاتی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‎tax 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اظهار/گزارش، پرونده اسناد و پاسخ رسیدگی» است؛ عملیات بازرگانی عمدتاً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مذاکره و قرارداد/درآمد»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پژوهش در ۱۳ ژوئیه ۲۰۲۶ انجام شد.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‎NET/ISCO‎</w:t>
      </w:r>
      <w:r>
        <w:rPr>
          <w:rFonts w:ascii="Arial" w:hAnsi="Arial" w:cs="Arial" w:eastAsia="Arial"/>
          <w:b w:val="0"/>
          <w:sz w:val="22"/>
          <w:rtl/>
        </w:rPr>
        <w:t xml:space="preserve"> برای مرز، آگهی جاری برای الگو، گزارش حقوق تاریخ‌دار برای لنگر و پیمایش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برای تجربه استفاده شد. تکرار حذف، کسری هدف ده‌تایی اعلام، حقوق قدیمی </w:t>
      </w:r>
      <w:r>
        <w:rPr>
          <w:rFonts w:ascii="Arial" w:hAnsi="Arial" w:cs="Arial" w:eastAsia="Arial"/>
          <w:b w:val="0"/>
          <w:sz w:val="22"/>
          <w:rtl w:val="0"/>
        </w:rPr>
        <w:t>‎inflate‎</w:t>
      </w:r>
      <w:r>
        <w:rPr>
          <w:rFonts w:ascii="Arial" w:hAnsi="Arial" w:cs="Arial" w:eastAsia="Arial"/>
          <w:b w:val="0"/>
          <w:sz w:val="22"/>
          <w:rtl/>
        </w:rPr>
        <w:t xml:space="preserve"> نشد و منبع فروشنده با محدودیت ذکر شد.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55"/>
        <w:gridCol w:w="720"/>
        <w:gridCol w:w="720"/>
        <w:gridCol w:w="770"/>
        <w:gridCol w:w="720"/>
        <w:gridCol w:w="285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7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8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کار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قرارداد/ساعت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آگهی IranTalent برای Tax Accountant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‎verified_readable_results_page‎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title page can include broad accounting vacancies that mention tax rather than own tax compliance‎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‎manually test duty relevance.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‎Jobinja‎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‎Employer Branding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‎Q1 1405 HR shock‎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قرارداد/شوک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رقابت استخدامی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ثانویه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رقابت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‎Upwork eligibility‎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shutdown‎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سامانه مؤدیان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جاری/پایه ۱۳۹۸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دیجیتالی‌شدن تکلیف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‎VAT 1400‎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۱۴۰۰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انطباق مالیاتی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13-2011.00‎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13-2011.00‎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نزدیک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‎ISCO-08‎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‎BLS OEWS‎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حقوق/اشتغال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ASHE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‎Cedefop Skills OVATE‎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اتحادیه اروپا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Employment Trends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‎GL-99‎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جهانی آگهی برای Tax Accountant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‎dynamic_shell_cache_miss‎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فقط ردپای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هویت نمونه؛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title page can include broad accounting vacancies that mention tax rather than own tax compliance‎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‎manually test duty relevance.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4">
              <w:r>
                <w:rPr>
                  <w:rFonts w:ascii="Arial" w:hAnsi="Arial" w:cs="Arial" w:eastAsia="Arial"/>
                  <w:color w:val="2E74B5"/>
                  <w:u w:val="single"/>
                </w:rPr>
                <w:t>‎PwC AI Jobs Barometer‎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5">
              <w:r>
                <w:rPr>
                  <w:rFonts w:ascii="Arial" w:hAnsi="Arial" w:cs="Arial" w:eastAsia="Arial"/>
                  <w:color w:val="2E74B5"/>
                  <w:u w:val="single"/>
                </w:rPr>
                <w:t>‎Stanford 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دانشگاهی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اقتصاد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6">
              <w:r>
                <w:rPr>
                  <w:rFonts w:ascii="Arial" w:hAnsi="Arial" w:cs="Arial" w:eastAsia="Arial"/>
                  <w:color w:val="2E74B5"/>
                  <w:u w:val="single"/>
                </w:rPr>
                <w:t>‎OECD Tax Administration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7">
              <w:r>
                <w:rPr>
                  <w:rFonts w:ascii="Arial" w:hAnsi="Arial" w:cs="Arial" w:eastAsia="Arial"/>
                  <w:color w:val="2E74B5"/>
                  <w:u w:val="single"/>
                </w:rPr>
                <w:t>‎ACCA Global Talent Trends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8">
              <w:r>
                <w:rPr>
                  <w:rFonts w:ascii="Arial" w:hAnsi="Arial" w:cs="Arial" w:eastAsia="Arial"/>
                  <w:color w:val="2E74B5"/>
                  <w:u w:val="single"/>
                </w:rPr>
                <w:t>‎ACCA Global Talent Trends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9">
              <w:r>
                <w:rPr>
                  <w:rFonts w:ascii="Arial" w:hAnsi="Arial" w:cs="Arial" w:eastAsia="Arial"/>
                  <w:color w:val="2E74B5"/>
                  <w:u w:val="single"/>
                </w:rPr>
                <w:t>‎CIPD Good Work Index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‎PR-05‎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0">
              <w:r>
                <w:rPr>
                  <w:rFonts w:ascii="Arial" w:hAnsi="Arial" w:cs="Arial" w:eastAsia="Arial"/>
                  <w:color w:val="2E74B5"/>
                  <w:u w:val="single"/>
                </w:rPr>
                <w:t>‎WEF Future of Jobs 2025 employer survey‎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کارفرمایان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مهارت و فناوری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حسابدار مالیاتی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dbarg.net/regulation/circular/mozd-1405/" TargetMode="External"/><Relationship Id="rId12" Type="http://schemas.openxmlformats.org/officeDocument/2006/relationships/hyperlink" Target="https://nezamat.ir/post-30105/" TargetMode="External"/><Relationship Id="rId13" Type="http://schemas.openxmlformats.org/officeDocument/2006/relationships/hyperlink" Target="https://www.irantalent.com/jobs/tax-accountant" TargetMode="External"/><Relationship Id="rId14" Type="http://schemas.openxmlformats.org/officeDocument/2006/relationships/hyperlink" Target="https://jobvision.ir/jobs" TargetMode="External"/><Relationship Id="rId15" Type="http://schemas.openxmlformats.org/officeDocument/2006/relationships/hyperlink" Target="https://jobinja.ir/jobs" TargetMode="External"/><Relationship Id="rId16" Type="http://schemas.openxmlformats.org/officeDocument/2006/relationships/hyperlink" Target="https://www.irantalent.com/blog/wp-content/uploads/2025/05/Irantalent-Employer-Branding-Report-1404.pdf" TargetMode="External"/><Relationship Id="rId17" Type="http://schemas.openxmlformats.org/officeDocument/2006/relationships/hyperlink" Target="https://www.irantalent.com/blog/human-resources-conditions-after-war/" TargetMode="External"/><Relationship Id="rId18" Type="http://schemas.openxmlformats.org/officeDocument/2006/relationships/hyperlink" Target="https://ecomotive.ir/2026/05/12/%D8%A7%D9%81%D8%B2%D8%A7%DB%8C%D8%B4-%D8%B1%D9%82%D8%A7%D8%A8%D8%AA-%D8%A8%D8%B1%D8%A7%DB%8C-%D9%87%D8%B1-%D9%81%D8%B1%D8%B5%D8%AA-%D8%B4%D8%BA%D9%84%DB%8C-%D8%A8%DB%8C%D8%B4-%D8%A7%D8%B2-300-%D8%B1/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support.upwork.com/hc/en-us/articles/211067778-Who-s-eligible-to-join-and-use-Upwork" TargetMode="External"/><Relationship Id="rId22" Type="http://schemas.openxmlformats.org/officeDocument/2006/relationships/hyperlink" Target="https://blog.cloudflare.com/iran-protests-internet-shutdown/" TargetMode="External"/><Relationship Id="rId23" Type="http://schemas.openxmlformats.org/officeDocument/2006/relationships/hyperlink" Target="https://nezamat.ir/post-41585/" TargetMode="External"/><Relationship Id="rId24" Type="http://schemas.openxmlformats.org/officeDocument/2006/relationships/hyperlink" Target="https://nezamat.ir/post-42774/" TargetMode="External"/><Relationship Id="rId25" Type="http://schemas.openxmlformats.org/officeDocument/2006/relationships/hyperlink" Target="https://www.onetonline.org/link/summary/13-2011.00" TargetMode="External"/><Relationship Id="rId26" Type="http://schemas.openxmlformats.org/officeDocument/2006/relationships/hyperlink" Target="https://isco.ilo.org/en/isco-08/" TargetMode="External"/><Relationship Id="rId27" Type="http://schemas.openxmlformats.org/officeDocument/2006/relationships/hyperlink" Target="https://www.bls.gov/oes/" TargetMode="External"/><Relationship Id="rId28" Type="http://schemas.openxmlformats.org/officeDocument/2006/relationships/hyperlink" Target="https://www.jobbank.gc.ca/trend-analysis/search-wages" TargetMode="External"/><Relationship Id="rId29" Type="http://schemas.openxmlformats.org/officeDocument/2006/relationships/hyperlink" Target="https://www.ons.gov.uk/employmentandlabourmarket/peopleinwork/earningsandworkinghours/bulletins/annualsurveyofhoursandearnings/2025" TargetMode="External"/><Relationship Id="rId30" Type="http://schemas.openxmlformats.org/officeDocument/2006/relationships/hyperlink" Target="https://www.cedefop.europa.eu/hr/tools/skills-online-vacancies" TargetMode="External"/><Relationship Id="rId31" Type="http://schemas.openxmlformats.org/officeDocument/2006/relationships/hyperlink" Target="https://www.ilo.org/publications/flagship-reports/employment-and-social-trends-2026" TargetMode="External"/><Relationship Id="rId32" Type="http://schemas.openxmlformats.org/officeDocument/2006/relationships/hyperlink" Target="https://www.linkedin.com/jobs/search/?keywords=Tax%20Accountant&amp;location=Worldwide" TargetMode="External"/><Relationship Id="rId33" Type="http://schemas.openxmlformats.org/officeDocument/2006/relationships/hyperlink" Target="https://www.ilo.org/publications/generative-ai-and-jobs-refined-global-index-occupational-exposure" TargetMode="External"/><Relationship Id="rId34" Type="http://schemas.openxmlformats.org/officeDocument/2006/relationships/hyperlink" Target="https://www.pwc.com/gx/en/issues/artificial-intelligence/publications/artificial-intelligence-study.html" TargetMode="External"/><Relationship Id="rId35" Type="http://schemas.openxmlformats.org/officeDocument/2006/relationships/hyperlink" Target="https://hai.stanford.edu/ai-index/2026-ai-index-report/economy" TargetMode="External"/><Relationship Id="rId36" Type="http://schemas.openxmlformats.org/officeDocument/2006/relationships/hyperlink" Target="https://www.oecd.org/en/publications/tax-administration-2025_cc015ce8-en/full-report/executive-summary_3924aba8.html" TargetMode="External"/><Relationship Id="rId37" Type="http://schemas.openxmlformats.org/officeDocument/2006/relationships/hyperlink" Target="https://www.accaglobal.com/crsh/en/professional-insights/pro-accountants-the-future/global-talent-trends-2025.html" TargetMode="External"/><Relationship Id="rId38" Type="http://schemas.openxmlformats.org/officeDocument/2006/relationships/hyperlink" Target="https://www.accaglobal.com/content/dam/ACCA_Global/professional-insights/GTT-2026/gtt-2026-final.pdf" TargetMode="External"/><Relationship Id="rId39" Type="http://schemas.openxmlformats.org/officeDocument/2006/relationships/hyperlink" Target="https://www.cipd.org/uk/knowledge/reports/goodwork/" TargetMode="External"/><Relationship Id="rId40" Type="http://schemas.openxmlformats.org/officeDocument/2006/relationships/hyperlink" Target="https://www.weforum.org/publications/the-future-of-jobs-report-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حسابدار مالیاتی | Tax Accountant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