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>طراح هویت بصری و برند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Visual Identity / Brand Designer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طراحی و خلاقیت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/</w:t>
      </w:r>
      <w:r>
        <w:rPr>
          <w:rFonts w:ascii="Arial" w:hAnsi="Arial" w:cs="Arial" w:eastAsia="Arial"/>
          <w:b w:val="0"/>
          <w:sz w:val="22"/>
          <w:rtl w:val="0"/>
        </w:rPr>
        <w:t>‎opt/homebrew/Library/Homebrew/cmd/shellenv.sh: line 18:‎</w:t>
      </w:r>
      <w:r>
        <w:rPr>
          <w:rFonts w:ascii="Arial" w:hAnsi="Arial" w:cs="Arial" w:eastAsia="Arial"/>
          <w:b w:val="0"/>
          <w:sz w:val="22"/>
          <w:rtl/>
        </w:rPr>
        <w:t xml:space="preserve"> /</w:t>
      </w:r>
      <w:r>
        <w:rPr>
          <w:rFonts w:ascii="Arial" w:hAnsi="Arial" w:cs="Arial" w:eastAsia="Arial"/>
          <w:b w:val="0"/>
          <w:sz w:val="22"/>
          <w:rtl w:val="0"/>
        </w:rPr>
        <w:t>‎bin/ps: Operation not permitted‎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تعریف نقش از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‎manifest‎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‎NET‎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‎ISCO‎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ساخته شده؛ عنوان بازار می‌تواند دامنه متفاوت داشته باشد.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طراح هویت بصری و برند (</w:t>
      </w:r>
      <w:r>
        <w:rPr>
          <w:rFonts w:ascii="Arial" w:hAnsi="Arial" w:cs="Arial" w:eastAsia="Arial"/>
          <w:b/>
          <w:sz w:val="22"/>
          <w:rtl w:val="0"/>
        </w:rPr>
        <w:t>‎Visual Identity‎</w:t>
      </w:r>
      <w:r>
        <w:rPr>
          <w:rFonts w:ascii="Arial" w:hAnsi="Arial" w:cs="Arial" w:eastAsia="Arial"/>
          <w:b/>
          <w:sz w:val="22"/>
          <w:rtl/>
        </w:rPr>
        <w:t xml:space="preserve"> / </w:t>
      </w:r>
      <w:r>
        <w:rPr>
          <w:rFonts w:ascii="Arial" w:hAnsi="Arial" w:cs="Arial" w:eastAsia="Arial"/>
          <w:b/>
          <w:sz w:val="22"/>
          <w:rtl w:val="0"/>
        </w:rPr>
        <w:t>‎Brand Designer)‎</w:t>
      </w:r>
      <w:r>
        <w:rPr>
          <w:rFonts w:ascii="Arial" w:hAnsi="Arial" w:cs="Arial" w:eastAsia="Arial"/>
          <w:b w:val="0"/>
          <w:sz w:val="22"/>
          <w:rtl/>
        </w:rPr>
        <w:t xml:space="preserve"> سیستم نشانه، تایپوگرافی، رنگ، قواعد و دارایی‌های منسجم برند را از کشف تا </w:t>
      </w:r>
      <w:r>
        <w:rPr>
          <w:rFonts w:ascii="Arial" w:hAnsi="Arial" w:cs="Arial" w:eastAsia="Arial"/>
          <w:b w:val="0"/>
          <w:sz w:val="22"/>
          <w:rtl w:val="0"/>
        </w:rPr>
        <w:t>‎guideline‎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‎rollout‎</w:t>
      </w:r>
      <w:r>
        <w:rPr>
          <w:rFonts w:ascii="Arial" w:hAnsi="Arial" w:cs="Arial" w:eastAsia="Arial"/>
          <w:b w:val="0"/>
          <w:sz w:val="22"/>
          <w:rtl/>
        </w:rPr>
        <w:t xml:space="preserve"> طراحی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نام‌ها، مرز نقش و تفاوت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استراتژی جایگاه برند و تولید محتوای روزمره نقش‌های مجاورند؛ </w:t>
      </w:r>
      <w:r>
        <w:rPr>
          <w:rFonts w:ascii="Arial" w:hAnsi="Arial" w:cs="Arial" w:eastAsia="Arial"/>
          <w:b w:val="0"/>
          <w:sz w:val="22"/>
          <w:rtl w:val="0"/>
        </w:rPr>
        <w:t>‎Brand Designer‎</w:t>
      </w:r>
      <w:r>
        <w:rPr>
          <w:rFonts w:ascii="Arial" w:hAnsi="Arial" w:cs="Arial" w:eastAsia="Arial"/>
          <w:b w:val="0"/>
          <w:sz w:val="22"/>
          <w:rtl/>
        </w:rPr>
        <w:t xml:space="preserve"> مالک سیستم دیداری و منطق استفاده آن است. نزدیک‌ترین لنگرهای آماری </w:t>
      </w:r>
      <w:r>
        <w:rPr>
          <w:rFonts w:ascii="Arial" w:hAnsi="Arial" w:cs="Arial" w:eastAsia="Arial"/>
          <w:b w:val="0"/>
          <w:sz w:val="22"/>
          <w:rtl w:val="0"/>
        </w:rPr>
        <w:t>‎O‎</w:t>
      </w:r>
      <w:r>
        <w:rPr>
          <w:rFonts w:ascii="Arial" w:hAnsi="Arial" w:cs="Arial" w:eastAsia="Arial"/>
          <w:b w:val="0"/>
          <w:sz w:val="22"/>
          <w:rtl/>
        </w:rPr>
        <w:t>*</w:t>
      </w:r>
      <w:r>
        <w:rPr>
          <w:rFonts w:ascii="Arial" w:hAnsi="Arial" w:cs="Arial" w:eastAsia="Arial"/>
          <w:b w:val="0"/>
          <w:sz w:val="22"/>
          <w:rtl w:val="0"/>
        </w:rPr>
        <w:t>‎NET‎</w:t>
      </w:r>
      <w:r>
        <w:rPr>
          <w:rFonts w:ascii="Arial" w:hAnsi="Arial" w:cs="Arial" w:eastAsia="Arial"/>
          <w:b w:val="0"/>
          <w:sz w:val="22"/>
          <w:rtl/>
        </w:rPr>
        <w:t xml:space="preserve"> کدهای </w:t>
      </w:r>
      <w:r>
        <w:rPr>
          <w:rFonts w:ascii="Arial" w:hAnsi="Arial" w:cs="Arial" w:eastAsia="Arial"/>
          <w:b w:val="0"/>
          <w:sz w:val="22"/>
          <w:rtl w:val="0"/>
        </w:rPr>
        <w:t>‎27-1024.00‎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‎27-1024.00‎</w:t>
      </w:r>
      <w:r>
        <w:rPr>
          <w:rFonts w:ascii="Arial" w:hAnsi="Arial" w:cs="Arial" w:eastAsia="Arial"/>
          <w:b w:val="0"/>
          <w:sz w:val="22"/>
          <w:rtl/>
        </w:rPr>
        <w:t xml:space="preserve"> هستند [</w:t>
      </w:r>
      <w:r>
        <w:rPr>
          <w:rFonts w:ascii="Arial" w:hAnsi="Arial" w:cs="Arial" w:eastAsia="Arial"/>
          <w:b w:val="0"/>
          <w:sz w:val="22"/>
          <w:rtl w:val="0"/>
        </w:rPr>
        <w:t>‎GL-01‎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 xml:space="preserve">، ۲۰۲۶] و </w:t>
      </w:r>
      <w:r>
        <w:rPr>
          <w:rFonts w:ascii="Arial" w:hAnsi="Arial" w:cs="Arial" w:eastAsia="Arial"/>
          <w:b w:val="0"/>
          <w:sz w:val="22"/>
          <w:rtl w:val="0"/>
        </w:rPr>
        <w:t>‎ISCO‎</w:t>
      </w:r>
      <w:r>
        <w:rPr>
          <w:rFonts w:ascii="Arial" w:hAnsi="Arial" w:cs="Arial" w:eastAsia="Arial"/>
          <w:b w:val="0"/>
          <w:sz w:val="22"/>
          <w:rtl/>
        </w:rPr>
        <w:t xml:space="preserve"> فقط برای طبقه‌بندی گسترده استفاده می‌شود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جاری]. هیچ‌کدام اندازه بازار ایران را ثابت نمی‌کنند.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مسئله‌ای که نقش حل می‌کند، ذی‌نفعان و خروجی‌ها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مسئله مرکزی ساخت زبان بصری متمایز، منسجم و قابل گسترش در نقاط تماس است. ذی‌نفعان استراتژی برند، مدیر کسب‌وکار، مارکتینگ، محصول، آژانس و اجراکنندگان هستند. خروجی‌ها: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‎visual audit/territories‎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‎identity system‎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‎brand guideline‎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‎template‎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‎rollout kit‎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تصویر بیرونی با واقعیت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بیرون ممکن است کار مجموعه‌ای از ابزار، عدد یا چک‌لیست دیده شود. واقعیت، تعریف درست مسئله، کنترل ورودی، مدیریت استثنا، مستندسازی و پاسخ‌گویی نسبت به پیامد است. تصمیم هویت بلندمدت و پرذی‌نفع است؛ سلیقه مدیر، کاربردهای پیش‌بینی‌نشده و نبود </w:t>
      </w:r>
      <w:r>
        <w:rPr>
          <w:rFonts w:ascii="Arial" w:hAnsi="Arial" w:cs="Arial" w:eastAsia="Arial"/>
          <w:b w:val="0"/>
          <w:sz w:val="22"/>
          <w:rtl w:val="0"/>
        </w:rPr>
        <w:t>‎governance‎</w:t>
      </w:r>
      <w:r>
        <w:rPr>
          <w:rFonts w:ascii="Arial" w:hAnsi="Arial" w:cs="Arial" w:eastAsia="Arial"/>
          <w:b w:val="0"/>
          <w:sz w:val="22"/>
          <w:rtl/>
        </w:rPr>
        <w:t xml:space="preserve"> می‌تواند سیستم را به لوگوی تزئینی تقلیل دهد.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جونیور با مرور صف، موعد و داده/سند ورودی آغاز می‌کند؛ کشف و </w:t>
      </w:r>
      <w:r>
        <w:rPr>
          <w:rFonts w:ascii="Arial" w:hAnsi="Arial" w:cs="Arial" w:eastAsia="Arial"/>
          <w:b w:val="0"/>
          <w:sz w:val="22"/>
          <w:rtl w:val="0"/>
        </w:rPr>
        <w:t>‎visual audit‎</w:t>
      </w:r>
      <w:r>
        <w:rPr>
          <w:rFonts w:ascii="Arial" w:hAnsi="Arial" w:cs="Arial" w:eastAsia="Arial"/>
          <w:b w:val="0"/>
          <w:sz w:val="22"/>
          <w:rtl/>
        </w:rPr>
        <w:t xml:space="preserve"> را در دامنه محدود انجام می‌دهد، کنترل می‌گیرد و دلیل تغییر را ثبت می‌کند. بخشی از روز صرف یادگیری زمینه و اصلاح پس از بازخورد می‌شود. جونیور قوی خطا را زود آشکار می‌کند و فعالیت را با خروجی اشتباه نمی‌گیرد.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فرد میدلول یا سینیور میان تقاضاهای رقیب انتخاب می‌کند، </w:t>
      </w:r>
      <w:r>
        <w:rPr>
          <w:rFonts w:ascii="Arial" w:hAnsi="Arial" w:cs="Arial" w:eastAsia="Arial"/>
          <w:b w:val="0"/>
          <w:sz w:val="22"/>
          <w:rtl w:val="0"/>
        </w:rPr>
        <w:t>‎concept/territory‎</w:t>
      </w:r>
      <w:r>
        <w:rPr>
          <w:rFonts w:ascii="Arial" w:hAnsi="Arial" w:cs="Arial" w:eastAsia="Arial"/>
          <w:b w:val="0"/>
          <w:sz w:val="22"/>
          <w:rtl/>
        </w:rPr>
        <w:t xml:space="preserve"> و طراحی </w:t>
      </w:r>
      <w:r>
        <w:rPr>
          <w:rFonts w:ascii="Arial" w:hAnsi="Arial" w:cs="Arial" w:eastAsia="Arial"/>
          <w:b w:val="0"/>
          <w:sz w:val="22"/>
          <w:rtl w:val="0"/>
        </w:rPr>
        <w:t>‎system‎</w:t>
      </w:r>
      <w:r>
        <w:rPr>
          <w:rFonts w:ascii="Arial" w:hAnsi="Arial" w:cs="Arial" w:eastAsia="Arial"/>
          <w:b w:val="0"/>
          <w:sz w:val="22"/>
          <w:rtl/>
        </w:rPr>
        <w:t xml:space="preserve"> و نشان را به هم وصل و درباره ریسک تصمیم می‌گیرد. سینیور استاندارد، کنترل و آموزش می‌سازد و کیفیت کار دیگران را بالا می‌برد؛ تفاوت او فقط سرعت ابزار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کار فردی، همکاری، جلسه، وقفه و تحویل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هفته سالم ترکیبی از کار عمیق، هماهنگی، بازبینی، وقفه و تحویل مستند است. نسبت دقیق به صنعت و فصل بستگی دارد. علامت محیط ناسالم آن است که مالک تصمیم معلوم نباشد، همه‌چیز فوری باشد و زمانی برای اصلاح ریشه‌ای باقی نماند.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آناتومی مسئولیت‌های اصلی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82"/>
        <w:gridCol w:w="2276"/>
        <w:gridCol w:w="1650"/>
        <w:gridCol w:w="2276"/>
        <w:gridCol w:w="2276"/>
      </w:tblGrid>
      <w:tr>
        <w:trPr>
          <w:cantSplit w:val="true"/>
          <w:tblHeader w:val="true"/>
        </w:trPr>
        <w:tc>
          <w:tcPr>
            <w:tcW w:type="dxa" w:w="8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 اصلی</w:t>
            </w:r>
          </w:p>
        </w:tc>
        <w:tc>
          <w:tcPr>
            <w:tcW w:type="dxa" w:w="227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1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قابل مشاهده</w:t>
            </w:r>
          </w:p>
        </w:tc>
        <w:tc>
          <w:tcPr>
            <w:tcW w:type="dxa" w:w="227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 خروجی</w:t>
            </w:r>
          </w:p>
        </w:tc>
        <w:tc>
          <w:tcPr>
            <w:tcW w:type="dxa" w:w="227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</w:t>
            </w:r>
          </w:p>
        </w:tc>
      </w:tr>
      <w:tr>
        <w:trPr>
          <w:cantSplit w:val="true"/>
        </w:trPr>
        <w:tc>
          <w:tcPr>
            <w:tcW w:type="dxa" w:w="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کشف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 audit‎</w:t>
            </w:r>
          </w:p>
        </w:tc>
        <w:tc>
          <w:tcPr>
            <w:tcW w:type="dxa" w:w="2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بدون آن، ساخت سیستم هویت متمایز و قابل‌اجرا در نقاط تماس متعدد به نشانه‌های سطحی واکنش نشان می‌دهد و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 audit/territories‎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علت و محدودیت روشنی ندارد.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 audit/territories‎</w:t>
            </w:r>
          </w:p>
        </w:tc>
        <w:tc>
          <w:tcPr>
            <w:tcW w:type="dxa" w:w="2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مدیر هنری/برند؛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 audit/territories‎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</w:t>
            </w:r>
          </w:p>
        </w:tc>
        <w:tc>
          <w:tcPr>
            <w:tcW w:type="dxa" w:w="2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مخرج یا سگمنت حذف می‌شود و تغییرِ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 audit/territories‎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 علت نادرست نسبت داده می‌شود.</w:t>
            </w:r>
          </w:p>
        </w:tc>
      </w:tr>
      <w:tr>
        <w:trPr>
          <w:cantSplit w:val="true"/>
        </w:trPr>
        <w:tc>
          <w:tcPr>
            <w:tcW w:type="dxa" w:w="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‎concept/territory‎</w:t>
            </w:r>
          </w:p>
        </w:tc>
        <w:tc>
          <w:tcPr>
            <w:tcW w:type="dxa" w:w="2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این کار ابهام را به قاعده یا طرح مشترک تبدیل می‌کند تا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‎identity 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معیار پذیرش روشن داشته باشد.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‎identity system‎</w:t>
            </w:r>
          </w:p>
        </w:tc>
        <w:tc>
          <w:tcPr>
            <w:tcW w:type="dxa" w:w="2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مدیر هنری/برند؛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‎identity 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</w:t>
            </w:r>
          </w:p>
        </w:tc>
        <w:tc>
          <w:tcPr>
            <w:tcW w:type="dxa" w:w="2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راه‌حل پیش از تأیید نیاز، محدودیت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طراحی می‌شود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‎identity 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اجرا تفسیرپذیر می‌ماند.</w:t>
            </w:r>
          </w:p>
        </w:tc>
      </w:tr>
      <w:tr>
        <w:trPr>
          <w:cantSplit w:val="true"/>
        </w:trPr>
        <w:tc>
          <w:tcPr>
            <w:tcW w:type="dxa" w:w="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نشان</w:t>
            </w:r>
          </w:p>
        </w:tc>
        <w:tc>
          <w:tcPr>
            <w:tcW w:type="dxa" w:w="2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این کار ابهام را به قاعده یا طرح مشترک تبدیل می‌کند تا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guideline‎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معیار پذیرش روشن داشته باشد.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guideline‎</w:t>
            </w:r>
          </w:p>
        </w:tc>
        <w:tc>
          <w:tcPr>
            <w:tcW w:type="dxa" w:w="2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بازبین خلاق، برند/محتوا و تأییدکننده نهایی؛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guideline‎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</w:t>
            </w:r>
          </w:p>
        </w:tc>
        <w:tc>
          <w:tcPr>
            <w:tcW w:type="dxa" w:w="2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راه‌حل پیش از تأیید نیاز، محدودیت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طراحی می‌شود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guideline‎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اجرا تفسیرپذیر می‌ماند.</w:t>
            </w:r>
          </w:p>
        </w:tc>
      </w:tr>
      <w:tr>
        <w:trPr>
          <w:cantSplit w:val="true"/>
        </w:trPr>
        <w:tc>
          <w:tcPr>
            <w:tcW w:type="dxa" w:w="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تست کاربرد و ارائه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‎rationale‎</w:t>
            </w:r>
          </w:p>
        </w:tc>
        <w:tc>
          <w:tcPr>
            <w:tcW w:type="dxa" w:w="2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این اقدام بخش اجراییِ ساخت سیستم هویت متمایز و قابل‌اجرا در نقاط تماس متعدد است و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‎template‎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 kit‎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را از فعالیت مبهم به تحویل قابل بازبینی تبدیل می‌کند.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‎template‎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 kit‎</w:t>
            </w:r>
          </w:p>
        </w:tc>
        <w:tc>
          <w:tcPr>
            <w:tcW w:type="dxa" w:w="2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مخاطب/مشتری و تأییدکننده نهایی؛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‎template‎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 kit‎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</w:t>
            </w:r>
          </w:p>
        </w:tc>
        <w:tc>
          <w:tcPr>
            <w:tcW w:type="dxa" w:w="2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 بسته اعلام می‌شود، اما معیار پذیرش و کنترلِ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‎template‎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 kit‎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آزموده نشده است.</w:t>
            </w:r>
          </w:p>
        </w:tc>
      </w:tr>
      <w:tr>
        <w:trPr>
          <w:cantSplit w:val="true"/>
        </w:trPr>
        <w:tc>
          <w:tcPr>
            <w:tcW w:type="dxa" w:w="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‎guideline‎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</w:p>
        </w:tc>
        <w:tc>
          <w:tcPr>
            <w:tcW w:type="dxa" w:w="2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این اقدام بخش اجراییِ ساخت سیستم هویت متمایز و قابل‌اجرا در نقاط تماس متعدد است و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guideline‎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‎template‎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استثناهای هویتی» را از فعالیت مبهم به تحویل قابل بازبینی تبدیل می‌کند.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guideline‎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‎template‎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استثناهای هویتی</w:t>
            </w:r>
          </w:p>
        </w:tc>
        <w:tc>
          <w:tcPr>
            <w:tcW w:type="dxa" w:w="2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استراتژی برند، مدیریت، مارکتینگ، تولید و شرکای اجرا؛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guideline‎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‎template‎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استثناهای هویتی»</w:t>
            </w:r>
          </w:p>
        </w:tc>
        <w:tc>
          <w:tcPr>
            <w:tcW w:type="dxa" w:w="2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 بسته اعلام می‌شود، اما معیار پذیرش و کنترلِ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guideline‎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‎template‎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استثناهای هویتی» آزموده نشده است.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روزانه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کشف و </w:t>
      </w:r>
      <w:r>
        <w:rPr>
          <w:rFonts w:ascii="Arial" w:hAnsi="Arial" w:cs="Arial" w:eastAsia="Arial"/>
          <w:b w:val="0"/>
          <w:sz w:val="22"/>
          <w:rtl w:val="0"/>
        </w:rPr>
        <w:t>‎visual audit‎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‎concept/territory‎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طراحی </w:t>
      </w:r>
      <w:r>
        <w:rPr>
          <w:rFonts w:ascii="Arial" w:hAnsi="Arial" w:cs="Arial" w:eastAsia="Arial"/>
          <w:b w:val="0"/>
          <w:sz w:val="22"/>
          <w:rtl w:val="0"/>
        </w:rPr>
        <w:t>‎system‎</w:t>
      </w:r>
      <w:r>
        <w:rPr>
          <w:rFonts w:ascii="Arial" w:hAnsi="Arial" w:cs="Arial" w:eastAsia="Arial"/>
          <w:b w:val="0"/>
          <w:sz w:val="22"/>
          <w:rtl/>
        </w:rPr>
        <w:t xml:space="preserve"> و نشان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هفتگی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سازگاری نقاط تماس، قابلیت استفاده </w:t>
      </w:r>
      <w:r>
        <w:rPr>
          <w:rFonts w:ascii="Arial" w:hAnsi="Arial" w:cs="Arial" w:eastAsia="Arial"/>
          <w:b w:val="0"/>
          <w:sz w:val="22"/>
          <w:rtl w:val="0"/>
        </w:rPr>
        <w:t>‎guideline‎</w:t>
      </w:r>
      <w:r>
        <w:rPr>
          <w:rFonts w:ascii="Arial" w:hAnsi="Arial" w:cs="Arial" w:eastAsia="Arial"/>
          <w:b w:val="0"/>
          <w:sz w:val="22"/>
          <w:rtl/>
        </w:rPr>
        <w:t>، تحویل به‌موقع با تعریف، مخرج و سگمنت.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هماهنگی با استراتژی برند، مدیر کسب‌وکار، مارکتینگ، محصول، آژانس و اجراکنندگان و ثبت تصمیم/تعهد.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بازبینی کیفیت و به‌روزرسانی مستندات.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ماهانه یا پروژه‌ای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تحلیل روند، بستن دوره یا بهبود یک گلوگاه همراه با ریسک.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ظرفیت، </w:t>
      </w:r>
      <w:r>
        <w:rPr>
          <w:rFonts w:ascii="Arial" w:hAnsi="Arial" w:cs="Arial" w:eastAsia="Arial"/>
          <w:b w:val="0"/>
          <w:sz w:val="22"/>
          <w:rtl w:val="0"/>
        </w:rPr>
        <w:t>‎backlog‎</w:t>
      </w:r>
      <w:r>
        <w:rPr>
          <w:rFonts w:ascii="Arial" w:hAnsi="Arial" w:cs="Arial" w:eastAsia="Arial"/>
          <w:b w:val="0"/>
          <w:sz w:val="22"/>
          <w:rtl/>
        </w:rPr>
        <w:t>، کنترل و نتیجه اقدام.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ارائه گزارش مدیریتی که فعالیت را از پیامد جدا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راهبردی و بلندمدت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تبدیل تجربه به استاندارد، داده/سند قابل اعتماد و مسیر رشد.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انتخاب میان ساخت، خرید، اتوماسیون، برون‌سپاری یا توقف.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ساخت حلقه یادگیری و کنترل پایدار.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‎KPI‎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تفاوت عملکرد متوسط با قوی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956"/>
        <w:gridCol w:w="1232"/>
        <w:gridCol w:w="5172"/>
      </w:tblGrid>
      <w:tr>
        <w:trPr>
          <w:cantSplit w:val="true"/>
          <w:tblHeader w:val="true"/>
        </w:trPr>
        <w:tc>
          <w:tcPr>
            <w:tcW w:type="dxa" w:w="295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شاخص</w:t>
            </w:r>
          </w:p>
        </w:tc>
        <w:tc>
          <w:tcPr>
            <w:tcW w:type="dxa" w:w="12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قرائت سطحی</w:t>
            </w:r>
          </w:p>
        </w:tc>
        <w:tc>
          <w:tcPr>
            <w:tcW w:type="dxa" w:w="51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قرائت قوی</w:t>
            </w:r>
          </w:p>
        </w:tc>
      </w:tr>
      <w:tr>
        <w:trPr>
          <w:cantSplit w:val="true"/>
        </w:trPr>
        <w:tc>
          <w:tcPr>
            <w:tcW w:type="dxa" w:w="2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سازگاری نقاط تماس</w:t>
            </w:r>
          </w:p>
        </w:tc>
        <w:tc>
          <w:tcPr>
            <w:tcW w:type="dxa" w:w="1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1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قابلیت استفاده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‎guideline‎</w:t>
            </w:r>
          </w:p>
        </w:tc>
        <w:tc>
          <w:tcPr>
            <w:tcW w:type="dxa" w:w="1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1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تحویل به‌موقع</w:t>
            </w:r>
          </w:p>
        </w:tc>
        <w:tc>
          <w:tcPr>
            <w:tcW w:type="dxa" w:w="1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1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نرخ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‎adoption‎</w:t>
            </w:r>
          </w:p>
        </w:tc>
        <w:tc>
          <w:tcPr>
            <w:tcW w:type="dxa" w:w="1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1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کاهش انحراف/بازکاری</w:t>
            </w:r>
          </w:p>
        </w:tc>
        <w:tc>
          <w:tcPr>
            <w:tcW w:type="dxa" w:w="1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1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عملکرد متوسط وظیفه را می‌بندد؛ عملکرد قوی علت، محدودیت، کنترل و امکان تکرار را روشن می‌کند.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تخصصی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440"/>
        <w:gridCol w:w="1440"/>
        <w:gridCol w:w="1440"/>
        <w:gridCol w:w="1440"/>
        <w:gridCol w:w="1440"/>
        <w:gridCol w:w="144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لازم است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نمونه‌کار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‎identity 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‎color‎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‎identity 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‎color‎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ارتباطی/تعاملی را به سلسله‌مراتب و تجربه قابل‌فهم تبدیل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ساخت گزینه، نقد بر اساس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اجرای محدودیت‌های کانال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‎identity 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‎color.‎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‎identity 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‎color‎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 سلیقه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تکیه می‌کند و نمی‌تواند تصمیم را به مخاطب/کارکرد وصل 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‎identity 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‎color‎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چند گزینه هدفمند می‌سازد،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و جزئیات را برای مقصد کنترل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‎identity 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‎color:‎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اصول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محدود؛ استقلال: سیستم/تحویل کامل؛ ارشد: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‎critique.‎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 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‎identity 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‎color: 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گزینه‌های ردشده،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فایل نهایی.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‎Illustrator/InDesign‎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‎Illustrator/InDesign‎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محیط تحویل واقعی نقش است؛ تسلط باید به خروجی سالم و قابل‌تحویل منجر شود.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ساخت، نسخه‌بندی، کنترل دسترسی/کیفیت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‎Illustrator/InDesign.‎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منوهای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‎Illustrator/InDesign‎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می‌شناسد و در خطا،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محدودیت مقصد متوقف می‌شود.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‎Illustrator/InDesign‎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سناریوی کامل را اجرا، خطا را تشخیص و انتخاب فنی را با پیامد توضیح می‌دهد.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‎Illustrator/InDesign:‎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اجرای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‎guided‎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استقلال: تحویل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ارشد: معماری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آموزش.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کوچکِ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‎Illustrator/InDesign‎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فایل منبع، نسخه‌ها، چک‌لیست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خروجی مقصد.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تفسیر استراتژی برند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تفسیر استراتژی برند کیفیت یکی از تحویل‌های متمایز این نقش را تعیین می‌کند و قابل جایگزینی با آشنایی سطحی نیست.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 واقعی تفسیر استراتژی برند: تعریف ورودی، اجرای روش، کنترل استثنا و تحویل نتیجه قابل بازبینی.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درباره تفسیر استراتژی برند اصطلاح می‌گوید اما مثال مرزی، معیار کیفیت یا محدودیت عملی ندارد.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تفسیر استراتژی برند را مستقل اجرا، خطا را تشخیص و انتخاب خود را با شاهد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دفاع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تفسیر استراتژی برند: ورود: پایه کاربردی؛ استقلال: سناریوی کامل؛ ارشد: استانداردسازی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‎mentoring.‎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 بی‌نامِ تفسیر استراتژی برند با مسئله، ورودی، تصمیم، کنترل، نسخه و نتیجه.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ارائه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‎rationale‎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ارائه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‎rationale‎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تبدیل اختلاف منافع و اطلاعات نامتقارن به تصمیم و تعهد روشن لازم است.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آماده‌سازی هدف، سؤال،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‎BATNA/‎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معیار، ثبت تصمیم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‎follow-up‎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ارائه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‎rationale.‎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ارائه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‎rationale‎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با خوش‌صحبتی یکی می‌گیرد و تصمیم، مالک، موعد یا شاهد نمی‌سازد.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ارائه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‎rationale‎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نیاز و محدودیت را کشف، گزینه‌ها را مقایسه و توافق قابل پیگیری ثبت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ارائه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‎rationale:‎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گفت‌وگوی ساختاریافته؛ استقلال: تعارض واقعی؛ ارشد: تسهیل چندذی‌نفعی.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سناریو/ویدیوی کوتاه ارائه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‎rationale‎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همراه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‎agenda‎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بازتاب آنچه تغییر کرد.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‎copyright‎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‎copyright‎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مرز اختیار، رضایت و ریسک قانونی/اعتباری تحویل را تعیین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تبدیل الزام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‎copyright‎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‎checklist‎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ثبت استناد،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نگهداشت شاهد.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قاعده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‎copyright‎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حفظی و قطعی می‌گوید اما تاریخ، دامنه و مرجع را ثبت نمی‌کند.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الزام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‎copyright‎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با منبع جاری، سناریوی مرزی و نقطه ارجاع به متخصص اعمال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‎copyright:‎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تشخیص الزام؛ استقلال: اجرای کنترل؛ ارشد: تفسیر با همکاری حقوقی/حرفه‌ای.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بی‌نامِ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‎copyright‎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منبع، تصمیم، کنترل، استثنا و تاریخ بازبینی.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نرم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نوشتن روشن، گوش‌دادن، مدیریت انتظار، گزارش خطا، مذاکره اولویت، رازداری/اخلاق و توان کار با ابهام مهم‌اند. ارتباط خوب یعنی تصمیم، مالک، موعد و پیامد را قابل فهم کردن.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ضروری، مفید، وابسته به کارفرما و بیش‌ازحد درخواست‌شده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35"/>
        <w:gridCol w:w="7325"/>
      </w:tblGrid>
      <w:tr>
        <w:trPr>
          <w:cantSplit w:val="true"/>
          <w:tblHeader w:val="true"/>
        </w:trPr>
        <w:tc>
          <w:tcPr>
            <w:tcW w:type="dxa" w:w="203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دسته</w:t>
            </w:r>
          </w:p>
        </w:tc>
        <w:tc>
          <w:tcPr>
            <w:tcW w:type="dxa" w:w="732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نمونه</w:t>
            </w:r>
          </w:p>
        </w:tc>
      </w:tr>
      <w:tr>
        <w:trPr>
          <w:cantSplit w:val="true"/>
        </w:trPr>
        <w:tc>
          <w:tcPr>
            <w:tcW w:type="dxa" w:w="2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7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‎identity 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‎color‎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‎Illustrator/InDesign‎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تفسیر استراتژی برند</w:t>
            </w:r>
          </w:p>
        </w:tc>
      </w:tr>
      <w:tr>
        <w:trPr>
          <w:cantSplit w:val="true"/>
        </w:trPr>
        <w:tc>
          <w:tcPr>
            <w:tcW w:type="dxa" w:w="2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  <w:tc>
          <w:tcPr>
            <w:tcW w:type="dxa" w:w="7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ارائه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‎rationale‎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‎copyright‎</w:t>
            </w:r>
          </w:p>
        </w:tc>
      </w:tr>
      <w:tr>
        <w:trPr>
          <w:cantSplit w:val="true"/>
        </w:trPr>
        <w:tc>
          <w:tcPr>
            <w:tcW w:type="dxa" w:w="2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کارفرما</w:t>
            </w:r>
          </w:p>
        </w:tc>
        <w:tc>
          <w:tcPr>
            <w:tcW w:type="dxa" w:w="7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‎Figma‎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‎DAM/Templates‎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صنعت و زبان</w:t>
            </w:r>
          </w:p>
        </w:tc>
      </w:tr>
      <w:tr>
        <w:trPr>
          <w:cantSplit w:val="true"/>
        </w:trPr>
        <w:tc>
          <w:tcPr>
            <w:tcW w:type="dxa" w:w="2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بیش‌ازحد درخواست‌شده</w:t>
            </w:r>
          </w:p>
        </w:tc>
        <w:tc>
          <w:tcPr>
            <w:tcW w:type="dxa" w:w="7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تسلط هم‌زمان بر همه ابزارها یا مدرک نامرتبط بدون پیوند با خروجی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۰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مرز نقش و واژگان صنعت را بیاموزید؛ یک سناریوی واقع‌نما بسازید، کشف و </w:t>
      </w:r>
      <w:r>
        <w:rPr>
          <w:rFonts w:ascii="Arial" w:hAnsi="Arial" w:cs="Arial" w:eastAsia="Arial"/>
          <w:b w:val="0"/>
          <w:sz w:val="22"/>
          <w:rtl w:val="0"/>
        </w:rPr>
        <w:t>‎visual audit‎</w:t>
      </w:r>
      <w:r>
        <w:rPr>
          <w:rFonts w:ascii="Arial" w:hAnsi="Arial" w:cs="Arial" w:eastAsia="Arial"/>
          <w:b w:val="0"/>
          <w:sz w:val="22"/>
          <w:rtl/>
        </w:rPr>
        <w:t xml:space="preserve"> را انجام و کنترل‌ها را ثبت کنید. هر هفته خروجی کوچک قابل نقد تولید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۳ تا ۱۲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</w:t>
      </w:r>
      <w:r>
        <w:rPr>
          <w:rFonts w:ascii="Arial" w:hAnsi="Arial" w:cs="Arial" w:eastAsia="Arial"/>
          <w:b w:val="0"/>
          <w:sz w:val="22"/>
          <w:rtl w:val="0"/>
        </w:rPr>
        <w:t>‎end-to-end‎</w:t>
      </w:r>
      <w:r>
        <w:rPr>
          <w:rFonts w:ascii="Arial" w:hAnsi="Arial" w:cs="Arial" w:eastAsia="Arial"/>
          <w:b w:val="0"/>
          <w:sz w:val="22"/>
          <w:rtl/>
        </w:rPr>
        <w:t xml:space="preserve"> شامل مسئله،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، روش، خروجی، کنترل و </w:t>
      </w:r>
      <w:r>
        <w:rPr>
          <w:rFonts w:ascii="Arial" w:hAnsi="Arial" w:cs="Arial" w:eastAsia="Arial"/>
          <w:b w:val="0"/>
          <w:sz w:val="22"/>
          <w:rtl w:val="0"/>
        </w:rPr>
        <w:t>‎retrospective‎</w:t>
      </w:r>
      <w:r>
        <w:rPr>
          <w:rFonts w:ascii="Arial" w:hAnsi="Arial" w:cs="Arial" w:eastAsia="Arial"/>
          <w:b w:val="0"/>
          <w:sz w:val="22"/>
          <w:rtl/>
        </w:rPr>
        <w:t xml:space="preserve"> بسازید. </w:t>
      </w:r>
      <w:r>
        <w:rPr>
          <w:rFonts w:ascii="Arial" w:hAnsi="Arial" w:cs="Arial" w:eastAsia="Arial"/>
          <w:b w:val="0"/>
          <w:sz w:val="22"/>
          <w:rtl w:val="0"/>
        </w:rPr>
        <w:t>‎Illustrator‎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‎InDesign‎</w:t>
      </w:r>
      <w:r>
        <w:rPr>
          <w:rFonts w:ascii="Arial" w:hAnsi="Arial" w:cs="Arial" w:eastAsia="Arial"/>
          <w:b w:val="0"/>
          <w:sz w:val="22"/>
          <w:rtl/>
        </w:rPr>
        <w:t xml:space="preserve"> را در حد کار واقعی یاد بگیرید و از شاغل حوزه بازخورد بگیرید.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سال‌های ۱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دامنه بزرگ‌تر و ذی‌نفع دشوارتر بگیرید؛ دانش صنعت، اقتصاد تصمیم، استاندارد و آموزش بسازید و یک بهبود را تا تثبیت مالک شوید.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پروژه نمونه، بازخورد معتبر و علامت آمادگی برای درخواست کار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باید </w:t>
      </w:r>
      <w:r>
        <w:rPr>
          <w:rFonts w:ascii="Arial" w:hAnsi="Arial" w:cs="Arial" w:eastAsia="Arial"/>
          <w:b w:val="0"/>
          <w:sz w:val="22"/>
          <w:rtl w:val="0"/>
        </w:rPr>
        <w:t>‎visual audit/territories‎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‎identity system‎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‎brand guideline‎</w:t>
      </w:r>
      <w:r>
        <w:rPr>
          <w:rFonts w:ascii="Arial" w:hAnsi="Arial" w:cs="Arial" w:eastAsia="Arial"/>
          <w:b w:val="0"/>
          <w:sz w:val="22"/>
          <w:rtl/>
        </w:rPr>
        <w:t xml:space="preserve"> را بدون داده محرمانه نشان دهد. آماده‌اید وقتی بتوانید در ده دقیقه مسئله، انتخاب، اشتباه، نتیجه، سهم خود و محدودیت را توضیح دهید.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84"/>
        <w:gridCol w:w="1693"/>
        <w:gridCol w:w="3983"/>
      </w:tblGrid>
      <w:tr>
        <w:trPr>
          <w:cantSplit w:val="true"/>
          <w:tblHeader w:val="true"/>
        </w:trPr>
        <w:tc>
          <w:tcPr>
            <w:tcW w:type="dxa" w:w="36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169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کم / متوسط / زیاد</w:t>
            </w:r>
          </w:p>
        </w:tc>
        <w:tc>
          <w:tcPr>
            <w:tcW w:type="dxa" w:w="39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نیاز، بازخورد و تعارض باید روشن شود.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 و سیستم‌ها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در سیستم تولید و کنترل می‌شود.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 در صورت‌بندی و گزینه‌سازی است.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شدت به نقش و بلوغ داده/کنترل وابسته است.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لذت ببرند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افرادی که از ساختاردهی آشفتگی، پیگیری نتیجه، جزئیات و همکاری بین‌تیمی لذت می‌برند.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به مشکل بخورند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افرادی که از مستندسازی، بازبینی، موعد، گفت‌وگوی دشوار یا پاسخ‌گویی نسبت به عدد بیزارند. طراحی شغل و کیفیت مدیر نیز تعیین‌کننده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مهارت میان صنایع انتقال‌پذیر و اثر خروجی ملموس است. جست‌وجوی مستقیم هویت بصری/</w:t>
      </w:r>
      <w:r>
        <w:rPr>
          <w:rFonts w:ascii="Arial" w:hAnsi="Arial" w:cs="Arial" w:eastAsia="Arial"/>
          <w:b w:val="0"/>
          <w:sz w:val="22"/>
          <w:rtl w:val="0"/>
        </w:rPr>
        <w:t>‎Brand Designer‎</w:t>
      </w:r>
      <w:r>
        <w:rPr>
          <w:rFonts w:ascii="Arial" w:hAnsi="Arial" w:cs="Arial" w:eastAsia="Arial"/>
          <w:b w:val="0"/>
          <w:sz w:val="22"/>
          <w:rtl/>
        </w:rPr>
        <w:t xml:space="preserve"> نتیجه پایدار نداد؛ آگهی‌های گرافیک وظیفه رعایت یا نگهداشت برند داشتند، نه لزوماً مالکیت طراحی سیستم هویت. این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سرشماری بازار نیست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شرکت‌های بین‌المللی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عنوان‌ها و استانداردهای مستندسازی/حریم خصوصی معمولاً تفکیک‌شده‌ترند، اما تخصص صنعت، انگلیسی و رقابت بالاتر است. آمار رسمی آمریکا/بریتانیا/کانادا باید با کد و سطح همسان خوانده شود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وابسته به کیفیت کارفرما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مدیر خوب معیار و اختیار روشن می‌دهد؛ مدیر ضعیف نقش را همه‌کاره می‌بیند. داده/سند، کنترل، آموزش، مرز ساعت و پاسخ‌گویی متقابل را بسنجید. اولویت‌های کارجویان ایران در پیمایش برند کارفرمایی شامل حقوق، امنیت، رشد و تعادل است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۱۴۰۴].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جذابیت به بلوغ کارفرما و طراحی شغل وابسته است، نه نام عنوان.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34"/>
        <w:gridCol w:w="1859"/>
        <w:gridCol w:w="720"/>
        <w:gridCol w:w="2147"/>
      </w:tblGrid>
      <w:tr>
        <w:trPr>
          <w:cantSplit w:val="true"/>
          <w:tblHeader w:val="true"/>
        </w:trPr>
        <w:tc>
          <w:tcPr>
            <w:tcW w:type="dxa" w:w="46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185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فراوانی/محیط و نوع کارفرمای رایج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214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راهکار حرفه‌ای‌ها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تصمیم هویت بلندمدت و پرذی‌نفع است؛ سلیقه مدیر، کاربردهای پیش‌بینی‌نشده و نبود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می‌تواند سیستم را به لوگوی تزئینی تقلیل دهد.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پرتغییر، کم‌فرایند یا زمان بحران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کنترل، مالک، هشدار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مکتوب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مالکیت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چندواحدی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ناقص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سامانه‌های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‎validation‎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وقفه/فشار موعد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پایان دوره یا رخداد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ظرفیت رزرو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‎playbook‎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سازمان کم‌بلوغ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بازبینی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یکتای دقیق؛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منطبق/نزدیک پس از حذف تکرار و عنوان دور بررسی شد، پلتفرم‌های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‎IranTalent‎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جست‌وجوی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‎JobVision/Jobinja‎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مشاهده‌شده در ۱۳ ژوئیه ۲۰۲۶؛ کسری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‎10.‎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۱۴۰۵] این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‎URL‎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پروکسی گسترده‌تر است و فقط آگهی‌های منطبق با وظایف نقش باید کدگذاری شوند.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جهانی: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یکتای دقیق؛ صفحه جست‌وجوی نقش بررسی شد، اما صفحه برای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‎fetcher‎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به‌صورت پوسته پویا/خطای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‎cache‎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باقی ماند و هویت آگهی‌ها/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پرونده پژوهش ثبت نشد؛ بنابراین ۰ آگهی به‌صورت بازتولیدپذیر کدگذاری شد و کسری دقیق ۱۰ است.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‎URL‎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فقط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‎entry point‎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جست‌وجو است و شاهد شمارش یا هویت آگهی منفرد نیست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‎GL-99‎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جهت تقاضا، صنایع، شهرها و دورکاری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جست‌وجوی مستقیم هویت بصری/</w:t>
      </w:r>
      <w:r>
        <w:rPr>
          <w:rFonts w:ascii="Arial" w:hAnsi="Arial" w:cs="Arial" w:eastAsia="Arial"/>
          <w:b w:val="0"/>
          <w:sz w:val="22"/>
          <w:rtl w:val="0"/>
        </w:rPr>
        <w:t>‎Brand Designer‎</w:t>
      </w:r>
      <w:r>
        <w:rPr>
          <w:rFonts w:ascii="Arial" w:hAnsi="Arial" w:cs="Arial" w:eastAsia="Arial"/>
          <w:b w:val="0"/>
          <w:sz w:val="22"/>
          <w:rtl/>
        </w:rPr>
        <w:t xml:space="preserve"> نتیجه پایدار نداد؛ آگهی‌های گرافیک وظیفه رعایت یا نگهداشت برند داشتند، نه لزوماً مالکیت طراحی سیستم هویت. کمبود نمونه عنوان دقیق را نباید نبود تقاضا دانست؛ عنوان‌های نزدیک و صفحات پویا کم‌شماری می‌سازند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‎IR-04‎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شرایط ورود، رقابت جونیور، مدرک، نمونه‌کار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شاهد عملکرد، توان توضیح فرایند و انگلیسی متناسب با ابزار/مکاتبه مهم‌اند. نمونه برای درصد الزام مدرک، جنسیت، قرارداد یا دورکاری کافی نبود.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شوک قراردادهای کوتاه ۱۴۰۵ و رقابت کلان باید جدا از نقش خوانده شود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‎IR-08‎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در آگهی‌ها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18"/>
        <w:gridCol w:w="6088"/>
        <w:gridCol w:w="2054"/>
      </w:tblGrid>
      <w:tr>
        <w:trPr>
          <w:cantSplit w:val="true"/>
          <w:tblHeader w:val="true"/>
        </w:trPr>
        <w:tc>
          <w:tcPr>
            <w:tcW w:type="dxa" w:w="12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مؤلفه نمونه آگهی</w:t>
            </w:r>
          </w:p>
        </w:tc>
        <w:tc>
          <w:tcPr>
            <w:tcW w:type="dxa" w:w="60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یافته</w:t>
            </w:r>
          </w:p>
        </w:tc>
        <w:tc>
          <w:tcPr>
            <w:tcW w:type="dxa" w:w="20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محدودیت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پلتفرم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‎IranTalent‎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‎JobVision‎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‎Jobinja‎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جست‌وجو شدند.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پوشش یکسان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شهر و دورکاری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جست‌وجوی مستقیم هویت بصری/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Designer‎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نتیجه پایدار نداد؛ آگهی‌های گرافیک وظیفه رعایت یا نگهداشت برند داشتند، نه لزوماً مالکیت طراحی سیستم هویت.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درصد جمعیتی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 جونیور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جونیور کمتر از نقش‌های میانی/ترکیبی نمایان بود.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نرخ رقابت محاسبه نشد.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مدرک و انگلیسی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صنعت و ابزار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فراوانی کافی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 و جنسیت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اگر آشکار بود ثبت شد.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نتیجه‌گیری مطمئن ممکن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الگوی تکرارشونده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‎identity 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‎color‎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‎Illustrator/InDesign‎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تفسیر استراتژی برند، هماهنگی و دقت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درصد گزارش نمی‌شود.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محدودیت‌های ایران و ناسازگاری عنوان/شرح شغل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«طراح هویت بصری و برند» با استراتژیست برند، طراح گرافیک، مدیر هنری هم‌پوشانی دارد. آگهی چندنقشی، حقوق پنهان و تمرکز تهران محدودیت‌اند.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برای کشف الگوست، نه اندازه کل بازار.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کف مزد پایه ۱۴۰۵ از مزد روزانه ۵٬۵۴۱٬۸۵۰ ریال، حدود ۱۶.۶۳ میلیون تومان برای سی روز است؛ مزایا و کسورات را شامل نمی‌شود و حقوق بازار طراح هویت بصری و برند نیست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 xml:space="preserve">، ۱۴۰۵]. عدد جاری مستقلی برای </w:t>
      </w:r>
      <w:r>
        <w:rPr>
          <w:rFonts w:ascii="Arial" w:hAnsi="Arial" w:cs="Arial" w:eastAsia="Arial"/>
          <w:b w:val="0"/>
          <w:sz w:val="22"/>
          <w:rtl w:val="0"/>
        </w:rPr>
        <w:t>‎Brand Designer‎</w:t>
      </w:r>
      <w:r>
        <w:rPr>
          <w:rFonts w:ascii="Arial" w:hAnsi="Arial" w:cs="Arial" w:eastAsia="Arial"/>
          <w:b w:val="0"/>
          <w:sz w:val="22"/>
          <w:rtl/>
        </w:rPr>
        <w:t xml:space="preserve"> پیدا نشد؛ حقوق گرافیک عمومی نماینده دامنه استراتژیک/سیستمی نیست.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برای ساخت بازه تخصصی همگن و جاری ۱۴۰۵،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گزارش‌های ۱۴۰۴ جاب‌ویژن و ۱۴۰۳ ایران‌تلنت فقط لنگر تاریخی‌اند [</w:t>
      </w:r>
      <w:r>
        <w:rPr>
          <w:rFonts w:ascii="Arial" w:hAnsi="Arial" w:cs="Arial" w:eastAsia="Arial"/>
          <w:b w:val="0"/>
          <w:sz w:val="22"/>
          <w:rtl w:val="0"/>
        </w:rPr>
        <w:t>‎IR-09‎</w:t>
      </w:r>
      <w:r>
        <w:rPr>
          <w:rFonts w:ascii="Arial" w:hAnsi="Arial" w:cs="Arial" w:eastAsia="Arial"/>
          <w:b w:val="0"/>
          <w:sz w:val="22"/>
          <w:rtl/>
        </w:rPr>
        <w:t>، ۱۴۰۴] [</w:t>
      </w:r>
      <w:r>
        <w:rPr>
          <w:rFonts w:ascii="Arial" w:hAnsi="Arial" w:cs="Arial" w:eastAsia="Arial"/>
          <w:b w:val="0"/>
          <w:sz w:val="22"/>
          <w:rtl w:val="0"/>
        </w:rPr>
        <w:t>‎IR-10‎</w:t>
      </w:r>
      <w:r>
        <w:rPr>
          <w:rFonts w:ascii="Arial" w:hAnsi="Arial" w:cs="Arial" w:eastAsia="Arial"/>
          <w:b w:val="0"/>
          <w:sz w:val="22"/>
          <w:rtl/>
        </w:rPr>
        <w:t>، ۱۴۰۳] و نباید با تورم به عدد ۱۴۰۵ تبدیل شوند.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زمینه اجباری رقم مشاهده‌شده:</w:t>
      </w:r>
      <w:r>
        <w:rPr>
          <w:rFonts w:ascii="Arial" w:hAnsi="Arial" w:cs="Arial" w:eastAsia="Arial"/>
          <w:b w:val="0"/>
          <w:sz w:val="22"/>
          <w:rtl/>
        </w:rPr>
        <w:t xml:space="preserve"> منبع/پلتفرم: بخشنامه مزد ۱۴۰۵ در پایگاه بیدبرگ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 xml:space="preserve">، ۱۴۰۵]؛ تاریخ مشاهده: </w:t>
      </w:r>
      <w:r>
        <w:rPr>
          <w:rFonts w:ascii="Arial" w:hAnsi="Arial" w:cs="Arial" w:eastAsia="Arial"/>
          <w:b w:val="0"/>
          <w:sz w:val="22"/>
          <w:rtl w:val="0"/>
        </w:rPr>
        <w:t>‎2026-07-13‎</w:t>
      </w:r>
      <w:r>
        <w:rPr>
          <w:rFonts w:ascii="Arial" w:hAnsi="Arial" w:cs="Arial" w:eastAsia="Arial"/>
          <w:b w:val="0"/>
          <w:sz w:val="22"/>
          <w:rtl/>
        </w:rPr>
        <w:t xml:space="preserve">؛ بازار/شهر: کل ایران و بدون تفکیک شهر؛ نوع شرکت: کاربرد ندارد، چون رقم قانونی است نه پیشنهاد کارفرما؛ ناخالص/خالص: مزد پایه پیش از کسورات و در نتیجه معادل خالص دریافتی نیست؛ مزایا/پاداش: حق مسکن، بن، سنوات، اضافه‌کاری و پاداش در ۱۶.۶۳ میلیون تومان لحاظ نشده‌اند؛ اطمینان: زیاد برای محاسبه کف پایه و نزدیک به صفر برای برآورد حقوق بازار «طراح هویت بصری و برند». گزارش‌های حقوق تاریخیِ ارجاع‌شده در این بخش رقم نقش‌ویژه‌ای نقل نمی‌کنند؛ بنابراین برای آن‌ها نیز شرکت،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 و مزایا قابل انتساب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ایالات متحده، بریتانیا، اتحادیه اروپا و کانادا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‎BLS/OEWS‎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‎UK ASHE‎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‎Canada Job Bank‎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‎Cedefop‎</w:t>
      </w:r>
      <w:r>
        <w:rPr>
          <w:rFonts w:ascii="Arial" w:hAnsi="Arial" w:cs="Arial" w:eastAsia="Arial"/>
          <w:b w:val="0"/>
          <w:sz w:val="22"/>
          <w:rtl/>
        </w:rPr>
        <w:t xml:space="preserve"> باید با کد، سطح، مکان، واحد و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 خودشان خوانده شوند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۲۰۲۵] [</w:t>
      </w:r>
      <w:r>
        <w:rPr>
          <w:rFonts w:ascii="Arial" w:hAnsi="Arial" w:cs="Arial" w:eastAsia="Arial"/>
          <w:b w:val="0"/>
          <w:sz w:val="22"/>
          <w:rtl w:val="0"/>
        </w:rPr>
        <w:t>‎GL-07‎</w:t>
      </w:r>
      <w:r>
        <w:rPr>
          <w:rFonts w:ascii="Arial" w:hAnsi="Arial" w:cs="Arial" w:eastAsia="Arial"/>
          <w:b w:val="0"/>
          <w:sz w:val="22"/>
          <w:rtl/>
        </w:rPr>
        <w:t xml:space="preserve">، جاری]. برای عدد جهانی هم‌کد و هم‌سطح این عنوان،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تبدیل مستقیم ارز به تومان مقایسه رفاه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عوامل افزایش درآمد و ناپایداری فریلنس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سطح، صنعت، شهر، اختیار، کمیابی دانش، گواهی معتبر، شیفت/فصل و توان اثبات اثر درآمد را تغییر می‌دهد. پروژه‌ای باید کارمزد، ابزار، مالیات، نوسان ارز و ریسک وصول را جدا کند. محدودیت پرداخت/اتصال برای ایران واقعی است [</w:t>
      </w:r>
      <w:r>
        <w:rPr>
          <w:rFonts w:ascii="Arial" w:hAnsi="Arial" w:cs="Arial" w:eastAsia="Arial"/>
          <w:b w:val="0"/>
          <w:sz w:val="22"/>
          <w:rtl w:val="0"/>
        </w:rPr>
        <w:t>‎IR-11‎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‎IR-12‎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قوی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۱۶.۶۳ میلیون فقط کف مزد پایه است؛ بازه تخصصی نیازمند نمونه جاری همگن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نردبان تخصصی و مدیریتی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76"/>
        <w:gridCol w:w="1361"/>
        <w:gridCol w:w="2042"/>
        <w:gridCol w:w="1787"/>
        <w:gridCol w:w="1361"/>
        <w:gridCol w:w="1533"/>
      </w:tblGrid>
      <w:tr>
        <w:trPr>
          <w:cantSplit w:val="true"/>
          <w:tblHeader w:val="true"/>
        </w:trPr>
        <w:tc>
          <w:tcPr>
            <w:tcW w:type="dxa" w:w="127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136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دامنه و اختیار</w:t>
            </w:r>
          </w:p>
        </w:tc>
        <w:tc>
          <w:tcPr>
            <w:tcW w:type="dxa" w:w="204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قابل انتظار</w:t>
            </w:r>
          </w:p>
        </w:tc>
        <w:tc>
          <w:tcPr>
            <w:tcW w:type="dxa" w:w="17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با سطح قبل</w:t>
            </w:r>
          </w:p>
        </w:tc>
        <w:tc>
          <w:tcPr>
            <w:tcW w:type="dxa" w:w="136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مانع ترفیع</w:t>
            </w:r>
          </w:p>
        </w:tc>
        <w:tc>
          <w:tcPr>
            <w:tcW w:type="dxa" w:w="153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پیشرفت</w:t>
            </w:r>
          </w:p>
        </w:tc>
      </w:tr>
      <w:tr>
        <w:trPr>
          <w:cantSplit w:val="true"/>
        </w:trPr>
        <w:tc>
          <w:tcPr>
            <w:tcW w:type="dxa" w:w="1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کارآموز/دستیار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اجرای محدود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کوچک درست</w:t>
            </w:r>
          </w:p>
        </w:tc>
        <w:tc>
          <w:tcPr>
            <w:tcW w:type="dxa" w:w="17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و انضباط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تقلید بدون چرایی</w:t>
            </w:r>
          </w:p>
        </w:tc>
        <w:tc>
          <w:tcPr>
            <w:tcW w:type="dxa" w:w="15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چک‌لیست و بازخورد</w:t>
            </w:r>
          </w:p>
        </w:tc>
      </w:tr>
      <w:tr>
        <w:trPr>
          <w:cantSplit w:val="true"/>
        </w:trPr>
        <w:tc>
          <w:tcPr>
            <w:tcW w:type="dxa" w:w="1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وظیفه کم‌ریسک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 audit/territories‎</w:t>
            </w:r>
          </w:p>
        </w:tc>
        <w:tc>
          <w:tcPr>
            <w:tcW w:type="dxa" w:w="17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استقلال تکرارشونده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فعالیت‌محوری</w:t>
            </w:r>
          </w:p>
        </w:tc>
        <w:tc>
          <w:tcPr>
            <w:tcW w:type="dxa" w:w="15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نمونه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</w:p>
        </w:tc>
      </w:tr>
      <w:tr>
        <w:trPr>
          <w:cantSplit w:val="true"/>
        </w:trPr>
        <w:tc>
          <w:tcPr>
            <w:tcW w:type="dxa" w:w="1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میدلول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مسئله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‎identity system‎</w:t>
            </w:r>
          </w:p>
        </w:tc>
        <w:tc>
          <w:tcPr>
            <w:tcW w:type="dxa" w:w="17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انتخاب روش/استثنا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ضعف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5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قبل/بعد</w:t>
            </w:r>
          </w:p>
        </w:tc>
      </w:tr>
      <w:tr>
        <w:trPr>
          <w:cantSplit w:val="true"/>
        </w:trPr>
        <w:tc>
          <w:tcPr>
            <w:tcW w:type="dxa" w:w="1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سینیور/لید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و ریسک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guideline‎</w:t>
            </w:r>
          </w:p>
        </w:tc>
        <w:tc>
          <w:tcPr>
            <w:tcW w:type="dxa" w:w="17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 سیستم/رشد دیگران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قهرمان‌بازی</w:t>
            </w:r>
          </w:p>
        </w:tc>
        <w:tc>
          <w:tcPr>
            <w:tcW w:type="dxa" w:w="15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و جانشین</w:t>
            </w:r>
          </w:p>
        </w:tc>
      </w:tr>
      <w:tr>
        <w:trPr>
          <w:cantSplit w:val="true"/>
        </w:trPr>
        <w:tc>
          <w:tcPr>
            <w:tcW w:type="dxa" w:w="1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مدیر/متخصص ارشد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راهبرد/بودجه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پیامد پایدار</w:t>
            </w:r>
          </w:p>
        </w:tc>
        <w:tc>
          <w:tcPr>
            <w:tcW w:type="dxa" w:w="17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پاسخ‌گویی سازمانی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فاصله از اجرا</w:t>
            </w:r>
          </w:p>
        </w:tc>
        <w:tc>
          <w:tcPr>
            <w:tcW w:type="dxa" w:w="15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روند چنددوره‌ای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موانع ارتقا و شواهد لازم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ماندگاری در اجرای ابزار، ناتوانی در توضیح اثر، ضعف صنعت و نبود شاهد کنترل مانع ترفیع است. شاهد پیشرفت باید تصمیم، کیفیت، رشد دیگران و پیامد را نشان دهد.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ایران و جهان و انتقال به نقش‌های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انگلیسی، مستندسازی، حریم خصوصی/انطباق و نمونه بی‌نام برای انتقال مهم‌تر می‌شود. دورکاری جهانی تضمین نیست؛ قرارداد، پرداخت، تحریم و اتصال مانع‌اند.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سریع‌تر یا آسان‌تر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پیش‌نویس، خلاصه، طبقه‌بندی، تطبیق، کشف الگو و تولید گزینه سریع‌تر می‌شوند.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خروجی‌هایی که کالایی‌تر یا کم‌ارزش‌تر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خلاصه بدون منبع، گزارش توصیفی و پیش‌نویس عمومی کالایی‌تر می‌شود؛ ارزش به تعریف، داده اختصاصی، کنترل و پاسخ‌گویی منتقل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خودکارسازی‌شان دشوار است (دشوار برای خودکارسازی)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قضاوت اخلاقی، تفسیر زمینه، مذاکره، پاسخ‌گویی و تصمیم پرریسک دشوار می‌مانند. شاخص </w:t>
      </w:r>
      <w:r>
        <w:rPr>
          <w:rFonts w:ascii="Arial" w:hAnsi="Arial" w:cs="Arial" w:eastAsia="Arial"/>
          <w:b w:val="0"/>
          <w:sz w:val="22"/>
          <w:rtl w:val="0"/>
        </w:rPr>
        <w:t>‎ILO‎</w:t>
      </w:r>
      <w:r>
        <w:rPr>
          <w:rFonts w:ascii="Arial" w:hAnsi="Arial" w:cs="Arial" w:eastAsia="Arial"/>
          <w:b w:val="0"/>
          <w:sz w:val="22"/>
          <w:rtl/>
        </w:rPr>
        <w:t xml:space="preserve"> مواجهه وظیفه‌ای را مساوی حذف شغل نمی‌داند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 xml:space="preserve">گردش‌کار واقعی با </w:t>
      </w:r>
      <w:r>
        <w:rPr>
          <w:rFonts w:ascii="Arial" w:hAnsi="Arial" w:cs="Arial" w:eastAsia="Arial"/>
          <w:b/>
          <w:color w:val="2E74B5"/>
          <w:sz w:val="26"/>
          <w:rtl w:val="0"/>
        </w:rPr>
        <w:t>‎AI‎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خطرهای حریم خصوصی/خطا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ورودی کم‌خطر → پیش‌نویس/تحلیل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→ کنترل منبع و نمونه → بازبینی متخصص → ثبت نسخه/تصمیم → پایش خطا. داده محرمانه وارد ابزار عمومی نشود. خطرها </w:t>
      </w:r>
      <w:r>
        <w:rPr>
          <w:rFonts w:ascii="Arial" w:hAnsi="Arial" w:cs="Arial" w:eastAsia="Arial"/>
          <w:b w:val="0"/>
          <w:sz w:val="22"/>
          <w:rtl w:val="0"/>
        </w:rPr>
        <w:t>‎hallucination‎</w:t>
      </w:r>
      <w:r>
        <w:rPr>
          <w:rFonts w:ascii="Arial" w:hAnsi="Arial" w:cs="Arial" w:eastAsia="Arial"/>
          <w:b w:val="0"/>
          <w:sz w:val="22"/>
          <w:rtl/>
        </w:rPr>
        <w:t>، سوگیری، نشت و خطای مقیاس‌پذیرند [</w:t>
      </w:r>
      <w:r>
        <w:rPr>
          <w:rFonts w:ascii="Arial" w:hAnsi="Arial" w:cs="Arial" w:eastAsia="Arial"/>
          <w:b w:val="0"/>
          <w:sz w:val="22"/>
          <w:rtl w:val="0"/>
        </w:rPr>
        <w:t>‎AI-02‎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چشم‌انداز سه تا پنج ساله: شواهد، سناریو و گمانه‌زنی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در سه تا پنج سال، سناریوی محتمل کار مشترک انسان/ابزار است. سناریوی خوب کار اداری کمتر؛ سناریوی بد کنترل ضعیف و کوچک‌شدن فرصت یادگیری جونیور. شواهد برای حذف این عنوان در ایران کافی نیست [</w:t>
      </w:r>
      <w:r>
        <w:rPr>
          <w:rFonts w:ascii="Arial" w:hAnsi="Arial" w:cs="Arial" w:eastAsia="Arial"/>
          <w:b w:val="0"/>
          <w:sz w:val="22"/>
          <w:rtl w:val="0"/>
        </w:rPr>
        <w:t>‎AI-03‎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جهت تغییر وظیفه پشتیبانی می‌شود؛ تعداد شغل آینده گمانه‌زنی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70"/>
        <w:gridCol w:w="2418"/>
        <w:gridCol w:w="1950"/>
        <w:gridCol w:w="1638"/>
        <w:gridCol w:w="1170"/>
        <w:gridCol w:w="1014"/>
      </w:tblGrid>
      <w:tr>
        <w:trPr>
          <w:cantSplit w:val="true"/>
          <w:tblHeader w:val="true"/>
        </w:trPr>
        <w:tc>
          <w:tcPr>
            <w:tcW w:type="dxa" w:w="11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24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9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163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1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101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‎Illustrator‎</w:t>
            </w:r>
          </w:p>
        </w:tc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کشف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 audit‎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</w:t>
            </w:r>
          </w:p>
        </w:tc>
        <w:tc>
          <w:tcPr>
            <w:tcW w:type="dxa" w:w="1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‎InDesign‎</w:t>
            </w:r>
          </w:p>
        </w:tc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‎concept/territory‎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</w:t>
            </w:r>
          </w:p>
        </w:tc>
        <w:tc>
          <w:tcPr>
            <w:tcW w:type="dxa" w:w="1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‎Photoshop‎</w:t>
            </w:r>
          </w:p>
        </w:tc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نشان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1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‎Figma‎</w:t>
            </w:r>
          </w:p>
        </w:tc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تست کاربرد و ارائه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‎rationale‎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1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</w:tr>
      <w:tr>
        <w:trPr>
          <w:cantSplit w:val="true"/>
        </w:trPr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‎DAM/Templates‎</w:t>
            </w:r>
          </w:p>
        </w:tc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‎guideline‎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1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نقش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دسترسی، تحریم، مجوز و پرداخت می‌تواند انتخاب ابزار را در ایران عوض کند؛ جایگزین و امکان انتقال/خروجی داده را بسنجید. مفهوم و کنترل پایدارتر از برند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73"/>
        <w:gridCol w:w="843"/>
        <w:gridCol w:w="1054"/>
        <w:gridCol w:w="1686"/>
        <w:gridCol w:w="2404"/>
      </w:tblGrid>
      <w:tr>
        <w:trPr>
          <w:cantSplit w:val="true"/>
          <w:tblHeader w:val="true"/>
        </w:trPr>
        <w:tc>
          <w:tcPr>
            <w:tcW w:type="dxa" w:w="33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8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4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اگر «کشف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 audit‎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را از صفر تحویل بگیرید، پیش از انتخاب ابزار چه فرض، مالک و معیار پایانی را روشن می‌کنید؟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ساختار شروع کار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کشف مسئله و برنامه‌ریزی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فوراً راه‌حل می‌دهد و زمینه را نمی‌پرسد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ذی‌نفع،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معیار پذیرش را نام می‌برد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اگر «قابلیت استفاده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‎guideline‎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بهتر اما «تحویل به‌موقع» بدتر شود، تصمیم و شرط برگشت شما چیست؟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زیر معیارهای متعارض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عدد را مطلق می‌کند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اثر، ریسک، بازه آزمون و شرط توقف را روشن می‌کند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پیش از تحویل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 audit/territories‎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چه کنترل کیفیت و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لازم است؟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مالکیت کیفیت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و بازبینی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بازبینی را به نفر بعد واگذار می‌کند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چک‌لیست، نمونه/تطبیق،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تأیید و ردپای نسخه می‌دهد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چه خروجی واقعی ساخته‌اید و مهم‌ترین محدودیت آن چه بود؟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تفکیک آشنایی از تسلط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 ابزار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قابلیت‌ها را فهرست می‌کند اما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ندارد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فایل/دمو، تصمیم، خطا، محدودیت و نتیجه قابل نمایش می‌آورد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چگونه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‎identity 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را به نفر بعد تحویل می‌دهید تا تصمیم و نسخه قابل بازسازی باشد؟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بلوغ عملیاتی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مستندسازی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فایل نهایی می‌دهد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ورودی، تصمیم، نسخه، دسترسی،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ثبت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44"/>
        <w:gridCol w:w="799"/>
        <w:gridCol w:w="1103"/>
        <w:gridCol w:w="1674"/>
        <w:gridCol w:w="2740"/>
      </w:tblGrid>
      <w:tr>
        <w:trPr>
          <w:cantSplit w:val="true"/>
          <w:tblHeader w:val="true"/>
        </w:trPr>
        <w:tc>
          <w:tcPr>
            <w:tcW w:type="dxa" w:w="30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79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1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7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افت «سازگاری نقاط تماس» چه درخت علت و چه داده تشخیصی می‌سازید؟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فهم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علت و طراحی اندازه‌گیری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را تکرار می‌کند یا فقط یک علت حدس می‌زند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مخرج، سگمنت، فرض رقیب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می‌سازد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نمونه‌کار شما چه شاهدی برای تغییر «نرخ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دارد و سهم خود را چگونه محدود می‌کند؟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پیوند کار با اثر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نتیجه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فعالیت یا ظاهر خروجی را شرح می‌دهد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عوامل بیرونی، سهم خود و نتیجه/عدم‌نتیجه را نشان می‌دهد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اگر پس از سه ماه «کاهش انحراف/بازکاری» تغییر نکند، کدام فرضیه،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‎instrumentation‎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اقدام را متوقف می‌کنید؟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توقف هوشمند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یادگیری و اولویت‌بندی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تلاش را بیشتر می‌کند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فرض، کیفیت اندازه‌گیری، سگمنت و معیار توقف را بازبینی می‌کند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مثالی از «نه» گفتن به درخواست پرقدرت بگویید؛ چه گزینه جایگزین و پیامدی ارائه کردید؟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استقلال حرفه‌ای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مرزبندی و مذاکره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تسلیم می‌شود یا تقابل شخصی می‌سازد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محدودیت، گزینه، هزینه، تصمیم‌گیر و نتیجه را توضیح می‌دهد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چه زمانی هوش مصنوعی را برای «تست کاربرد و ارائه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‎rationale‎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به کار نمی‌برید و بازبینی انسانی را کجا اجباری می‌کنید؟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حاکمیت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فناوری و پاسخ‌گویی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همه‌چیز را خودکارشدنی می‌داند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حساسیت داده، خطای محتمل، حق تصمیم،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‎human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مشخص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23"/>
        <w:gridCol w:w="1395"/>
        <w:gridCol w:w="1021"/>
        <w:gridCol w:w="1634"/>
        <w:gridCol w:w="2587"/>
      </w:tblGrid>
      <w:tr>
        <w:trPr>
          <w:cantSplit w:val="true"/>
          <w:tblHeader w:val="true"/>
        </w:trPr>
        <w:tc>
          <w:tcPr>
            <w:tcW w:type="dxa" w:w="27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3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2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5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نمونه‌ای بگویید که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‎concept/territory‎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نتیجه نداد؛ با چه شاهدی فهمیدید و چه چیز را تغییر دادید؟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یادگیری از شکست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بازنگری و مسئولیت‌پذیری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شکست را پنهان یا به دیگری نسبت می‌دهد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شاهد قبل/بعد، سهم خود، تصمیم اصلاح و آموخته را جدا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اگر داده یا سند لازم برای «طراحی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نشان» ناقص باشد، حداقل تصمیم ایمن شما چیست؟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تصمیم زیر عدم‌قطعیت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مدیریت داده ناقص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 حدس قطعی می‌زند یا کل کار را متوقف می‌کند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حداقل شواهد، فرض، دامنه خطا، کنترل و موعد بازبینی تعیین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اگر میان ذی‌نفعانِ استراتژی برند، مدیریت، مارکتینگ، تولید و شرکای اجرا بر سر مالکیت یا اولویت اختلاف جدی باشد، چگونه تصمیم را جلو می‌برید؟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نفوذ بدون اختیار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ذی‌نفع و تعارض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فوراً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می‌کند یا طرف قدرتمند را می‌پذیرد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منافع، شاهد، حق تصمیم، گزینه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جدا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توجه به اینکه تصمیم هویت بلندمدت و پرذی‌نفع است؛ سلیقه مدیر، کاربردهای پیش‌بینی‌نشده و نبود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می‌تواند سیستم را به لوگوی تزئینی تقلیل دهد، چه کنترل پیشگیرانه، هشدار زودهنگام و برنامه واکنشی پیشنهاد می‌کنید؟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مواجهه با ریسک واقعی و نه پاسخ کتابی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قضاوت، کنترل و 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را انکار می‌کند یا فقط می‌گوید «دقت می‌کنم»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‎trigger‎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کنترل،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مرور پس از رخداد را با مثال توضیح می‌دهد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۳۰ روز اول این نقش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‎quick win‎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نقشه ریسکی تحویل می‌دهید؟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کالیبراسیون توقع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اولویت‌بندی و یادگیری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وعده تحول کامل می‌دهد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برنامه یادگیری، دسترسی،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خروجی کوچک و ریسک را زمان‌بندی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پنج پرسش منتخب برای صفحه عمومی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«کشف و </w:t>
      </w:r>
      <w:r>
        <w:rPr>
          <w:rFonts w:ascii="Arial" w:hAnsi="Arial" w:cs="Arial" w:eastAsia="Arial"/>
          <w:b w:val="0"/>
          <w:sz w:val="22"/>
          <w:rtl w:val="0"/>
        </w:rPr>
        <w:t>‎visual audit‎</w:t>
      </w:r>
      <w:r>
        <w:rPr>
          <w:rFonts w:ascii="Arial" w:hAnsi="Arial" w:cs="Arial" w:eastAsia="Arial"/>
          <w:b w:val="0"/>
          <w:sz w:val="22"/>
          <w:rtl/>
        </w:rPr>
        <w:t>» را از صفر تحویل بگیرید، پیش از انتخاب ابزار چه فرض، مالک و معیار پایانی را روشن می‌کنید؟ — دلیل: سنجش ساختار شروع کار.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>نمونه‌ای بگویید که «</w:t>
      </w:r>
      <w:r>
        <w:rPr>
          <w:rFonts w:ascii="Arial" w:hAnsi="Arial" w:cs="Arial" w:eastAsia="Arial"/>
          <w:b w:val="0"/>
          <w:sz w:val="22"/>
          <w:rtl w:val="0"/>
        </w:rPr>
        <w:t>‎concept/territory‎</w:t>
      </w:r>
      <w:r>
        <w:rPr>
          <w:rFonts w:ascii="Arial" w:hAnsi="Arial" w:cs="Arial" w:eastAsia="Arial"/>
          <w:b w:val="0"/>
          <w:sz w:val="22"/>
          <w:rtl/>
        </w:rPr>
        <w:t>» نتیجه نداد؛ با چه شاهدی فهمیدید و چه چیز را تغییر دادید؟ — دلیل: سنجش یادگیری از شکست.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برای افت «سازگاری نقاط تماس» چه درخت علت و چه داده تشخیصی می‌سازید؟ — دلیل: سنجش فهم </w:t>
      </w:r>
      <w:r>
        <w:rPr>
          <w:rFonts w:ascii="Arial" w:hAnsi="Arial" w:cs="Arial" w:eastAsia="Arial"/>
          <w:b w:val="0"/>
          <w:sz w:val="22"/>
          <w:rtl w:val="0"/>
        </w:rPr>
        <w:t>‎KPI.‎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«قابلیت استفاده </w:t>
      </w:r>
      <w:r>
        <w:rPr>
          <w:rFonts w:ascii="Arial" w:hAnsi="Arial" w:cs="Arial" w:eastAsia="Arial"/>
          <w:b w:val="0"/>
          <w:sz w:val="22"/>
          <w:rtl w:val="0"/>
        </w:rPr>
        <w:t>‎guideline‎</w:t>
      </w:r>
      <w:r>
        <w:rPr>
          <w:rFonts w:ascii="Arial" w:hAnsi="Arial" w:cs="Arial" w:eastAsia="Arial"/>
          <w:b w:val="0"/>
          <w:sz w:val="22"/>
          <w:rtl/>
        </w:rPr>
        <w:t xml:space="preserve">» بهتر اما «تحویل به‌موقع» بدتر شود، تصمیم و شرط برگشت شما چیست؟ — دلیل: سنجش </w:t>
      </w:r>
      <w:r>
        <w:rPr>
          <w:rFonts w:ascii="Arial" w:hAnsi="Arial" w:cs="Arial" w:eastAsia="Arial"/>
          <w:b w:val="0"/>
          <w:sz w:val="22"/>
          <w:rtl w:val="0"/>
        </w:rPr>
        <w:t>‎trade-off.‎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>پیش از تحویل «</w:t>
      </w:r>
      <w:r>
        <w:rPr>
          <w:rFonts w:ascii="Arial" w:hAnsi="Arial" w:cs="Arial" w:eastAsia="Arial"/>
          <w:b w:val="0"/>
          <w:sz w:val="22"/>
          <w:rtl w:val="0"/>
        </w:rPr>
        <w:t>‎visual audit/territories‎</w:t>
      </w:r>
      <w:r>
        <w:rPr>
          <w:rFonts w:ascii="Arial" w:hAnsi="Arial" w:cs="Arial" w:eastAsia="Arial"/>
          <w:b w:val="0"/>
          <w:sz w:val="22"/>
          <w:rtl/>
        </w:rPr>
        <w:t xml:space="preserve">» چه کنترل کیفیت و چه </w:t>
      </w:r>
      <w:r>
        <w:rPr>
          <w:rFonts w:ascii="Arial" w:hAnsi="Arial" w:cs="Arial" w:eastAsia="Arial"/>
          <w:b w:val="0"/>
          <w:sz w:val="22"/>
          <w:rtl w:val="0"/>
        </w:rPr>
        <w:t>‎sign-off‎</w:t>
      </w:r>
      <w:r>
        <w:rPr>
          <w:rFonts w:ascii="Arial" w:hAnsi="Arial" w:cs="Arial" w:eastAsia="Arial"/>
          <w:b w:val="0"/>
          <w:sz w:val="22"/>
          <w:rtl/>
        </w:rPr>
        <w:t xml:space="preserve"> لازم است؟ — دلیل: سنجش مالکیت کیفیت.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پیمایش‌های حقوق و برند کارفرمایی فشار حقوق، امنیت و رشد را نشان می‌دهند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۱۴۰۴]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۱۴۰۵]؛ تجربه روزانه نماینده این نقش نیستند. مصاحبه با جونیور، سینیور، مدیر و فرد ترک‌کننده مسیر لازم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جهان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چهار منبع </w:t>
      </w:r>
      <w:r>
        <w:rPr>
          <w:rFonts w:ascii="Arial" w:hAnsi="Arial" w:cs="Arial" w:eastAsia="Arial"/>
          <w:b w:val="0"/>
          <w:sz w:val="22"/>
          <w:rtl w:val="0"/>
        </w:rPr>
        <w:t>‎practitioner/survey:‎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‎Adobe Future of Creative Work 2026‎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‎https://www.adobe.com/ai/research/202606/ai-is-redistributing-creative-work.html‎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‎PR-02‎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‎Adobe creative-attitude survey 2026‎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‎https://www.adobe.com/ai/research/202606/how-creatives-are-thinking-about-ai.html‎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‎PR-03‎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‎Adobe Creator Toolkit survey 2025‎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‎https://news.adobe.com/news/2025/10/adobe-max-2025-creators-survey‎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‎Animation Guild GenAI Task Force 2024‎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‎https://animationguild.org/wp-content/uploads/2024/09/2024-TAG-GenAI-Report.pdf‎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این‌ها درباره مهارت، فناوری و طراحی کار الگو می‌دهند؛ جغرافیا، عضویت و ذی‌نفعی منبع باید حفظ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دیدگاه‌های فردی که نباید تعمیم داده 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یک روایت برای کشف پرسش مفید است، نه تعیین حقوق/تقاضا. «من تجربه کردم» با «بازار چنین است» جداست.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چهار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‎survey‎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هم‌جهتی‌هایی دارند، اما تجربه نماینده همه شاغلان ایران در دسترس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سنتز نقش‌محور برای تصمیم شغلی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موارد زیر </w:t>
      </w:r>
      <w:r>
        <w:rPr>
          <w:rFonts w:ascii="Arial" w:hAnsi="Arial" w:cs="Arial" w:eastAsia="Arial"/>
          <w:b/>
          <w:sz w:val="22"/>
          <w:rtl/>
        </w:rPr>
        <w:t>استنتاج پژوهشی</w:t>
      </w:r>
      <w:r>
        <w:rPr>
          <w:rFonts w:ascii="Arial" w:hAnsi="Arial" w:cs="Arial" w:eastAsia="Arial"/>
          <w:b w:val="0"/>
          <w:sz w:val="22"/>
          <w:rtl/>
        </w:rPr>
        <w:t xml:space="preserve"> از ترکیب وظایف، آگهی‌ها، محدودیت‌های نقش و الگوهای پیمایش شاغلان است؛ نقل مستقیم، درصد شیوع یا شاهد نماینده کل جامعه شغلی نیست.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غافلگیری تکرارشونده:</w:t>
      </w:r>
      <w:r>
        <w:rPr>
          <w:rFonts w:ascii="Arial" w:hAnsi="Arial" w:cs="Arial" w:eastAsia="Arial"/>
          <w:b w:val="0"/>
          <w:sz w:val="22"/>
          <w:rtl/>
        </w:rPr>
        <w:t xml:space="preserve"> بیشترین کار پس از لوگو و در اثبات کارکرد سیستم روی نقاط تماس رخ می‌دهد.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اشتباه رایج:</w:t>
      </w:r>
      <w:r>
        <w:rPr>
          <w:rFonts w:ascii="Arial" w:hAnsi="Arial" w:cs="Arial" w:eastAsia="Arial"/>
          <w:b w:val="0"/>
          <w:sz w:val="22"/>
          <w:rtl/>
        </w:rPr>
        <w:t xml:space="preserve"> انتخاب نشانه با سلیقه و </w:t>
      </w:r>
      <w:r>
        <w:rPr>
          <w:rFonts w:ascii="Arial" w:hAnsi="Arial" w:cs="Arial" w:eastAsia="Arial"/>
          <w:b w:val="0"/>
          <w:sz w:val="22"/>
          <w:rtl w:val="0"/>
        </w:rPr>
        <w:t>‎mockup‎</w:t>
      </w:r>
      <w:r>
        <w:rPr>
          <w:rFonts w:ascii="Arial" w:hAnsi="Arial" w:cs="Arial" w:eastAsia="Arial"/>
          <w:b w:val="0"/>
          <w:sz w:val="22"/>
          <w:rtl/>
        </w:rPr>
        <w:t xml:space="preserve"> زیبا بدون </w:t>
      </w:r>
      <w:r>
        <w:rPr>
          <w:rFonts w:ascii="Arial" w:hAnsi="Arial" w:cs="Arial" w:eastAsia="Arial"/>
          <w:b w:val="0"/>
          <w:sz w:val="22"/>
          <w:rtl w:val="0"/>
        </w:rPr>
        <w:t>‎visual audit‎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‎rationale‎</w:t>
      </w:r>
      <w:r>
        <w:rPr>
          <w:rFonts w:ascii="Arial" w:hAnsi="Arial" w:cs="Arial" w:eastAsia="Arial"/>
          <w:b w:val="0"/>
          <w:sz w:val="22"/>
          <w:rtl/>
        </w:rPr>
        <w:t xml:space="preserve"> و تست کاربرد.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چرا می‌مانند یا می‌روند:</w:t>
      </w:r>
      <w:r>
        <w:rPr>
          <w:rFonts w:ascii="Arial" w:hAnsi="Arial" w:cs="Arial" w:eastAsia="Arial"/>
          <w:b w:val="0"/>
          <w:sz w:val="22"/>
          <w:rtl/>
        </w:rPr>
        <w:t xml:space="preserve"> اثر بلندمدت و حل مسئله سیستمی دلیل ماندن است؛ ذی‌نفع زیاد و نبود </w:t>
      </w:r>
      <w:r>
        <w:rPr>
          <w:rFonts w:ascii="Arial" w:hAnsi="Arial" w:cs="Arial" w:eastAsia="Arial"/>
          <w:b w:val="0"/>
          <w:sz w:val="22"/>
          <w:rtl w:val="0"/>
        </w:rPr>
        <w:t>‎governance‎</w:t>
      </w:r>
      <w:r>
        <w:rPr>
          <w:rFonts w:ascii="Arial" w:hAnsi="Arial" w:cs="Arial" w:eastAsia="Arial"/>
          <w:b w:val="0"/>
          <w:sz w:val="22"/>
          <w:rtl/>
        </w:rPr>
        <w:t xml:space="preserve"> دلیل خروج.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اگر از نو شروع می‌کردند:</w:t>
      </w:r>
      <w:r>
        <w:rPr>
          <w:rFonts w:ascii="Arial" w:hAnsi="Arial" w:cs="Arial" w:eastAsia="Arial"/>
          <w:b w:val="0"/>
          <w:sz w:val="22"/>
          <w:rtl/>
        </w:rPr>
        <w:t xml:space="preserve"> یک </w:t>
      </w:r>
      <w:r>
        <w:rPr>
          <w:rFonts w:ascii="Arial" w:hAnsi="Arial" w:cs="Arial" w:eastAsia="Arial"/>
          <w:b w:val="0"/>
          <w:sz w:val="22"/>
          <w:rtl w:val="0"/>
        </w:rPr>
        <w:t>‎rebrand‎</w:t>
      </w:r>
      <w:r>
        <w:rPr>
          <w:rFonts w:ascii="Arial" w:hAnsi="Arial" w:cs="Arial" w:eastAsia="Arial"/>
          <w:b w:val="0"/>
          <w:sz w:val="22"/>
          <w:rtl/>
        </w:rPr>
        <w:t xml:space="preserve"> فرضی را با </w:t>
      </w:r>
      <w:r>
        <w:rPr>
          <w:rFonts w:ascii="Arial" w:hAnsi="Arial" w:cs="Arial" w:eastAsia="Arial"/>
          <w:b w:val="0"/>
          <w:sz w:val="22"/>
          <w:rtl w:val="0"/>
        </w:rPr>
        <w:t>‎audit‎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‎territories‎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‎system rules‎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‎rollout‎</w:t>
      </w:r>
      <w:r>
        <w:rPr>
          <w:rFonts w:ascii="Arial" w:hAnsi="Arial" w:cs="Arial" w:eastAsia="Arial"/>
          <w:b w:val="0"/>
          <w:sz w:val="22"/>
          <w:rtl/>
        </w:rPr>
        <w:t xml:space="preserve"> نمونه مستند می‌کرد.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پیمایش‌های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>] تا 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>] زمینه فرسودگی، فشار، مهارت و کیفیت کار را می‌دهند، اما این چهار گزاره را مستقیماً برای این عنوان اندازه‌گیری نکرده‌اند؛ پس برای تصمیم فردی باید با گفت‌وگوی نقش‌ویژه و مشاهده کار واقعی راستی‌آزمایی شوند.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883"/>
        <w:gridCol w:w="1940"/>
        <w:gridCol w:w="1940"/>
        <w:gridCol w:w="1940"/>
        <w:gridCol w:w="1937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8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9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هدف و کار روزانه</w:t>
            </w:r>
          </w:p>
        </w:tc>
        <w:tc>
          <w:tcPr>
            <w:tcW w:type="dxa" w:w="19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</w:t>
            </w:r>
          </w:p>
        </w:tc>
        <w:tc>
          <w:tcPr>
            <w:tcW w:type="dxa" w:w="19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  <w:tc>
          <w:tcPr>
            <w:tcW w:type="dxa" w:w="19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استراتژیست برند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Strategist‎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استراتژی برند، نظام بصری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هماهنگی با استراتژی برند، مدیریت، مارکتینگ، تولید و شرکای اجرا تکیه دارند؛ در «استراتژیست برند» این اشتراک مشخصاً با تمرکز بر ساخت تقاضا، جایگاه یا پوشش بازار دیده می‌شود.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هویت بصری و برند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 audit‎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‎identity 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‎guideline‎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 kit‎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است؛ استراتژیست برند عمدتاً مالک «برنامه بازار/برند، کمپین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‎activation‎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است.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 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تولید/رسانه؛ مسیر نزدیک: مخاطب، فروش و محصول</w:t>
            </w:r>
          </w:p>
        </w:tc>
        <w:tc>
          <w:tcPr>
            <w:tcW w:type="dxa" w:w="1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‎Illustrator/InDesign‎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‎Figma‎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ابزار ارائه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library‎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‎research‎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‎martech‎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گرافیک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‎Graphic Designer‎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استراتژی برند، نظام بصری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هماهنگی با استراتژی برند، مدیریت، مارکتینگ، تولید و شرکای اجرا تکیه دارند؛ در «طراح گرافیک» این اشتراک مشخصاً با تمرکز بر ساخت تجربه یا دارایی خلاق برای مخاطب دیده می‌شود.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هویت بصری و برند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 audit‎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‎identity 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‎guideline‎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 kit‎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طراح گرافیک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 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تولید/رسانه؛ مسیر نزدیک: مدیر هنری، برند/رسانه و مخاطب</w:t>
            </w:r>
          </w:p>
        </w:tc>
        <w:tc>
          <w:tcPr>
            <w:tcW w:type="dxa" w:w="1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‎Illustrator/InDesign‎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‎Figma‎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ابزار ارائه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library‎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ابزارهای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‎Adobe/3D‎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workflow‎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هنری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 Director‎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استراتژی برند، نظام بصری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هماهنگی با استراتژی برند، مدیریت، مارکتینگ، تولید و شرکای اجرا تکیه دارند؛ در «مدیر هنری» این اشتراک مشخصاً با تمرکز بر ساخت تجربه یا دارایی خلاق برای مخاطب دیده می‌شود.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هویت بصری و برند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 audit‎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‎identity 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‎guideline‎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 kit‎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مدیر هنری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 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تولید/رسانه؛ مسیر نزدیک: مدیر هنری، برند/رسانه و مخاطب</w:t>
            </w:r>
          </w:p>
        </w:tc>
        <w:tc>
          <w:tcPr>
            <w:tcW w:type="dxa" w:w="1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‎Illustrator/InDesign‎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‎Figma‎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ابزار ارائه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library‎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ابزارهای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‎Adobe/3D‎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workflow‎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تصویرگر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‎Illustrator‎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استراتژی برند، نظام بصری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هماهنگی با استراتژی برند، مدیریت، مارکتینگ، تولید و شرکای اجرا تکیه دارند؛ در «تصویرگر» این اشتراک مشخصاً با تمرکز بر ساخت تجربه یا دارایی خلاق برای مخاطب دیده می‌شود.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هویت بصری و برند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 audit‎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‎identity 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‎guideline‎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 kit‎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تصویرگر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 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تولید/رسانه؛ مسیر نزدیک: مدیر هنری، برند/رسانه و مخاطب</w:t>
            </w:r>
          </w:p>
        </w:tc>
        <w:tc>
          <w:tcPr>
            <w:tcW w:type="dxa" w:w="1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‎Illustrator/InDesign‎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‎Figma‎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ابزار ارائه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library‎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ابزارهای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‎Adobe/3D‎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workflow‎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محصول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 Designer‎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استراتژی برند، نظام بصری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هماهنگی با استراتژی برند، مدیریت، مارکتینگ، تولید و شرکای اجرا تکیه دارند؛ در «طراح محصول» این اشتراک مشخصاً با تمرکز بر حل مسئله کاربر از راه تعامل و تجربه دیده می‌شود.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هویت بصری و برند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 audit‎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‎identity 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‎guideline‎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 kit‎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طراح محصول عمدتاً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‎research synthesis‎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‎prototype/spec‎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است.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 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تولید/رسانه؛ مسیر نزدیک: کاربر، محصول و مهندسی</w:t>
            </w:r>
          </w:p>
        </w:tc>
        <w:tc>
          <w:tcPr>
            <w:tcW w:type="dxa" w:w="1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‎Illustrator/InDesign‎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‎Figma‎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ابزار ارائه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library‎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‎Figma‎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‎research‎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‎design system‎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بسته‌بندی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‎Packaging Designer‎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استراتژی برند، نظام بصری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هماهنگی با استراتژی برند، مدیریت، مارکتینگ، تولید و شرکای اجرا تکیه دارند؛ در «طراح بسته‌بندی» این اشتراک مشخصاً با تمرکز بر ساخت تجربه یا دارایی خلاق برای مخاطب دیده می‌شود.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هویت بصری و برند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 audit‎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‎identity 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‎guideline‎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 kit‎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طراح بسته‌بندی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 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تولید/رسانه؛ مسیر نزدیک: مدیر هنری، برند/رسانه و مخاطب</w:t>
            </w:r>
          </w:p>
        </w:tc>
        <w:tc>
          <w:tcPr>
            <w:tcW w:type="dxa" w:w="1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‎Illustrator/InDesign‎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‎Figma‎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ابزار ارائه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library‎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ابزارهای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‎Adobe/3D‎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workflow‎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883"/>
        <w:gridCol w:w="1940"/>
        <w:gridCol w:w="1940"/>
        <w:gridCol w:w="1940"/>
        <w:gridCol w:w="1937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8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9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خلاقیت/آمار</w:t>
            </w:r>
          </w:p>
        </w:tc>
        <w:tc>
          <w:tcPr>
            <w:tcW w:type="dxa" w:w="19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  <w:tc>
          <w:tcPr>
            <w:tcW w:type="dxa" w:w="19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 رایج</w:t>
            </w:r>
          </w:p>
        </w:tc>
        <w:tc>
          <w:tcPr>
            <w:tcW w:type="dxa" w:w="19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رشد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استراتژیست برند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Strategist‎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زیاد و آمار کم تا متوسط؛ مسیر نزدیک: خلاقیت زیاد؛ آمار متوسط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و اجرای فنی وابسته است؛ مسیر نزدیک: ورود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‎campaign/case‎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تقلیل سیستم هویت به لوگوی سلیقه‌ای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؛ مسیر نزدیک: انتساب اثر و فشار کوتاه‌مدت</w:t>
            </w:r>
          </w:p>
        </w:tc>
        <w:tc>
          <w:tcPr>
            <w:tcW w:type="dxa" w:w="1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‎strategy/lead marketing‎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گرافیک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‎Graphic Designer‎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زیاد و آمار کم تا متوسط؛ مسیر نزدیک: خلاقیت بسیار زیاد؛ آمار کم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و اجرای فنی وابسته است؛ مسیر نزدیک: ورود وابسته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تقلیل سیستم هویت به لوگوی سلیقه‌ای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اثر</w:t>
            </w:r>
          </w:p>
        </w:tc>
        <w:tc>
          <w:tcPr>
            <w:tcW w:type="dxa" w:w="1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هنری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 Director‎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زیاد و آمار کم تا متوسط؛ مسیر نزدیک: خلاقیت بسیار زیاد؛ آمار کم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و اجرای فنی وابسته است؛ مسیر نزدیک: ورود وابسته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تقلیل سیستم هویت به لوگوی سلیقه‌ای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اثر</w:t>
            </w:r>
          </w:p>
        </w:tc>
        <w:tc>
          <w:tcPr>
            <w:tcW w:type="dxa" w:w="1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تصویرگر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‎Illustrator‎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زیاد و آمار کم تا متوسط؛ مسیر نزدیک: خلاقیت بسیار زیاد؛ آمار کم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و اجرای فنی وابسته است؛ مسیر نزدیک: ورود وابسته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تقلیل سیستم هویت به لوگوی سلیقه‌ای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اثر</w:t>
            </w:r>
          </w:p>
        </w:tc>
        <w:tc>
          <w:tcPr>
            <w:tcW w:type="dxa" w:w="1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محصول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 Designer‎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زیاد و آمار کم تا متوسط؛ مسیر نزدیک: خلاقیت زیاد؛ آمار متوسط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و اجرای فنی وابسته است؛ مسیر نزدیک: وابسته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تصمیم‌محور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تقلیل سیستم هویت به لوگوی سلیقه‌ای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؛ مسیر نزدیک: بازخورد و محدودیت فنی</w:t>
            </w:r>
          </w:p>
        </w:tc>
        <w:tc>
          <w:tcPr>
            <w:tcW w:type="dxa" w:w="1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 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‎UX‎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بسته‌بندی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‎Packaging Designer‎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زیاد و آمار کم تا متوسط؛ مسیر نزدیک: خلاقیت بسیار زیاد؛ آمار کم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و اجرای فنی وابسته است؛ مسیر نزدیک: ورود وابسته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تقلیل سیستم هویت به لوگوی سلیقه‌ای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اثر</w:t>
            </w:r>
          </w:p>
        </w:tc>
        <w:tc>
          <w:tcPr>
            <w:tcW w:type="dxa" w:w="1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564"/>
        <w:gridCol w:w="3539"/>
        <w:gridCol w:w="3537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5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353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هوش مصنوعی</w:t>
            </w:r>
          </w:p>
        </w:tc>
        <w:tc>
          <w:tcPr>
            <w:tcW w:type="dxa" w:w="35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استراتژیست برند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Strategist‎</w:t>
            </w:r>
          </w:p>
        </w:tc>
        <w:tc>
          <w:tcPr>
            <w:tcW w:type="dxa" w:w="35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واریانت‌سازی را سریع می‌کند؛ انتخاب، حقوق و کیفیت متمایزکننده می‌ماند؛ مسیر نزدیک: تولید سریع‌تر؛ جایگاه و قضاوت باقی</w:t>
            </w:r>
          </w:p>
        </w:tc>
        <w:tc>
          <w:tcPr>
            <w:tcW w:type="dxa" w:w="3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پرداخت/مجوز ابزار و قیمت‌گذاری پروژه بر شکل کار ایرانی اثر مستقیم دارد؛ عنوان «استراتژیست برند»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گرافیک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‎Graphic Designer‎</w:t>
            </w:r>
          </w:p>
        </w:tc>
        <w:tc>
          <w:tcPr>
            <w:tcW w:type="dxa" w:w="35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واریانت‌سازی را سریع می‌کند؛ انتخاب، حقوق و کیفیت متمایزکننده می‌ماند؛ مسیر نزدیک: واریانت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انسانی</w:t>
            </w:r>
          </w:p>
        </w:tc>
        <w:tc>
          <w:tcPr>
            <w:tcW w:type="dxa" w:w="3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پرداخت/مجوز ابزار و قیمت‌گذاری پروژه بر شکل کار ایرانی اثر مستقیم دارد؛ عنوان «طراح گرافیک»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هنری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 Director‎</w:t>
            </w:r>
          </w:p>
        </w:tc>
        <w:tc>
          <w:tcPr>
            <w:tcW w:type="dxa" w:w="35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واریانت‌سازی را سریع می‌کند؛ انتخاب، حقوق و کیفیت متمایزکننده می‌ماند؛ مسیر نزدیک: واریانت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انسانی</w:t>
            </w:r>
          </w:p>
        </w:tc>
        <w:tc>
          <w:tcPr>
            <w:tcW w:type="dxa" w:w="3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پرداخت/مجوز ابزار و قیمت‌گذاری پروژه بر شکل کار ایرانی اثر مستقیم دارد؛ عنوان «مدیر هنری»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تصویرگر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‎Illustrator‎</w:t>
            </w:r>
          </w:p>
        </w:tc>
        <w:tc>
          <w:tcPr>
            <w:tcW w:type="dxa" w:w="35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واریانت‌سازی را سریع می‌کند؛ انتخاب، حقوق و کیفیت متمایزکننده می‌ماند؛ مسیر نزدیک: واریانت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انسانی</w:t>
            </w:r>
          </w:p>
        </w:tc>
        <w:tc>
          <w:tcPr>
            <w:tcW w:type="dxa" w:w="3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پرداخت/مجوز ابزار و قیمت‌گذاری پروژه بر شکل کار ایرانی اثر مستقیم دارد؛ عنوان «تصویرگر»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محصول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 Designer‎</w:t>
            </w:r>
          </w:p>
        </w:tc>
        <w:tc>
          <w:tcPr>
            <w:tcW w:type="dxa" w:w="35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واریانت‌سازی را سریع می‌کند؛ انتخاب، حقوق و کیفیت متمایزکننده می‌ماند؛ مسیر نزدیک: واریانت سریع‌تر؛ پژوهش و انتخاب انسانی</w:t>
            </w:r>
          </w:p>
        </w:tc>
        <w:tc>
          <w:tcPr>
            <w:tcW w:type="dxa" w:w="3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پرداخت/مجوز ابزار و قیمت‌گذاری پروژه بر شکل کار ایرانی اثر مستقیم دارد؛ عنوان «طراح محصول»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بسته‌بندی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‎Packaging Designer‎</w:t>
            </w:r>
          </w:p>
        </w:tc>
        <w:tc>
          <w:tcPr>
            <w:tcW w:type="dxa" w:w="35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واریانت‌سازی را سریع می‌کند؛ انتخاب، حقوق و کیفیت متمایزکننده می‌ماند؛ مسیر نزدیک: واریانت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انسانی</w:t>
            </w:r>
          </w:p>
        </w:tc>
        <w:tc>
          <w:tcPr>
            <w:tcW w:type="dxa" w:w="3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پرداخت/مجوز ابزار و قیمت‌گذاری پروژه بر شکل کار ایرانی اثر مستقیم دارد؛ عنوان «طراح بسته‌بندی»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رتبه، شباهت عملی را می‌سنجد؛ نه اعتبار یا درآمد بیشتر. تفاوت تعیین‌کننده در ستون خروجی و مالکیت نتیجه آمده و همان منطق بدون افزودن ادعای تازه در پیوست </w:t>
      </w:r>
      <w:r>
        <w:rPr>
          <w:rFonts w:ascii="Arial" w:hAnsi="Arial" w:cs="Arial" w:eastAsia="Arial"/>
          <w:b w:val="0"/>
          <w:sz w:val="22"/>
          <w:rtl w:val="0"/>
        </w:rPr>
        <w:t>‎G‎</w:t>
      </w:r>
      <w:r>
        <w:rPr>
          <w:rFonts w:ascii="Arial" w:hAnsi="Arial" w:cs="Arial" w:eastAsia="Arial"/>
          <w:b w:val="0"/>
          <w:sz w:val="22"/>
          <w:rtl/>
        </w:rPr>
        <w:t xml:space="preserve"> خلاصه شده است.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کشف و </w:t>
      </w:r>
      <w:r>
        <w:rPr>
          <w:rFonts w:ascii="Arial" w:hAnsi="Arial" w:cs="Arial" w:eastAsia="Arial"/>
          <w:b w:val="0"/>
          <w:sz w:val="22"/>
          <w:rtl w:val="0"/>
        </w:rPr>
        <w:t>‎visual audit‎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‎concept/territory‎</w:t>
      </w:r>
      <w:r>
        <w:rPr>
          <w:rFonts w:ascii="Arial" w:hAnsi="Arial" w:cs="Arial" w:eastAsia="Arial"/>
          <w:b w:val="0"/>
          <w:sz w:val="22"/>
          <w:rtl/>
        </w:rPr>
        <w:t xml:space="preserve">، طراحی </w:t>
      </w:r>
      <w:r>
        <w:rPr>
          <w:rFonts w:ascii="Arial" w:hAnsi="Arial" w:cs="Arial" w:eastAsia="Arial"/>
          <w:b w:val="0"/>
          <w:sz w:val="22"/>
          <w:rtl w:val="0"/>
        </w:rPr>
        <w:t>‎system‎</w:t>
      </w:r>
      <w:r>
        <w:rPr>
          <w:rFonts w:ascii="Arial" w:hAnsi="Arial" w:cs="Arial" w:eastAsia="Arial"/>
          <w:b w:val="0"/>
          <w:sz w:val="22"/>
          <w:rtl/>
        </w:rPr>
        <w:t xml:space="preserve"> و نشان، جزئیات و پاسخ‌گویی لذت می‌برید.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تصمیم هویت بلندمدت و پرذی‌نفع است؛ سلیقه مدیر، کاربردهای پیش‌بینی‌نشده و نبود </w:t>
      </w:r>
      <w:r>
        <w:rPr>
          <w:rFonts w:ascii="Arial" w:hAnsi="Arial" w:cs="Arial" w:eastAsia="Arial"/>
          <w:b w:val="0"/>
          <w:sz w:val="22"/>
          <w:rtl w:val="0"/>
        </w:rPr>
        <w:t>‎governance‎</w:t>
      </w:r>
      <w:r>
        <w:rPr>
          <w:rFonts w:ascii="Arial" w:hAnsi="Arial" w:cs="Arial" w:eastAsia="Arial"/>
          <w:b w:val="0"/>
          <w:sz w:val="22"/>
          <w:rtl/>
        </w:rPr>
        <w:t xml:space="preserve"> می‌تواند سیستم را به لوگوی تزئینی تقلیل دهد.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اثر بین‌تیمی با وقفه، ابهام و مسئولیت بدون کنترل کامل مبادله می‌شود؛ کیفیت مدیر و ورودی‌ها حیاتی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سوالی که باید از خودت بپرسی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آیا کار خسته‌کننده مسیر را هم تحمل می‌کنم؟ آیا می‌توانم خطا را آشکار و اصلاح کنم؟ آیا از شواهد و نقد انرژی می‌گیرم؟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دو هفته سناریو بسازید، </w:t>
      </w:r>
      <w:r>
        <w:rPr>
          <w:rFonts w:ascii="Arial" w:hAnsi="Arial" w:cs="Arial" w:eastAsia="Arial"/>
          <w:b w:val="0"/>
          <w:sz w:val="22"/>
          <w:rtl w:val="0"/>
        </w:rPr>
        <w:t>‎visual audit/territories‎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‎identity system‎</w:t>
      </w:r>
      <w:r>
        <w:rPr>
          <w:rFonts w:ascii="Arial" w:hAnsi="Arial" w:cs="Arial" w:eastAsia="Arial"/>
          <w:b w:val="0"/>
          <w:sz w:val="22"/>
          <w:rtl/>
        </w:rPr>
        <w:t xml:space="preserve"> تولید کنید، از دو نفر بازخورد بگیرید و زمان کار تکراری را ثبت کنید. ده آگهی را کدگذاری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تصمیم را بر شواهد موافق/مخالف، مجهول‌ها و آزمایش بنا کنید؛ عنوان یا تست شخصیت کافی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کاربرگ تکمیلی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خروجی را به ورودی، مالک، معیار و خطا بشکنید.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 و واحد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را تعریف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از کارفرما اختیار، حجم، کیفیت سیستم و ساعت را بپرسید.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تصمیم با هزینه، اثر، ریسک و برگشت‌پذیری بنویسید.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 w:val="0"/>
        </w:rPr>
        <w:t>‎concept/territory‎</w:t>
      </w:r>
      <w:r>
        <w:rPr>
          <w:rFonts w:ascii="Arial" w:hAnsi="Arial" w:cs="Arial" w:eastAsia="Arial"/>
          <w:b w:val="0"/>
          <w:sz w:val="22"/>
          <w:rtl/>
        </w:rPr>
        <w:t xml:space="preserve"> را به </w:t>
      </w: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 تبدیل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ورودی ناقص بسازید و کنترل را آزمایش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گفت‌وگوی دشوار را </w:t>
      </w:r>
      <w:r>
        <w:rPr>
          <w:rFonts w:ascii="Arial" w:hAnsi="Arial" w:cs="Arial" w:eastAsia="Arial"/>
          <w:b w:val="0"/>
          <w:sz w:val="22"/>
          <w:rtl w:val="0"/>
        </w:rPr>
        <w:t>‎role-play‎</w:t>
      </w:r>
      <w:r>
        <w:rPr>
          <w:rFonts w:ascii="Arial" w:hAnsi="Arial" w:cs="Arial" w:eastAsia="Arial"/>
          <w:b w:val="0"/>
          <w:sz w:val="22"/>
          <w:rtl/>
        </w:rPr>
        <w:t xml:space="preserve">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انرژی خود پس از تحلیل، پیگیری و بحران را ثبت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یک کار کم‌خطر را با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‎human review‎</w:t>
      </w:r>
      <w:r>
        <w:rPr>
          <w:rFonts w:ascii="Arial" w:hAnsi="Arial" w:cs="Arial" w:eastAsia="Arial"/>
          <w:b w:val="0"/>
          <w:sz w:val="22"/>
          <w:rtl/>
        </w:rPr>
        <w:t xml:space="preserve"> مقایسه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حقوق ثابت، مزایا، ابزار و ریسک پرداخت را جدا کنید.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60"/>
        <w:gridCol w:w="7800"/>
      </w:tblGrid>
      <w:tr>
        <w:trPr>
          <w:cantSplit w:val="true"/>
          <w:tblHeader w:val="true"/>
        </w:trPr>
        <w:tc>
          <w:tcPr>
            <w:tcW w:type="dxa" w:w="15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فیلد</w:t>
            </w:r>
          </w:p>
        </w:tc>
        <w:tc>
          <w:tcPr>
            <w:tcW w:type="dxa" w:w="7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مقدار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فارسی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هویت بصری و برند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انگلیسی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 Identity‎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Designer‎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تعریف یک‌جمله‌ای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سیستم نشانه، تایپوگرافی، رنگ، قواعد و دارایی‌های منسجم برند را از کشف تا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‎guideline‎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طراحی می‌کند.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توصیف تصمیم‌محور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 خروجی قابل دفاع میان داده/سند، فرایند و ذی‌نفع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برچسب ماهیت کار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تحلیلی، سیستمی و بین‌تیمی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جذابیت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ملموس و مهارت انتقال‌پذیر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نشانه تناسب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لذت از ساختار، نقد و پیگیری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دشواری اصلی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تصمیم هویت بلندمدت و پرذی‌نفع است؛ سلیقه مدیر، کاربردهای پیش‌بینی‌نشده و نبود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می‌تواند سیستم را به لوگوی تزئینی تقلیل دهد.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802"/>
        <w:gridCol w:w="1462"/>
        <w:gridCol w:w="4096"/>
      </w:tblGrid>
      <w:tr>
        <w:trPr>
          <w:cantSplit w:val="true"/>
          <w:tblHeader w:val="true"/>
        </w:trPr>
        <w:tc>
          <w:tcPr>
            <w:tcW w:type="dxa" w:w="380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4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شدت</w:t>
            </w:r>
          </w:p>
        </w:tc>
        <w:tc>
          <w:tcPr>
            <w:tcW w:type="dxa" w:w="40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و تعارض باید روشن شود.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در سیستم ساخته می‌شود.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حل مسئله و گزینه‌سازی.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سطح و دامنه.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78"/>
        <w:gridCol w:w="7882"/>
      </w:tblGrid>
      <w:tr>
        <w:trPr>
          <w:cantSplit w:val="true"/>
          <w:tblHeader w:val="true"/>
        </w:trPr>
        <w:tc>
          <w:tcPr>
            <w:tcW w:type="dxa" w:w="14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فیلد</w:t>
            </w:r>
          </w:p>
        </w:tc>
        <w:tc>
          <w:tcPr>
            <w:tcW w:type="dxa" w:w="78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خلاصه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روز کاری واقعی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 عمیق، هماهنگی، کنترل، وقفه و تحویل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مهارت‌های نرم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نوشتن، گوش‌دادن، مذاکره، اخلاق و رازداری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مهارت‌های تخصصی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‎identity 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‎color‎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‎Illustrator/InDesign‎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تفسیر استراتژی برند، ارائه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‎rationale‎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‎copyright‎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ابزارها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‎Photoshop‎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‎Figma‎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‎DAM/Templates‎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10"/>
        <w:gridCol w:w="5200"/>
        <w:gridCol w:w="3250"/>
      </w:tblGrid>
      <w:tr>
        <w:trPr>
          <w:cantSplit w:val="true"/>
          <w:tblHeader w:val="true"/>
        </w:trPr>
        <w:tc>
          <w:tcPr>
            <w:tcW w:type="dxa" w:w="9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52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32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محوری نقش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تصمیم هویت بلندمدت و پرذی‌نفع است؛ سلیقه مدیر، کاربردهای پیش‌بینی‌نشده و نبود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می‌تواند سیستم را به لوگوی تزئینی تقلیل دهد.</w:t>
            </w:r>
          </w:p>
        </w:tc>
        <w:tc>
          <w:tcPr>
            <w:tcW w:type="dxa" w:w="3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مبهم، بازخورد چندذی‌نفعی و موعد انتشار/تولید</w:t>
            </w:r>
          </w:p>
        </w:tc>
      </w:tr>
      <w:tr>
        <w:trPr>
          <w:cantSplit w:val="true"/>
        </w:trPr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ناقص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بازگشت کار و تصمیم ضعیف</w:t>
            </w:r>
          </w:p>
        </w:tc>
        <w:tc>
          <w:tcPr>
            <w:tcW w:type="dxa" w:w="3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سامانه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</w:tr>
      <w:tr>
        <w:trPr>
          <w:cantSplit w:val="true"/>
        </w:trPr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وقفه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حذف زمان بهبود</w:t>
            </w:r>
          </w:p>
        </w:tc>
        <w:tc>
          <w:tcPr>
            <w:tcW w:type="dxa" w:w="3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اوج کار و موعد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آسان‌تر می‌کند؟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پیش‌نویس، خلاصه، طبقه‌بندی و کشف الگو؛ با کنترل منبع و بازبینی.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سخت‌تر می‌کند؟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تشخیص خطای قانع‌کننده، حریم خصوصی، پاسخ‌گویی و حفظ یادگیری جونیور.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کشف و </w:t>
      </w:r>
      <w:r>
        <w:rPr>
          <w:rFonts w:ascii="Arial" w:hAnsi="Arial" w:cs="Arial" w:eastAsia="Arial"/>
          <w:b w:val="0"/>
          <w:sz w:val="22"/>
          <w:rtl w:val="0"/>
        </w:rPr>
        <w:t>‎visual audit‎</w:t>
      </w:r>
      <w:r>
        <w:rPr>
          <w:rFonts w:ascii="Arial" w:hAnsi="Arial" w:cs="Arial" w:eastAsia="Arial"/>
          <w:b w:val="0"/>
          <w:sz w:val="22"/>
          <w:rtl/>
        </w:rPr>
        <w:t xml:space="preserve"> را از صفر بگیرید، نخست چه چیزهایی را روشن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نمونه‌ای بگویید که </w:t>
      </w:r>
      <w:r>
        <w:rPr>
          <w:rFonts w:ascii="Arial" w:hAnsi="Arial" w:cs="Arial" w:eastAsia="Arial"/>
          <w:b w:val="0"/>
          <w:sz w:val="22"/>
          <w:rtl w:val="0"/>
        </w:rPr>
        <w:t>‎concept/territory‎</w:t>
      </w:r>
      <w:r>
        <w:rPr>
          <w:rFonts w:ascii="Arial" w:hAnsi="Arial" w:cs="Arial" w:eastAsia="Arial"/>
          <w:b w:val="0"/>
          <w:sz w:val="22"/>
          <w:rtl/>
        </w:rPr>
        <w:t xml:space="preserve"> شکست خورد؛ چگونه فهمیدید?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>برای بهبود سازگاری نقاط تماس چه درخت محرکی می‌سازید?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قابلیت استفاده </w:t>
      </w:r>
      <w:r>
        <w:rPr>
          <w:rFonts w:ascii="Arial" w:hAnsi="Arial" w:cs="Arial" w:eastAsia="Arial"/>
          <w:b w:val="0"/>
          <w:sz w:val="22"/>
          <w:rtl w:val="0"/>
        </w:rPr>
        <w:t>‎guideline‎</w:t>
      </w:r>
      <w:r>
        <w:rPr>
          <w:rFonts w:ascii="Arial" w:hAnsi="Arial" w:cs="Arial" w:eastAsia="Arial"/>
          <w:b w:val="0"/>
          <w:sz w:val="22"/>
          <w:rtl/>
        </w:rPr>
        <w:t xml:space="preserve"> بهتر و تحویل به‌موقع بدتر شود چه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چگونه صحت </w:t>
      </w:r>
      <w:r>
        <w:rPr>
          <w:rFonts w:ascii="Arial" w:hAnsi="Arial" w:cs="Arial" w:eastAsia="Arial"/>
          <w:b w:val="0"/>
          <w:sz w:val="22"/>
          <w:rtl w:val="0"/>
        </w:rPr>
        <w:t>‎visual audit/territories‎</w:t>
      </w:r>
      <w:r>
        <w:rPr>
          <w:rFonts w:ascii="Arial" w:hAnsi="Arial" w:cs="Arial" w:eastAsia="Arial"/>
          <w:b w:val="0"/>
          <w:sz w:val="22"/>
          <w:rtl/>
        </w:rPr>
        <w:t xml:space="preserve"> را کنترل می‌کنید?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720"/>
        <w:gridCol w:w="825"/>
        <w:gridCol w:w="3548"/>
        <w:gridCol w:w="3547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82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354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354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استراتژیست برند</w:t>
            </w:r>
          </w:p>
        </w:tc>
        <w:tc>
          <w:tcPr>
            <w:tcW w:type="dxa" w:w="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Strategist‎</w:t>
            </w:r>
          </w:p>
        </w:tc>
        <w:tc>
          <w:tcPr>
            <w:tcW w:type="dxa" w:w="3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استراتژی برند، نظام بصری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هماهنگی با استراتژی برند، مدیریت، مارکتینگ، تولید و شرکای اجرا تکیه دارند؛ در «استراتژیست برند» این اشتراک مشخصاً با تمرکز بر ساخت تقاضا، جایگاه یا پوشش بازار دیده می‌شود.</w:t>
            </w:r>
          </w:p>
        </w:tc>
        <w:tc>
          <w:tcPr>
            <w:tcW w:type="dxa" w:w="35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هویت بصری و برند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 audit‎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‎identity 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‎guideline‎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 kit‎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است؛ استراتژیست برند عمدتاً مالک «برنامه بازار/برند، کمپین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‎activation‎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گرافیک</w:t>
            </w:r>
          </w:p>
        </w:tc>
        <w:tc>
          <w:tcPr>
            <w:tcW w:type="dxa" w:w="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‎Graphic Designer‎</w:t>
            </w:r>
          </w:p>
        </w:tc>
        <w:tc>
          <w:tcPr>
            <w:tcW w:type="dxa" w:w="3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استراتژی برند، نظام بصری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هماهنگی با استراتژی برند، مدیریت، مارکتینگ، تولید و شرکای اجرا تکیه دارند؛ در «طراح گرافیک» این اشتراک مشخصاً با تمرکز بر ساخت تجربه یا دارایی خلاق برای مخاطب دیده می‌شود.</w:t>
            </w:r>
          </w:p>
        </w:tc>
        <w:tc>
          <w:tcPr>
            <w:tcW w:type="dxa" w:w="35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هویت بصری و برند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 audit‎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‎identity 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‎guideline‎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 kit‎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طراح گرافیک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 هنری</w:t>
            </w:r>
          </w:p>
        </w:tc>
        <w:tc>
          <w:tcPr>
            <w:tcW w:type="dxa" w:w="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 Director‎</w:t>
            </w:r>
          </w:p>
        </w:tc>
        <w:tc>
          <w:tcPr>
            <w:tcW w:type="dxa" w:w="3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استراتژی برند، نظام بصری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هماهنگی با استراتژی برند، مدیریت، مارکتینگ، تولید و شرکای اجرا تکیه دارند؛ در «مدیر هنری» این اشتراک مشخصاً با تمرکز بر ساخت تجربه یا دارایی خلاق برای مخاطب دیده می‌شود.</w:t>
            </w:r>
          </w:p>
        </w:tc>
        <w:tc>
          <w:tcPr>
            <w:tcW w:type="dxa" w:w="35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هویت بصری و برند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 audit‎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‎identity 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‎guideline‎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 kit‎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مدیر هنری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تصویرگر</w:t>
            </w:r>
          </w:p>
        </w:tc>
        <w:tc>
          <w:tcPr>
            <w:tcW w:type="dxa" w:w="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‎Illustrator‎</w:t>
            </w:r>
          </w:p>
        </w:tc>
        <w:tc>
          <w:tcPr>
            <w:tcW w:type="dxa" w:w="3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استراتژی برند، نظام بصری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هماهنگی با استراتژی برند، مدیریت، مارکتینگ، تولید و شرکای اجرا تکیه دارند؛ در «تصویرگر» این اشتراک مشخصاً با تمرکز بر ساخت تجربه یا دارایی خلاق برای مخاطب دیده می‌شود.</w:t>
            </w:r>
          </w:p>
        </w:tc>
        <w:tc>
          <w:tcPr>
            <w:tcW w:type="dxa" w:w="35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هویت بصری و برند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 audit‎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‎identity 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‎guideline‎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 kit‎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تصویرگر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محصول</w:t>
            </w:r>
          </w:p>
        </w:tc>
        <w:tc>
          <w:tcPr>
            <w:tcW w:type="dxa" w:w="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 Designer‎</w:t>
            </w:r>
          </w:p>
        </w:tc>
        <w:tc>
          <w:tcPr>
            <w:tcW w:type="dxa" w:w="3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استراتژی برند، نظام بصری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هماهنگی با استراتژی برند، مدیریت، مارکتینگ، تولید و شرکای اجرا تکیه دارند؛ در «طراح محصول» این اشتراک مشخصاً با تمرکز بر حل مسئله کاربر از راه تعامل و تجربه دیده می‌شود.</w:t>
            </w:r>
          </w:p>
        </w:tc>
        <w:tc>
          <w:tcPr>
            <w:tcW w:type="dxa" w:w="35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هویت بصری و برند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 audit‎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‎identity 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‎guideline‎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 kit‎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طراح محصول عمدتاً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‎research synthesis‎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‎prototype/spec‎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بسته‌بندی</w:t>
            </w:r>
          </w:p>
        </w:tc>
        <w:tc>
          <w:tcPr>
            <w:tcW w:type="dxa" w:w="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‎Packaging Designer‎</w:t>
            </w:r>
          </w:p>
        </w:tc>
        <w:tc>
          <w:tcPr>
            <w:tcW w:type="dxa" w:w="3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استراتژی برند، نظام بصری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هماهنگی با استراتژی برند، مدیریت، مارکتینگ، تولید و شرکای اجرا تکیه دارند؛ در «طراح بسته‌بندی» این اشتراک مشخصاً با تمرکز بر ساخت تجربه یا دارایی خلاق برای مخاطب دیده می‌شود.</w:t>
            </w:r>
          </w:p>
        </w:tc>
        <w:tc>
          <w:tcPr>
            <w:tcW w:type="dxa" w:w="35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هویت بصری و برند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 audit‎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‎identity 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‎guideline‎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 kit‎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طراح بسته‌بندی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پژوهش در ۱۳ ژوئیه ۲۰۲۶ انجام شد. </w:t>
      </w:r>
      <w:r>
        <w:rPr>
          <w:rFonts w:ascii="Arial" w:hAnsi="Arial" w:cs="Arial" w:eastAsia="Arial"/>
          <w:b w:val="0"/>
          <w:sz w:val="22"/>
          <w:rtl w:val="0"/>
        </w:rPr>
        <w:t>‎O‎</w:t>
      </w:r>
      <w:r>
        <w:rPr>
          <w:rFonts w:ascii="Arial" w:hAnsi="Arial" w:cs="Arial" w:eastAsia="Arial"/>
          <w:b w:val="0"/>
          <w:sz w:val="22"/>
          <w:rtl/>
        </w:rPr>
        <w:t>*</w:t>
      </w:r>
      <w:r>
        <w:rPr>
          <w:rFonts w:ascii="Arial" w:hAnsi="Arial" w:cs="Arial" w:eastAsia="Arial"/>
          <w:b w:val="0"/>
          <w:sz w:val="22"/>
          <w:rtl w:val="0"/>
        </w:rPr>
        <w:t>‎NET/ISCO‎</w:t>
      </w:r>
      <w:r>
        <w:rPr>
          <w:rFonts w:ascii="Arial" w:hAnsi="Arial" w:cs="Arial" w:eastAsia="Arial"/>
          <w:b w:val="0"/>
          <w:sz w:val="22"/>
          <w:rtl/>
        </w:rPr>
        <w:t xml:space="preserve"> برای مرز، آگهی جاری برای الگو، گزارش حقوق تاریخ‌دار برای لنگر و پیمایش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 xml:space="preserve"> برای تجربه استفاده شد. تکرار حذف، کسری هدف ده‌تایی اعلام، حقوق قدیمی </w:t>
      </w:r>
      <w:r>
        <w:rPr>
          <w:rFonts w:ascii="Arial" w:hAnsi="Arial" w:cs="Arial" w:eastAsia="Arial"/>
          <w:b w:val="0"/>
          <w:sz w:val="22"/>
          <w:rtl w:val="0"/>
        </w:rPr>
        <w:t>‎inflate‎</w:t>
      </w:r>
      <w:r>
        <w:rPr>
          <w:rFonts w:ascii="Arial" w:hAnsi="Arial" w:cs="Arial" w:eastAsia="Arial"/>
          <w:b w:val="0"/>
          <w:sz w:val="22"/>
          <w:rtl/>
        </w:rPr>
        <w:t xml:space="preserve"> نشد و منبع فروشنده با محدودیت ذکر شد.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802"/>
        <w:gridCol w:w="782"/>
        <w:gridCol w:w="720"/>
        <w:gridCol w:w="816"/>
        <w:gridCol w:w="720"/>
        <w:gridCol w:w="280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280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7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8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2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بخشنامه مزد ۱۴۰۵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مزد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قانون کار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قانون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قرارداد/ساعت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جست‌وجوی آگهی IranTalent برای Visual Identity / Brand Designer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جاری/پویا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جست‌وجوی 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وضعیت: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‎verified_readable_broader_proxy‎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 stable visual-identity-designer landing page was verified‎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;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‎graphic-artist is a broad proxy. Keep only ads with brand systems‎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‎identity guidelines‎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‎typography‎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‎logo systems‎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‎or cross-touchpoint consistency. LinkedIn was not readable to the fetcher.‎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متقابل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‎Jobinja‎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متقابل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‎Employer Branding 1404‎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کار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</w:rPr>
                <w:t>‎Q1 1405 HR shock‎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قرارداد/شوک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رقابت استخدامی ۱۴۰۵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ثانویه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رقابت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‎IR-09‎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1404‎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لنگر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‎IR-10‎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1403‎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‎IR-11‎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</w:rPr>
                <w:t>‎Upwork eligibility‎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سیاست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‎IR-12‎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 Iran shutdown‎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اتصال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‎IR-13‎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قانون حقوق مؤلف و هنرمند ایران در WIPO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جاری/قانون پایه ۱۳۴۸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پایگاه رسمی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و قرارداد اثر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‎IR-14‎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گزارش تجارت الکترونیکی ایران ۱۴۰۳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رسمی/صنفی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تقاضای محتوای دیجیتال؛ نه شغل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27-1024.00‎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وظیفه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27-1024.00‎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نزدیک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‎ISCO-08‎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‎BLS occupational profile‎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وظایف، حقوق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‎outlook‎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خانواده نقش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 wages‎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حقوق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‎UK ASHE 2025‎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حقوق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‎Cedefop Skills OVATE‎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اتحادیه اروپا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‎ILO Employment Trends 2026‎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‎GL-09‎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2">
              <w:r>
                <w:rPr>
                  <w:rFonts w:ascii="Arial" w:hAnsi="Arial" w:cs="Arial" w:eastAsia="Arial"/>
                  <w:color w:val="2E74B5"/>
                  <w:u w:val="single"/>
                </w:rPr>
                <w:t>‎U.S. Copyright Office AI Part 2‎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‎authorship‎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؛ نه قانون 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‎GL-10‎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3">
              <w:r>
                <w:rPr>
                  <w:rFonts w:ascii="Arial" w:hAnsi="Arial" w:cs="Arial" w:eastAsia="Arial"/>
                  <w:color w:val="2E74B5"/>
                  <w:u w:val="single"/>
                </w:rPr>
                <w:t>‎Adobe Firefly FAQ‎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سیاست محصول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جهانی/ایران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عدم دسترسی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‎Firefly‎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‎GL-99‎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4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جست‌وجوی جهانی آگهی برای Visual Identity / Brand Designer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جاری/پویا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جست‌وجوی 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وضعیت: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‎dynamic_shell_or_nonretryable_fetch_error‎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فقط ردپای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هویت نمونه؛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 stable visual-identity-designer landing page was verified‎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;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‎graphic-artist is a broad proxy. Keep only ads with brand systems‎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‎identity guidelines‎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‎typography‎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‎logo systems‎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‎or cross-touchpoint consistency. LinkedIn was not readable to the fetcher.‎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5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index‎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پژوهش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مواجهه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6">
              <w:r>
                <w:rPr>
                  <w:rFonts w:ascii="Arial" w:hAnsi="Arial" w:cs="Arial" w:eastAsia="Arial"/>
                  <w:color w:val="2E74B5"/>
                  <w:u w:val="single"/>
                </w:rPr>
                <w:t>‎PwC AI Jobs Barometer‎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‎AI-03‎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7">
              <w:r>
                <w:rPr>
                  <w:rFonts w:ascii="Arial" w:hAnsi="Arial" w:cs="Arial" w:eastAsia="Arial"/>
                  <w:color w:val="2E74B5"/>
                  <w:u w:val="single"/>
                </w:rPr>
                <w:t>‎Stanford AI Index‎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دانشگاهی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اقتصاد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8">
              <w:r>
                <w:rPr>
                  <w:rFonts w:ascii="Arial" w:hAnsi="Arial" w:cs="Arial" w:eastAsia="Arial"/>
                  <w:color w:val="2E74B5"/>
                  <w:u w:val="single"/>
                </w:rPr>
                <w:t>‎Adobe Future of Creative Work 2026‎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9">
              <w:r>
                <w:rPr>
                  <w:rFonts w:ascii="Arial" w:hAnsi="Arial" w:cs="Arial" w:eastAsia="Arial"/>
                  <w:color w:val="2E74B5"/>
                  <w:u w:val="single"/>
                </w:rPr>
                <w:t>‎Adobe creative-attitude survey 2026‎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40">
              <w:r>
                <w:rPr>
                  <w:rFonts w:ascii="Arial" w:hAnsi="Arial" w:cs="Arial" w:eastAsia="Arial"/>
                  <w:color w:val="2E74B5"/>
                  <w:u w:val="single"/>
                </w:rPr>
                <w:t>‎Adobe Creator Toolkit survey 2025‎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41">
              <w:r>
                <w:rPr>
                  <w:rFonts w:ascii="Arial" w:hAnsi="Arial" w:cs="Arial" w:eastAsia="Arial"/>
                  <w:color w:val="2E74B5"/>
                  <w:u w:val="single"/>
                </w:rPr>
                <w:t>‎Animation Guild GenAI Task Force 2024‎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۲۰۲۴/۲۰۲۶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پیمایش/دیدگاه حرفه‌ای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تجربه کار خلاق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طراح هویت بصری و برند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idbarg.net/regulation/circular/mozd-1405/" TargetMode="External"/><Relationship Id="rId12" Type="http://schemas.openxmlformats.org/officeDocument/2006/relationships/hyperlink" Target="https://nezamat.ir/post-30105/" TargetMode="External"/><Relationship Id="rId13" Type="http://schemas.openxmlformats.org/officeDocument/2006/relationships/hyperlink" Target="https://www.irantalent.com/jobs/graphic-artist" TargetMode="External"/><Relationship Id="rId14" Type="http://schemas.openxmlformats.org/officeDocument/2006/relationships/hyperlink" Target="https://jobvision.ir/jobs" TargetMode="External"/><Relationship Id="rId15" Type="http://schemas.openxmlformats.org/officeDocument/2006/relationships/hyperlink" Target="https://jobinja.ir/jobs" TargetMode="External"/><Relationship Id="rId16" Type="http://schemas.openxmlformats.org/officeDocument/2006/relationships/hyperlink" Target="https://www.irantalent.com/blog/wp-content/uploads/2025/05/Irantalent-Employer-Branding-Report-1404.pdf" TargetMode="External"/><Relationship Id="rId17" Type="http://schemas.openxmlformats.org/officeDocument/2006/relationships/hyperlink" Target="https://www.irantalent.com/blog/human-resources-conditions-after-war/" TargetMode="External"/><Relationship Id="rId18" Type="http://schemas.openxmlformats.org/officeDocument/2006/relationships/hyperlink" Target="https://ecomotive.ir/2026/05/12/%D8%A7%D9%81%D8%B2%D8%A7%DB%8C%D8%B4-%D8%B1%D9%82%D8%A7%D8%A8%D8%AA-%D8%A8%D8%B1%D8%A7%DB%8C-%D9%87%D8%B1-%D9%81%D8%B1%D8%B5%D8%AA-%D8%B4%D8%BA%D9%84%DB%8C-%D8%A8%DB%8C%D8%B4-%D8%A7%D8%B2-300-%D8%B1/" TargetMode="External"/><Relationship Id="rId19" Type="http://schemas.openxmlformats.org/officeDocument/2006/relationships/hyperlink" Target="https://ecomotive.ir/wp-content/uploads/2025/04/jobvision-salary-survey-report-1404.pdf" TargetMode="External"/><Relationship Id="rId20" Type="http://schemas.openxmlformats.org/officeDocument/2006/relationships/hyperlink" Target="https://www.irantalent.com/blog/wp-content/uploads/2024/10/Salary-Report-1403-IranTalent.pdf" TargetMode="External"/><Relationship Id="rId21" Type="http://schemas.openxmlformats.org/officeDocument/2006/relationships/hyperlink" Target="https://support.upwork.com/hc/en-us/articles/211067778-Who-s-eligible-to-join-and-use-Upwork" TargetMode="External"/><Relationship Id="rId22" Type="http://schemas.openxmlformats.org/officeDocument/2006/relationships/hyperlink" Target="https://blog.cloudflare.com/iran-protests-internet-shutdown/" TargetMode="External"/><Relationship Id="rId23" Type="http://schemas.openxmlformats.org/officeDocument/2006/relationships/hyperlink" Target="https://www.wipo.int/wipolex/en/legislation/details/7708" TargetMode="External"/><Relationship Id="rId24" Type="http://schemas.openxmlformats.org/officeDocument/2006/relationships/hyperlink" Target="https://ecomotive.ir/wp-content/uploads/2025/10/ec_report1403.pdf" TargetMode="External"/><Relationship Id="rId25" Type="http://schemas.openxmlformats.org/officeDocument/2006/relationships/hyperlink" Target="https://www.onetonline.org/link/summary/27-1024.00" TargetMode="External"/><Relationship Id="rId26" Type="http://schemas.openxmlformats.org/officeDocument/2006/relationships/hyperlink" Target="https://isco.ilo.org/en/isco-08/" TargetMode="External"/><Relationship Id="rId27" Type="http://schemas.openxmlformats.org/officeDocument/2006/relationships/hyperlink" Target="https://www.bls.gov/ooh/arts-and-design/graphic-designers.htm" TargetMode="External"/><Relationship Id="rId28" Type="http://schemas.openxmlformats.org/officeDocument/2006/relationships/hyperlink" Target="https://www.jobbank.gc.ca/trend-analysis/search-wages" TargetMode="External"/><Relationship Id="rId29" Type="http://schemas.openxmlformats.org/officeDocument/2006/relationships/hyperlink" Target="https://www.ons.gov.uk/employmentandlabourmarket/peopleinwork/earningsandworkinghours/bulletins/annualsurveyofhoursandearnings/2025" TargetMode="External"/><Relationship Id="rId30" Type="http://schemas.openxmlformats.org/officeDocument/2006/relationships/hyperlink" Target="https://www.cedefop.europa.eu/hr/tools/skills-online-vacancies" TargetMode="External"/><Relationship Id="rId31" Type="http://schemas.openxmlformats.org/officeDocument/2006/relationships/hyperlink" Target="https://www.ilo.org/publications/flagship-reports/employment-and-social-trends-2026" TargetMode="External"/><Relationship Id="rId32" Type="http://schemas.openxmlformats.org/officeDocument/2006/relationships/hyperlink" Target="https://www.copyright.gov/ai/Copyright-and-Artificial-Intelligence-Part-2-Copyrightability-Report.pdf" TargetMode="External"/><Relationship Id="rId33" Type="http://schemas.openxmlformats.org/officeDocument/2006/relationships/hyperlink" Target="https://helpx.adobe.com/firefly/get-set-up/learn-the-basics/adobe-firefly-faq.pdf" TargetMode="External"/><Relationship Id="rId34" Type="http://schemas.openxmlformats.org/officeDocument/2006/relationships/hyperlink" Target="https://www.linkedin.com/jobs/search/?keywords=Visual%20Identity%20Brand%20Designer&amp;location=Worldwide" TargetMode="External"/><Relationship Id="rId35" Type="http://schemas.openxmlformats.org/officeDocument/2006/relationships/hyperlink" Target="https://www.ilo.org/publications/generative-ai-and-jobs-refined-global-index-occupational-exposure" TargetMode="External"/><Relationship Id="rId36" Type="http://schemas.openxmlformats.org/officeDocument/2006/relationships/hyperlink" Target="https://www.pwc.com/gx/en/issues/artificial-intelligence/publications/artificial-intelligence-study.html" TargetMode="External"/><Relationship Id="rId37" Type="http://schemas.openxmlformats.org/officeDocument/2006/relationships/hyperlink" Target="https://hai.stanford.edu/ai-index/2026-ai-index-report/economy" TargetMode="External"/><Relationship Id="rId38" Type="http://schemas.openxmlformats.org/officeDocument/2006/relationships/hyperlink" Target="https://www.adobe.com/ai/research/202606/ai-is-redistributing-creative-work.html" TargetMode="External"/><Relationship Id="rId39" Type="http://schemas.openxmlformats.org/officeDocument/2006/relationships/hyperlink" Target="https://www.adobe.com/ai/research/202606/how-creatives-are-thinking-about-ai.html" TargetMode="External"/><Relationship Id="rId40" Type="http://schemas.openxmlformats.org/officeDocument/2006/relationships/hyperlink" Target="https://news.adobe.com/news/2025/10/adobe-max-2025-creators-survey" TargetMode="External"/><Relationship Id="rId41" Type="http://schemas.openxmlformats.org/officeDocument/2006/relationships/hyperlink" Target="https://animationguild.org/wp-content/uploads/2024/09/2024-TAG-GenAI-Repor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طراح هویت بصری و برند | Visual Identity / Brand Designer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