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 xml:space="preserve">کارشناس عملیات </w:t>
      </w:r>
      <w:r>
        <w:rPr>
          <w:rFonts w:ascii="Arial" w:hAnsi="Arial" w:cs="Arial" w:eastAsia="Arial"/>
          <w:b/>
          <w:color w:val="0B2545"/>
          <w:sz w:val="56"/>
          <w:rtl w:val="0"/>
        </w:rPr>
        <w:t>‎CRM‎</w:t>
      </w:r>
      <w:r>
        <w:rPr>
          <w:rFonts w:ascii="Arial" w:hAnsi="Arial" w:cs="Arial" w:eastAsia="Arial"/>
          <w:b/>
          <w:color w:val="0B2545"/>
          <w:sz w:val="56"/>
          <w:rtl/>
        </w:rPr>
        <w:t xml:space="preserve"> و نگهداشت</w:t>
      </w:r>
    </w:p>
    <w:p>
      <w:pPr>
        <w:spacing w:after="480"/>
        <w:jc w:val="center"/>
      </w:pPr>
      <w:r>
        <w:rPr>
          <w:rFonts w:ascii="Arial" w:hAnsi="Arial" w:cs="Arial" w:eastAsia="Arial"/>
          <w:color w:val="1F4D78"/>
          <w:sz w:val="30"/>
          <w:rtl w:val="0"/>
        </w:rPr>
        <w:t>CRM &amp; Retention Operations Specialist</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درآمد، مشتری و فروش</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 xml:space="preserve">کارشناس عملیات </w:t>
      </w:r>
      <w:r>
        <w:rPr>
          <w:rFonts w:ascii="Arial" w:hAnsi="Arial" w:cs="Arial" w:eastAsia="Arial"/>
          <w:b/>
          <w:sz w:val="22"/>
          <w:rtl w:val="0"/>
        </w:rPr>
        <w:t>‎CRM‎</w:t>
      </w:r>
      <w:r>
        <w:rPr>
          <w:rFonts w:ascii="Arial" w:hAnsi="Arial" w:cs="Arial" w:eastAsia="Arial"/>
          <w:b/>
          <w:sz w:val="22"/>
          <w:rtl/>
        </w:rPr>
        <w:t xml:space="preserve"> و نگهداشت (</w:t>
      </w:r>
      <w:r>
        <w:rPr>
          <w:rFonts w:ascii="Arial" w:hAnsi="Arial" w:cs="Arial" w:eastAsia="Arial"/>
          <w:b/>
          <w:sz w:val="22"/>
          <w:rtl w:val="0"/>
        </w:rPr>
        <w:t>‎CRM‎</w:t>
      </w:r>
      <w:r>
        <w:rPr>
          <w:rFonts w:ascii="Arial" w:hAnsi="Arial" w:cs="Arial" w:eastAsia="Arial"/>
          <w:b/>
          <w:sz w:val="22"/>
          <w:rtl/>
        </w:rPr>
        <w:t xml:space="preserve"> &amp; </w:t>
      </w:r>
      <w:r>
        <w:rPr>
          <w:rFonts w:ascii="Arial" w:hAnsi="Arial" w:cs="Arial" w:eastAsia="Arial"/>
          <w:b/>
          <w:sz w:val="22"/>
          <w:rtl w:val="0"/>
        </w:rPr>
        <w:t>‎Retention Operations Specialist)‎</w:t>
      </w:r>
      <w:r>
        <w:rPr>
          <w:rFonts w:ascii="Arial" w:hAnsi="Arial" w:cs="Arial" w:eastAsia="Arial"/>
          <w:b w:val="0"/>
          <w:sz w:val="22"/>
          <w:rtl/>
        </w:rPr>
        <w:t xml:space="preserve"> سفرهای چرخه‌عمر، وفاداری، بازگشت و ارتباطات مالکیتی را از فرضیه تا اجرا و سنجش اداره می‌کند.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‎CRM‎</w:t>
      </w:r>
      <w:r>
        <w:rPr>
          <w:rFonts w:ascii="Arial" w:hAnsi="Arial" w:cs="Arial" w:eastAsia="Arial"/>
          <w:b w:val="0"/>
          <w:sz w:val="22"/>
          <w:rtl/>
        </w:rPr>
        <w:t xml:space="preserve"> &amp; </w:t>
      </w:r>
      <w:r>
        <w:rPr>
          <w:rFonts w:ascii="Arial" w:hAnsi="Arial" w:cs="Arial" w:eastAsia="Arial"/>
          <w:b w:val="0"/>
          <w:sz w:val="22"/>
          <w:rtl w:val="0"/>
        </w:rPr>
        <w:t>‎Retention Operations Specialist‎</w:t>
      </w:r>
      <w:r>
        <w:rPr>
          <w:rFonts w:ascii="Arial" w:hAnsi="Arial" w:cs="Arial" w:eastAsia="Arial"/>
          <w:b w:val="0"/>
          <w:sz w:val="22"/>
          <w:rtl/>
        </w:rPr>
        <w:t xml:space="preserve"> و مسیرهای نزدیک را پوشش دهد. مرز عملی این گزارش چنین است: ادمین صرف </w:t>
      </w:r>
      <w:r>
        <w:rPr>
          <w:rFonts w:ascii="Arial" w:hAnsi="Arial" w:cs="Arial" w:eastAsia="Arial"/>
          <w:b w:val="0"/>
          <w:sz w:val="22"/>
          <w:rtl w:val="0"/>
        </w:rPr>
        <w:t>‎CRM‎</w:t>
      </w:r>
      <w:r>
        <w:rPr>
          <w:rFonts w:ascii="Arial" w:hAnsi="Arial" w:cs="Arial" w:eastAsia="Arial"/>
          <w:b w:val="0"/>
          <w:sz w:val="22"/>
          <w:rtl/>
        </w:rPr>
        <w:t xml:space="preserve"> یا پاسخ‌گوی روزانه مشتری نیست؛ مالک هماهنگی سگمنت، پیام، زمان‌بندی، آزمایش و نتیجه نگهداشت است.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۲۰۲۶] و [</w:t>
      </w:r>
      <w:r>
        <w:rPr>
          <w:rFonts w:ascii="Arial" w:hAnsi="Arial" w:cs="Arial" w:eastAsia="Arial"/>
          <w:b w:val="0"/>
          <w:sz w:val="22"/>
          <w:rtl w:val="0"/>
        </w:rPr>
        <w:t>‎GL-02‎</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مسئله مرکزی، ریزش، فعال‌نشدن، خرید مجدد پایین و پیام‌های نامرتبط است. ذی‌نفعان اصلی رشد، محصول، داده، محتوا، پشتیبانی و حقوقی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rPr>
        <w:t>نقشه چرخه‌عمر</w:t>
      </w:r>
    </w:p>
    <w:p>
      <w:pPr>
        <w:pStyle w:val="ListBullet"/>
        <w:keepLines/>
        <w:spacing w:after="80" w:line="300" w:lineRule="auto"/>
        <w:ind w:left="540" w:hanging="271"/>
        <w:jc w:val="right"/>
        <w:bidi w:val="1"/>
      </w:pPr>
      <w:r>
        <w:rPr>
          <w:rFonts w:ascii="Arial" w:hAnsi="Arial" w:cs="Arial" w:eastAsia="Arial"/>
          <w:b w:val="0"/>
          <w:sz w:val="22"/>
          <w:rtl/>
        </w:rPr>
        <w:t>تقویم و سفر خودکار</w:t>
      </w:r>
    </w:p>
    <w:p>
      <w:pPr>
        <w:pStyle w:val="ListBullet"/>
        <w:keepLines/>
        <w:spacing w:after="80" w:line="300" w:lineRule="auto"/>
        <w:ind w:left="540" w:hanging="271"/>
        <w:jc w:val="right"/>
        <w:bidi w:val="1"/>
      </w:pPr>
      <w:r>
        <w:rPr>
          <w:rFonts w:ascii="Arial" w:hAnsi="Arial" w:cs="Arial" w:eastAsia="Arial"/>
          <w:b w:val="0"/>
          <w:sz w:val="22"/>
          <w:rtl/>
        </w:rPr>
        <w:t>طرح آزمایش</w:t>
      </w:r>
    </w:p>
    <w:p>
      <w:pPr>
        <w:pStyle w:val="ListBullet"/>
        <w:keepLines/>
        <w:spacing w:after="80" w:line="300" w:lineRule="auto"/>
        <w:ind w:left="540" w:hanging="271"/>
        <w:jc w:val="right"/>
        <w:bidi w:val="1"/>
      </w:pPr>
      <w:r>
        <w:rPr>
          <w:rFonts w:ascii="Arial" w:hAnsi="Arial" w:cs="Arial" w:eastAsia="Arial"/>
          <w:b w:val="0"/>
          <w:sz w:val="22"/>
          <w:rtl/>
        </w:rPr>
        <w:t xml:space="preserve">تحلیل </w:t>
      </w:r>
      <w:r>
        <w:rPr>
          <w:rFonts w:ascii="Arial" w:hAnsi="Arial" w:cs="Arial" w:eastAsia="Arial"/>
          <w:b w:val="0"/>
          <w:sz w:val="22"/>
          <w:rtl w:val="0"/>
        </w:rPr>
        <w:t>‎cohort‎</w:t>
      </w:r>
      <w:r>
        <w:rPr>
          <w:rFonts w:ascii="Arial" w:hAnsi="Arial" w:cs="Arial" w:eastAsia="Arial"/>
          <w:b w:val="0"/>
          <w:sz w:val="22"/>
          <w:rtl/>
        </w:rPr>
        <w:t xml:space="preserve"> و </w:t>
      </w:r>
      <w:r>
        <w:rPr>
          <w:rFonts w:ascii="Arial" w:hAnsi="Arial" w:cs="Arial" w:eastAsia="Arial"/>
          <w:b w:val="0"/>
          <w:sz w:val="22"/>
          <w:rtl w:val="0"/>
        </w:rPr>
        <w:t>‎churn‎</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هم‌بستگی کمپین با نتیجه به‌سادگی به علیت تبدیل می‌شود و فشار ارسال بیشتر می‌تواند اعتماد و تحویل‌پذیری را خراب کند.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جونیور روز را با مرور صف کار، پیام‌های بحرانی و شاخص‌های نزدیک آغاز می‌کند. سپس یکی از کارهای محدود مانند تعریف سگمنت و تریگر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 xml:space="preserve">نیروی باتجربه علاوه بر اجرا، میان تقاضاهای رقیب انتخاب می‌کند. او ممکن است ساخت </w:t>
      </w:r>
      <w:r>
        <w:rPr>
          <w:rFonts w:ascii="Arial" w:hAnsi="Arial" w:cs="Arial" w:eastAsia="Arial"/>
          <w:b w:val="0"/>
          <w:sz w:val="22"/>
          <w:rtl w:val="0"/>
        </w:rPr>
        <w:t>‎journey‎</w:t>
      </w:r>
      <w:r>
        <w:rPr>
          <w:rFonts w:ascii="Arial" w:hAnsi="Arial" w:cs="Arial" w:eastAsia="Arial"/>
          <w:b w:val="0"/>
          <w:sz w:val="22"/>
          <w:rtl/>
        </w:rPr>
        <w:t xml:space="preserve"> چندکاناله، جلسه تصمیم با دو ذی‌نفع و مرور نرخ فعال‌سازی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سگمنت و تریگر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کار ابهام را به قاعده یا طرح مشترک تبدیل می‌کند تا «نقشه چرخه‌عمر» معیار پذیرش روشن داشته باشد.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نقشه چرخه‌عمر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فروش/رشد و مالک قیف؛ بازبین «نقشه چرخه‌عمر»</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راه‌حل پیش از تأیید نیاز، محدودیت و </w:t>
            </w:r>
            <w:r>
              <w:rPr>
                <w:rFonts w:ascii="Arial" w:hAnsi="Arial" w:cs="Arial" w:eastAsia="Arial"/>
                <w:b w:val="0"/>
                <w:sz w:val="18"/>
                <w:rtl w:val="0"/>
              </w:rPr>
              <w:t>‎owner‎</w:t>
            </w:r>
            <w:r>
              <w:rPr>
                <w:rFonts w:ascii="Arial" w:hAnsi="Arial" w:cs="Arial" w:eastAsia="Arial"/>
                <w:b w:val="0"/>
                <w:sz w:val="18"/>
                <w:rtl/>
              </w:rPr>
              <w:t xml:space="preserve"> طراحی می‌شود و نقشه چرخه‌عمر در اجرا تفسیرپذیر می‌ماند.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ساخت </w:t>
            </w:r>
            <w:r>
              <w:rPr>
                <w:rFonts w:ascii="Arial" w:hAnsi="Arial" w:cs="Arial" w:eastAsia="Arial"/>
                <w:b w:val="0"/>
                <w:sz w:val="18"/>
                <w:rtl w:val="0"/>
              </w:rPr>
              <w:t>‎journey‎</w:t>
            </w:r>
            <w:r>
              <w:rPr>
                <w:rFonts w:ascii="Arial" w:hAnsi="Arial" w:cs="Arial" w:eastAsia="Arial"/>
                <w:b w:val="0"/>
                <w:sz w:val="18"/>
                <w:rtl/>
              </w:rPr>
              <w:t xml:space="preserve"> چندکاناله</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تبدیل رفتار مشتری به مداخله چرخه‌عمرِ قابل‌آزمایش و رضایت‌محور است و «تقویم و سفر خودکار»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تقویم و سفر خودکار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مشتری، پذیرنده یا شریک؛ بازبین «تقویم و سفر خودکار»</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«تقویم و سفر خودکار»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کنترل رضایت و </w:t>
            </w:r>
            <w:r>
              <w:rPr>
                <w:rFonts w:ascii="Arial" w:hAnsi="Arial" w:cs="Arial" w:eastAsia="Arial"/>
                <w:b w:val="0"/>
                <w:sz w:val="18"/>
                <w:rtl w:val="0"/>
              </w:rPr>
              <w:t>‎opt-out‎</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اعتماد به «طرح آزمایش» به کشف مغایرت پیش از تصمیم، پرداخت یا انتشار وابسته است.</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طرح آزمایش</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تحویل، محصول و پشتیبانی؛ بازبین «طرح آزمایش»</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فقط روی جمع کل یا نمونه راحت انجام می‌شود و مغایرتِ مؤثر بر طرح آزمایش بی‌صدا می‌ماند.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بدون آن، تبدیل رفتار مشتری به مداخله چرخه‌عمرِ قابل‌آزمایش و رضایت‌محور به نشانه‌های سطحی واکنش نشان می‌دهد و «تحلیل </w:t>
            </w:r>
            <w:r>
              <w:rPr>
                <w:rFonts w:ascii="Arial" w:hAnsi="Arial" w:cs="Arial" w:eastAsia="Arial"/>
                <w:b w:val="0"/>
                <w:sz w:val="18"/>
                <w:rtl w:val="0"/>
              </w:rPr>
              <w:t>‎cohort‎</w:t>
            </w:r>
            <w:r>
              <w:rPr>
                <w:rFonts w:ascii="Arial" w:hAnsi="Arial" w:cs="Arial" w:eastAsia="Arial"/>
                <w:b w:val="0"/>
                <w:sz w:val="18"/>
                <w:rtl/>
              </w:rPr>
              <w:t xml:space="preserve"> و </w:t>
            </w:r>
            <w:r>
              <w:rPr>
                <w:rFonts w:ascii="Arial" w:hAnsi="Arial" w:cs="Arial" w:eastAsia="Arial"/>
                <w:b w:val="0"/>
                <w:sz w:val="18"/>
                <w:rtl w:val="0"/>
              </w:rPr>
              <w:t>‎churn‎</w:t>
            </w:r>
            <w:r>
              <w:rPr>
                <w:rFonts w:ascii="Arial" w:hAnsi="Arial" w:cs="Arial" w:eastAsia="Arial"/>
                <w:b w:val="0"/>
                <w:sz w:val="18"/>
                <w:rtl/>
              </w:rPr>
              <w:t>»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w:t>
            </w:r>
            <w:r>
              <w:rPr>
                <w:rFonts w:ascii="Arial" w:hAnsi="Arial" w:cs="Arial" w:eastAsia="Arial"/>
                <w:b w:val="0"/>
                <w:sz w:val="18"/>
                <w:rtl w:val="0"/>
              </w:rPr>
              <w:t>‎cohort‎</w:t>
            </w:r>
            <w:r>
              <w:rPr>
                <w:rFonts w:ascii="Arial" w:hAnsi="Arial" w:cs="Arial" w:eastAsia="Arial"/>
                <w:b w:val="0"/>
                <w:sz w:val="18"/>
                <w:rtl/>
              </w:rPr>
              <w:t xml:space="preserve"> و </w:t>
            </w:r>
            <w:r>
              <w:rPr>
                <w:rFonts w:ascii="Arial" w:hAnsi="Arial" w:cs="Arial" w:eastAsia="Arial"/>
                <w:b w:val="0"/>
                <w:sz w:val="18"/>
                <w:rtl w:val="0"/>
              </w:rPr>
              <w:t>‎churn‎</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مدیریت درآمد، مالی و تیم‌های اجرایی؛ بازبین «تحلیل </w:t>
            </w:r>
            <w:r>
              <w:rPr>
                <w:rFonts w:ascii="Arial" w:hAnsi="Arial" w:cs="Arial" w:eastAsia="Arial"/>
                <w:b w:val="0"/>
                <w:sz w:val="18"/>
                <w:rtl w:val="0"/>
              </w:rPr>
              <w:t>‎cohort‎</w:t>
            </w:r>
            <w:r>
              <w:rPr>
                <w:rFonts w:ascii="Arial" w:hAnsi="Arial" w:cs="Arial" w:eastAsia="Arial"/>
                <w:b w:val="0"/>
                <w:sz w:val="18"/>
                <w:rtl/>
              </w:rPr>
              <w:t xml:space="preserve"> و </w:t>
            </w:r>
            <w:r>
              <w:rPr>
                <w:rFonts w:ascii="Arial" w:hAnsi="Arial" w:cs="Arial" w:eastAsia="Arial"/>
                <w:b w:val="0"/>
                <w:sz w:val="18"/>
                <w:rtl w:val="0"/>
              </w:rPr>
              <w:t>‎churn‎</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xml:space="preserve">، مخرج یا سگمنت حذف می‌شود و تغییرِ تحلیل </w:t>
            </w:r>
            <w:r>
              <w:rPr>
                <w:rFonts w:ascii="Arial" w:hAnsi="Arial" w:cs="Arial" w:eastAsia="Arial"/>
                <w:b w:val="0"/>
                <w:sz w:val="18"/>
                <w:rtl w:val="0"/>
              </w:rPr>
              <w:t>‎cohort‎</w:t>
            </w:r>
            <w:r>
              <w:rPr>
                <w:rFonts w:ascii="Arial" w:hAnsi="Arial" w:cs="Arial" w:eastAsia="Arial"/>
                <w:b w:val="0"/>
                <w:sz w:val="18"/>
                <w:rtl/>
              </w:rPr>
              <w:t xml:space="preserve"> و </w:t>
            </w:r>
            <w:r>
              <w:rPr>
                <w:rFonts w:ascii="Arial" w:hAnsi="Arial" w:cs="Arial" w:eastAsia="Arial"/>
                <w:b w:val="0"/>
                <w:sz w:val="18"/>
                <w:rtl w:val="0"/>
              </w:rPr>
              <w:t>‎churn‎</w:t>
            </w:r>
            <w:r>
              <w:rPr>
                <w:rFonts w:ascii="Arial" w:hAnsi="Arial" w:cs="Arial" w:eastAsia="Arial"/>
                <w:b w:val="0"/>
                <w:sz w:val="18"/>
                <w:rtl/>
              </w:rPr>
              <w:t xml:space="preserve">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محصول، داده و پشتیبانی؛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تعریف سگمنت و تریگر</w:t>
      </w:r>
    </w:p>
    <w:p>
      <w:pPr>
        <w:pStyle w:val="ListBullet"/>
        <w:keepLines/>
        <w:spacing w:after="80" w:line="300" w:lineRule="auto"/>
        <w:ind w:left="540" w:hanging="271"/>
        <w:jc w:val="right"/>
        <w:bidi w:val="1"/>
      </w:pPr>
      <w:r>
        <w:rPr>
          <w:rFonts w:ascii="Arial" w:hAnsi="Arial" w:cs="Arial" w:eastAsia="Arial"/>
          <w:b w:val="0"/>
          <w:sz w:val="22"/>
          <w:rtl/>
        </w:rPr>
        <w:t xml:space="preserve">ساخت </w:t>
      </w:r>
      <w:r>
        <w:rPr>
          <w:rFonts w:ascii="Arial" w:hAnsi="Arial" w:cs="Arial" w:eastAsia="Arial"/>
          <w:b w:val="0"/>
          <w:sz w:val="22"/>
          <w:rtl w:val="0"/>
        </w:rPr>
        <w:t>‎journey‎</w:t>
      </w:r>
      <w:r>
        <w:rPr>
          <w:rFonts w:ascii="Arial" w:hAnsi="Arial" w:cs="Arial" w:eastAsia="Arial"/>
          <w:b w:val="0"/>
          <w:sz w:val="22"/>
          <w:rtl/>
        </w:rPr>
        <w:t xml:space="preserve"> چندکاناله</w:t>
      </w:r>
    </w:p>
    <w:p>
      <w:pPr>
        <w:pStyle w:val="ListBullet"/>
        <w:keepLines/>
        <w:spacing w:after="80" w:line="300" w:lineRule="auto"/>
        <w:ind w:left="540" w:hanging="271"/>
        <w:jc w:val="right"/>
        <w:bidi w:val="1"/>
      </w:pPr>
      <w:r>
        <w:rPr>
          <w:rFonts w:ascii="Arial" w:hAnsi="Arial" w:cs="Arial" w:eastAsia="Arial"/>
          <w:b w:val="0"/>
          <w:sz w:val="22"/>
          <w:rtl/>
        </w:rPr>
        <w:t xml:space="preserve">کنترل رضایت و </w:t>
      </w:r>
      <w:r>
        <w:rPr>
          <w:rFonts w:ascii="Arial" w:hAnsi="Arial" w:cs="Arial" w:eastAsia="Arial"/>
          <w:b w:val="0"/>
          <w:sz w:val="22"/>
          <w:rtl w:val="0"/>
        </w:rPr>
        <w:t>‎opt-out‎</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 xml:space="preserve">مرور شاخص‌های نرخ فعال‌سازی، تکرار خرید، </w:t>
      </w:r>
      <w:r>
        <w:rPr>
          <w:rFonts w:ascii="Arial" w:hAnsi="Arial" w:cs="Arial" w:eastAsia="Arial"/>
          <w:b w:val="0"/>
          <w:sz w:val="22"/>
          <w:rtl w:val="0"/>
        </w:rPr>
        <w:t>‎retention cohort‎</w:t>
      </w:r>
      <w:r>
        <w:rPr>
          <w:rFonts w:ascii="Arial" w:hAnsi="Arial" w:cs="Arial" w:eastAsia="Arial"/>
          <w:b w:val="0"/>
          <w:sz w:val="22"/>
          <w:rtl/>
        </w:rPr>
        <w:t xml:space="preserve">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هم‌ترازی با رشد، محصول، داده، محتوا، پشتیبانی و حقوقی،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کنترل کیفیت نقشه چرخه‌عمر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170"/>
        <w:gridCol w:w="1763"/>
        <w:gridCol w:w="5427"/>
      </w:tblGrid>
      <w:tr>
        <w:trPr>
          <w:cantSplit w:val="true"/>
          <w:tblHeader w:val="true"/>
        </w:trPr>
        <w:tc>
          <w:tcPr>
            <w:tcW w:type="dxa" w:w="217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76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42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فعال‌سازی</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تکرار خرید</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‎retention cohort‎</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لغو عضویت</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درآمد افزایشی</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rPr>
        <w:t xml:space="preserve">تحلیل </w:t>
      </w:r>
      <w:r>
        <w:rPr>
          <w:rFonts w:ascii="Arial" w:hAnsi="Arial" w:cs="Arial" w:eastAsia="Arial"/>
          <w:b w:val="0"/>
          <w:sz w:val="22"/>
          <w:rtl w:val="0"/>
        </w:rPr>
        <w:t>‎cohort‎</w:t>
      </w:r>
    </w:p>
    <w:p>
      <w:pPr>
        <w:pStyle w:val="ListBullet"/>
        <w:keepLines/>
        <w:spacing w:after="80" w:line="300" w:lineRule="auto"/>
        <w:ind w:left="540" w:hanging="271"/>
        <w:jc w:val="right"/>
        <w:bidi w:val="1"/>
      </w:pPr>
      <w:r>
        <w:rPr>
          <w:rFonts w:ascii="Arial" w:hAnsi="Arial" w:cs="Arial" w:eastAsia="Arial"/>
          <w:b w:val="0"/>
          <w:sz w:val="22"/>
          <w:rtl/>
        </w:rPr>
        <w:t>آزمایش و آمار پایه</w:t>
      </w:r>
    </w:p>
    <w:p>
      <w:pPr>
        <w:pStyle w:val="ListBullet"/>
        <w:keepLines/>
        <w:spacing w:after="80" w:line="300" w:lineRule="auto"/>
        <w:ind w:left="540" w:hanging="271"/>
        <w:jc w:val="right"/>
        <w:bidi w:val="1"/>
      </w:pPr>
      <w:r>
        <w:rPr>
          <w:rFonts w:ascii="Arial" w:hAnsi="Arial" w:cs="Arial" w:eastAsia="Arial"/>
          <w:b w:val="0"/>
          <w:sz w:val="22"/>
          <w:rtl/>
        </w:rPr>
        <w:t>اتوماسیون بازاریابی</w:t>
      </w:r>
    </w:p>
    <w:p>
      <w:pPr>
        <w:pStyle w:val="ListBullet"/>
        <w:keepLines/>
        <w:spacing w:after="80" w:line="300" w:lineRule="auto"/>
        <w:ind w:left="540" w:hanging="271"/>
        <w:jc w:val="right"/>
        <w:bidi w:val="1"/>
      </w:pPr>
      <w:r>
        <w:rPr>
          <w:rFonts w:ascii="Arial" w:hAnsi="Arial" w:cs="Arial" w:eastAsia="Arial"/>
          <w:b w:val="0"/>
          <w:sz w:val="22"/>
          <w:rtl w:val="0"/>
        </w:rPr>
        <w:t>‎copy briefing‎</w:t>
      </w:r>
    </w:p>
    <w:p>
      <w:pPr>
        <w:pStyle w:val="ListBullet"/>
        <w:keepLines/>
        <w:spacing w:after="80" w:line="300" w:lineRule="auto"/>
        <w:ind w:left="540" w:hanging="271"/>
        <w:jc w:val="right"/>
        <w:bidi w:val="1"/>
      </w:pPr>
      <w:r>
        <w:rPr>
          <w:rFonts w:ascii="Arial" w:hAnsi="Arial" w:cs="Arial" w:eastAsia="Arial"/>
          <w:b w:val="0"/>
          <w:sz w:val="22"/>
          <w:rtl/>
        </w:rPr>
        <w:t>حریم خصوصی و رضایت</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w:t>
            </w:r>
            <w:r>
              <w:rPr>
                <w:rFonts w:ascii="Arial" w:hAnsi="Arial" w:cs="Arial" w:eastAsia="Arial"/>
                <w:b w:val="0"/>
                <w:sz w:val="18"/>
                <w:rtl w:val="0"/>
              </w:rPr>
              <w:t>‎cohort‎</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w:t>
            </w:r>
            <w:r>
              <w:rPr>
                <w:rFonts w:ascii="Arial" w:hAnsi="Arial" w:cs="Arial" w:eastAsia="Arial"/>
                <w:b w:val="0"/>
                <w:sz w:val="18"/>
                <w:rtl w:val="0"/>
              </w:rPr>
              <w:t>‎cohort‎</w:t>
            </w:r>
            <w:r>
              <w:rPr>
                <w:rFonts w:ascii="Arial" w:hAnsi="Arial" w:cs="Arial" w:eastAsia="Arial"/>
                <w:b w:val="0"/>
                <w:sz w:val="18"/>
                <w:rtl/>
              </w:rPr>
              <w:t xml:space="preserve"> فاصله میان داده خام و ادعای قابل آزمون را کم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استخراج، کنترل کیفیت و شکستن نتیجه به سگمنت با تحلیل </w:t>
            </w:r>
            <w:r>
              <w:rPr>
                <w:rFonts w:ascii="Arial" w:hAnsi="Arial" w:cs="Arial" w:eastAsia="Arial"/>
                <w:b w:val="0"/>
                <w:sz w:val="18"/>
                <w:rtl w:val="0"/>
              </w:rPr>
              <w:t>‎cohort.‎</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خروجی تحلیل </w:t>
            </w:r>
            <w:r>
              <w:rPr>
                <w:rFonts w:ascii="Arial" w:hAnsi="Arial" w:cs="Arial" w:eastAsia="Arial"/>
                <w:b w:val="0"/>
                <w:sz w:val="18"/>
                <w:rtl w:val="0"/>
              </w:rPr>
              <w:t>‎cohort‎</w:t>
            </w:r>
            <w:r>
              <w:rPr>
                <w:rFonts w:ascii="Arial" w:hAnsi="Arial" w:cs="Arial" w:eastAsia="Arial"/>
                <w:b w:val="0"/>
                <w:sz w:val="18"/>
                <w:rtl/>
              </w:rPr>
              <w:t xml:space="preserve"> را کپی می‌کند اما </w:t>
            </w:r>
            <w:r>
              <w:rPr>
                <w:rFonts w:ascii="Arial" w:hAnsi="Arial" w:cs="Arial" w:eastAsia="Arial"/>
                <w:b w:val="0"/>
                <w:sz w:val="18"/>
                <w:rtl w:val="0"/>
              </w:rPr>
              <w:t>‎grain‎</w:t>
            </w:r>
            <w:r>
              <w:rPr>
                <w:rFonts w:ascii="Arial" w:hAnsi="Arial" w:cs="Arial" w:eastAsia="Arial"/>
                <w:b w:val="0"/>
                <w:sz w:val="18"/>
                <w:rtl/>
              </w:rPr>
              <w:t xml:space="preserve">، </w:t>
            </w:r>
            <w:r>
              <w:rPr>
                <w:rFonts w:ascii="Arial" w:hAnsi="Arial" w:cs="Arial" w:eastAsia="Arial"/>
                <w:b w:val="0"/>
                <w:sz w:val="18"/>
                <w:rtl w:val="0"/>
              </w:rPr>
              <w:t>‎null‎</w:t>
            </w:r>
            <w:r>
              <w:rPr>
                <w:rFonts w:ascii="Arial" w:hAnsi="Arial" w:cs="Arial" w:eastAsia="Arial"/>
                <w:b w:val="0"/>
                <w:sz w:val="18"/>
                <w:rtl/>
              </w:rPr>
              <w:t>، مخرج یا محدودیت را نمی‌سنجد.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تحلیل </w:t>
            </w:r>
            <w:r>
              <w:rPr>
                <w:rFonts w:ascii="Arial" w:hAnsi="Arial" w:cs="Arial" w:eastAsia="Arial"/>
                <w:b w:val="0"/>
                <w:sz w:val="18"/>
                <w:rtl w:val="0"/>
              </w:rPr>
              <w:t>‎cohort‎</w:t>
            </w:r>
            <w:r>
              <w:rPr>
                <w:rFonts w:ascii="Arial" w:hAnsi="Arial" w:cs="Arial" w:eastAsia="Arial"/>
                <w:b w:val="0"/>
                <w:sz w:val="18"/>
                <w:rtl/>
              </w:rPr>
              <w:t xml:space="preserve"> را بازتولید، با منبع تطبیق و اثر تصمیم را جدا از هم‌بستگی توضیح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تحلیل </w:t>
            </w:r>
            <w:r>
              <w:rPr>
                <w:rFonts w:ascii="Arial" w:hAnsi="Arial" w:cs="Arial" w:eastAsia="Arial"/>
                <w:b w:val="0"/>
                <w:sz w:val="18"/>
                <w:rtl w:val="0"/>
              </w:rPr>
              <w:t>‎cohort:‎</w:t>
            </w:r>
            <w:r>
              <w:rPr>
                <w:rFonts w:ascii="Arial" w:hAnsi="Arial" w:cs="Arial" w:eastAsia="Arial"/>
                <w:b w:val="0"/>
                <w:sz w:val="18"/>
                <w:rtl/>
              </w:rPr>
              <w:t xml:space="preserve"> ورود: مبانی و کنترل؛ استقلال: تحلیل کامل؛ ارشد: استاندارد و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فایل/کوئری تحلیل </w:t>
            </w:r>
            <w:r>
              <w:rPr>
                <w:rFonts w:ascii="Arial" w:hAnsi="Arial" w:cs="Arial" w:eastAsia="Arial"/>
                <w:b w:val="0"/>
                <w:sz w:val="18"/>
                <w:rtl w:val="0"/>
              </w:rPr>
              <w:t>‎cohort‎</w:t>
            </w:r>
            <w:r>
              <w:rPr>
                <w:rFonts w:ascii="Arial" w:hAnsi="Arial" w:cs="Arial" w:eastAsia="Arial"/>
                <w:b w:val="0"/>
                <w:sz w:val="18"/>
                <w:rtl/>
              </w:rPr>
              <w:t xml:space="preserve"> با داده بی‌نام، </w:t>
            </w:r>
            <w:r>
              <w:rPr>
                <w:rFonts w:ascii="Arial" w:hAnsi="Arial" w:cs="Arial" w:eastAsia="Arial"/>
                <w:b w:val="0"/>
                <w:sz w:val="18"/>
                <w:rtl w:val="0"/>
              </w:rPr>
              <w:t>‎data dictionary‎</w:t>
            </w:r>
            <w:r>
              <w:rPr>
                <w:rFonts w:ascii="Arial" w:hAnsi="Arial" w:cs="Arial" w:eastAsia="Arial"/>
                <w:b w:val="0"/>
                <w:sz w:val="18"/>
                <w:rtl/>
              </w:rPr>
              <w:t xml:space="preserve">، تست و </w:t>
            </w:r>
            <w:r>
              <w:rPr>
                <w:rFonts w:ascii="Arial" w:hAnsi="Arial" w:cs="Arial" w:eastAsia="Arial"/>
                <w:b w:val="0"/>
                <w:sz w:val="18"/>
                <w:rtl w:val="0"/>
              </w:rPr>
              <w:t>‎memo‎</w:t>
            </w:r>
            <w:r>
              <w:rPr>
                <w:rFonts w:ascii="Arial" w:hAnsi="Arial" w:cs="Arial" w:eastAsia="Arial"/>
                <w:b w:val="0"/>
                <w:sz w:val="18"/>
                <w:rtl/>
              </w:rPr>
              <w:t xml:space="preserve"> تصمیم.</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آزمایش و آمار پایه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آزمایش و آمار پایه فاصله میان داده خام و ادعای قابل آزمون را کم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مخرج، استخراج، کنترل کیفیت و شکستن نتیجه به سگمنت با آزمایش و آمار پایه.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خروجی آزمایش و آمار پایه را کپی می‌کند اما </w:t>
            </w:r>
            <w:r>
              <w:rPr>
                <w:rFonts w:ascii="Arial" w:hAnsi="Arial" w:cs="Arial" w:eastAsia="Arial"/>
                <w:b w:val="0"/>
                <w:sz w:val="18"/>
                <w:rtl w:val="0"/>
              </w:rPr>
              <w:t>‎grain‎</w:t>
            </w:r>
            <w:r>
              <w:rPr>
                <w:rFonts w:ascii="Arial" w:hAnsi="Arial" w:cs="Arial" w:eastAsia="Arial"/>
                <w:b w:val="0"/>
                <w:sz w:val="18"/>
                <w:rtl/>
              </w:rPr>
              <w:t xml:space="preserve">، </w:t>
            </w:r>
            <w:r>
              <w:rPr>
                <w:rFonts w:ascii="Arial" w:hAnsi="Arial" w:cs="Arial" w:eastAsia="Arial"/>
                <w:b w:val="0"/>
                <w:sz w:val="18"/>
                <w:rtl w:val="0"/>
              </w:rPr>
              <w:t>‎null‎</w:t>
            </w:r>
            <w:r>
              <w:rPr>
                <w:rFonts w:ascii="Arial" w:hAnsi="Arial" w:cs="Arial" w:eastAsia="Arial"/>
                <w:b w:val="0"/>
                <w:sz w:val="18"/>
                <w:rtl/>
              </w:rPr>
              <w:t>، مخرج یا محدودیت را نمی‌سنجد.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آزمایش و آمار پایه را بازتولید، با منبع تطبیق و اثر تصمیم را جدا از هم‌بستگی توضیح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آزمایش و آمار پایه: ورود: مبانی و کنترل؛ استقلال: تحلیل کامل؛ ارشد: استاندارد و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فایل/کوئری آزمایش و آمار پایه با داده بی‌نام، </w:t>
            </w:r>
            <w:r>
              <w:rPr>
                <w:rFonts w:ascii="Arial" w:hAnsi="Arial" w:cs="Arial" w:eastAsia="Arial"/>
                <w:b w:val="0"/>
                <w:sz w:val="18"/>
                <w:rtl w:val="0"/>
              </w:rPr>
              <w:t>‎data dictionary‎</w:t>
            </w:r>
            <w:r>
              <w:rPr>
                <w:rFonts w:ascii="Arial" w:hAnsi="Arial" w:cs="Arial" w:eastAsia="Arial"/>
                <w:b w:val="0"/>
                <w:sz w:val="18"/>
                <w:rtl/>
              </w:rPr>
              <w:t xml:space="preserve">، تست و </w:t>
            </w:r>
            <w:r>
              <w:rPr>
                <w:rFonts w:ascii="Arial" w:hAnsi="Arial" w:cs="Arial" w:eastAsia="Arial"/>
                <w:b w:val="0"/>
                <w:sz w:val="18"/>
                <w:rtl w:val="0"/>
              </w:rPr>
              <w:t>‎memo‎</w:t>
            </w:r>
            <w:r>
              <w:rPr>
                <w:rFonts w:ascii="Arial" w:hAnsi="Arial" w:cs="Arial" w:eastAsia="Arial"/>
                <w:b w:val="0"/>
                <w:sz w:val="18"/>
                <w:rtl/>
              </w:rPr>
              <w:t xml:space="preserve"> تصمیم.</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اتوماسیون بازاریابی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اتوماسیون بازاریابی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اتوماسیون بازاریابی: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اتوماسیون بازاریابی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اتوماسیون بازاریابی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اتوماسیون بازاریابی: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اتوماسیون بازاریابی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‎copy briefing‎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‎copy briefing‎</w:t>
            </w:r>
            <w:r>
              <w:rPr>
                <w:rFonts w:ascii="Arial" w:hAnsi="Arial" w:cs="Arial" w:eastAsia="Arial"/>
                <w:b w:val="0"/>
                <w:sz w:val="18"/>
                <w:rtl/>
              </w:rPr>
              <w:t xml:space="preserve">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کاربرد واقعی </w:t>
            </w:r>
            <w:r>
              <w:rPr>
                <w:rFonts w:ascii="Arial" w:hAnsi="Arial" w:cs="Arial" w:eastAsia="Arial"/>
                <w:b w:val="0"/>
                <w:sz w:val="18"/>
                <w:rtl w:val="0"/>
              </w:rPr>
              <w:t>‎copy briefing:‎</w:t>
            </w:r>
            <w:r>
              <w:rPr>
                <w:rFonts w:ascii="Arial" w:hAnsi="Arial" w:cs="Arial" w:eastAsia="Arial"/>
                <w:b w:val="0"/>
                <w:sz w:val="18"/>
                <w:rtl/>
              </w:rPr>
              <w:t xml:space="preserve">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درباره </w:t>
            </w:r>
            <w:r>
              <w:rPr>
                <w:rFonts w:ascii="Arial" w:hAnsi="Arial" w:cs="Arial" w:eastAsia="Arial"/>
                <w:b w:val="0"/>
                <w:sz w:val="18"/>
                <w:rtl w:val="0"/>
              </w:rPr>
              <w:t>‎copy briefing‎</w:t>
            </w:r>
            <w:r>
              <w:rPr>
                <w:rFonts w:ascii="Arial" w:hAnsi="Arial" w:cs="Arial" w:eastAsia="Arial"/>
                <w:b w:val="0"/>
                <w:sz w:val="18"/>
                <w:rtl/>
              </w:rPr>
              <w:t xml:space="preserve">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‎copy briefing‎</w:t>
            </w:r>
            <w:r>
              <w:rPr>
                <w:rFonts w:ascii="Arial" w:hAnsi="Arial" w:cs="Arial" w:eastAsia="Arial"/>
                <w:b w:val="0"/>
                <w:sz w:val="18"/>
                <w:rtl/>
              </w:rPr>
              <w:t xml:space="preserve">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‎copy briefing:‎</w:t>
            </w:r>
            <w:r>
              <w:rPr>
                <w:rFonts w:ascii="Arial" w:hAnsi="Arial" w:cs="Arial" w:eastAsia="Arial"/>
                <w:b w:val="0"/>
                <w:sz w:val="18"/>
                <w:rtl/>
              </w:rPr>
              <w:t xml:space="preserve">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بی‌نامِ </w:t>
            </w:r>
            <w:r>
              <w:rPr>
                <w:rFonts w:ascii="Arial" w:hAnsi="Arial" w:cs="Arial" w:eastAsia="Arial"/>
                <w:b w:val="0"/>
                <w:sz w:val="18"/>
                <w:rtl w:val="0"/>
              </w:rPr>
              <w:t>‎copy briefing‎</w:t>
            </w:r>
            <w:r>
              <w:rPr>
                <w:rFonts w:ascii="Arial" w:hAnsi="Arial" w:cs="Arial" w:eastAsia="Arial"/>
                <w:b w:val="0"/>
                <w:sz w:val="18"/>
                <w:rtl/>
              </w:rPr>
              <w:t xml:space="preserve">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حریم خصوصی و رضایت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حریم خصوصی و رضایت مرز اختیار، رضایت و ریسک قانونی/اعتباری تحویل را تعیین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تبدیل الزام حریم خصوصی و رضایت به </w:t>
            </w:r>
            <w:r>
              <w:rPr>
                <w:rFonts w:ascii="Arial" w:hAnsi="Arial" w:cs="Arial" w:eastAsia="Arial"/>
                <w:b w:val="0"/>
                <w:sz w:val="18"/>
                <w:rtl w:val="0"/>
              </w:rPr>
              <w:t>‎checklist‎</w:t>
            </w:r>
            <w:r>
              <w:rPr>
                <w:rFonts w:ascii="Arial" w:hAnsi="Arial" w:cs="Arial" w:eastAsia="Arial"/>
                <w:b w:val="0"/>
                <w:sz w:val="18"/>
                <w:rtl/>
              </w:rPr>
              <w:t xml:space="preserve">، ثبت استناد، </w:t>
            </w:r>
            <w:r>
              <w:rPr>
                <w:rFonts w:ascii="Arial" w:hAnsi="Arial" w:cs="Arial" w:eastAsia="Arial"/>
                <w:b w:val="0"/>
                <w:sz w:val="18"/>
                <w:rtl w:val="0"/>
              </w:rPr>
              <w:t>‎escalation‎</w:t>
            </w:r>
            <w:r>
              <w:rPr>
                <w:rFonts w:ascii="Arial" w:hAnsi="Arial" w:cs="Arial" w:eastAsia="Arial"/>
                <w:b w:val="0"/>
                <w:sz w:val="18"/>
                <w:rtl/>
              </w:rPr>
              <w:t xml:space="preserve"> و نگهداشت شاهد.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قاعده حریم خصوصی و رضایت را حفظی و قطعی می‌گوید اما تاریخ، دامنه و مرجع را ثبت نمی‌کند.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الزام حریم خصوصی و رضایت را با منبع جاری، سناریوی مرزی و نقطه ارجاع به متخصص اعمال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حریم خصوصی و رضایت: ورود: تشخیص الزام؛ استقلال: اجرای کنترل؛ ارشد: تفسیر با همکاری حقوقی/حرفه‌ای.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‎memo‎</w:t>
            </w:r>
            <w:r>
              <w:rPr>
                <w:rFonts w:ascii="Arial" w:hAnsi="Arial" w:cs="Arial" w:eastAsia="Arial"/>
                <w:b w:val="0"/>
                <w:sz w:val="18"/>
                <w:rtl/>
              </w:rPr>
              <w:t xml:space="preserve"> بی‌نامِ حریم خصوصی و رضایت با منبع، تصمیم، کنترل، استثنا و تاریخ بازبینی.</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229"/>
        <w:gridCol w:w="7131"/>
      </w:tblGrid>
      <w:tr>
        <w:trPr>
          <w:cantSplit w:val="true"/>
          <w:tblHeader w:val="true"/>
        </w:trPr>
        <w:tc>
          <w:tcPr>
            <w:tcW w:type="dxa" w:w="22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713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w:t>
            </w:r>
            <w:r>
              <w:rPr>
                <w:rFonts w:ascii="Arial" w:hAnsi="Arial" w:cs="Arial" w:eastAsia="Arial"/>
                <w:b w:val="0"/>
                <w:sz w:val="18"/>
                <w:rtl w:val="0"/>
              </w:rPr>
              <w:t>‎cohort‎</w:t>
            </w:r>
            <w:r>
              <w:rPr>
                <w:rFonts w:ascii="Arial" w:hAnsi="Arial" w:cs="Arial" w:eastAsia="Arial"/>
                <w:b w:val="0"/>
                <w:sz w:val="18"/>
                <w:rtl/>
              </w:rPr>
              <w:t>، آزمایش و آمار پایه، اتوماسیون بازاریابی</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‎copy briefing‎</w:t>
            </w:r>
            <w:r>
              <w:rPr>
                <w:rFonts w:ascii="Arial" w:hAnsi="Arial" w:cs="Arial" w:eastAsia="Arial"/>
                <w:b w:val="0"/>
                <w:sz w:val="18"/>
                <w:rtl/>
              </w:rPr>
              <w:t>، حریم خصوصی و رضایت و آشنایی مالی/حقوقی مرتبط</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‎Braze/Iterable‎</w:t>
            </w:r>
            <w:r>
              <w:rPr>
                <w:rFonts w:ascii="Arial" w:hAnsi="Arial" w:cs="Arial" w:eastAsia="Arial"/>
                <w:b w:val="0"/>
                <w:sz w:val="18"/>
                <w:rtl/>
              </w:rPr>
              <w:t xml:space="preserve"> یا ابزار داخلی، </w:t>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‎SQL‎</w:t>
            </w:r>
            <w:r>
              <w:rPr>
                <w:rFonts w:ascii="Arial" w:hAnsi="Arial" w:cs="Arial" w:eastAsia="Arial"/>
                <w:b w:val="0"/>
                <w:sz w:val="18"/>
                <w:rtl/>
              </w:rPr>
              <w:t xml:space="preserve">، </w:t>
            </w:r>
            <w:r>
              <w:rPr>
                <w:rFonts w:ascii="Arial" w:hAnsi="Arial" w:cs="Arial" w:eastAsia="Arial"/>
                <w:b w:val="0"/>
                <w:sz w:val="18"/>
                <w:rtl w:val="0"/>
              </w:rPr>
              <w:t>‎Amplitude/Mixpanel‎</w:t>
            </w:r>
            <w:r>
              <w:rPr>
                <w:rFonts w:ascii="Arial" w:hAnsi="Arial" w:cs="Arial" w:eastAsia="Arial"/>
                <w:b w:val="0"/>
                <w:sz w:val="18"/>
                <w:rtl/>
              </w:rPr>
              <w:t xml:space="preserve">، داشبورد </w:t>
            </w:r>
            <w:r>
              <w:rPr>
                <w:rFonts w:ascii="Arial" w:hAnsi="Arial" w:cs="Arial" w:eastAsia="Arial"/>
                <w:b w:val="0"/>
                <w:sz w:val="18"/>
                <w:rtl w:val="0"/>
              </w:rPr>
              <w:t>‎BI‎</w:t>
            </w:r>
            <w:r>
              <w:rPr>
                <w:rFonts w:ascii="Arial" w:hAnsi="Arial" w:cs="Arial" w:eastAsia="Arial"/>
                <w:b w:val="0"/>
                <w:sz w:val="18"/>
                <w:rtl/>
              </w:rPr>
              <w:t>، صنعت و زبان</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تعریف سگمنت و تریگر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‎Braze/Iterable‎</w:t>
      </w:r>
      <w:r>
        <w:rPr>
          <w:rFonts w:ascii="Arial" w:hAnsi="Arial" w:cs="Arial" w:eastAsia="Arial"/>
          <w:b w:val="0"/>
          <w:sz w:val="22"/>
          <w:rtl/>
        </w:rPr>
        <w:t xml:space="preserve"> یا ابزار داخلی و </w:t>
      </w:r>
      <w:r>
        <w:rPr>
          <w:rFonts w:ascii="Arial" w:hAnsi="Arial" w:cs="Arial" w:eastAsia="Arial"/>
          <w:b w:val="0"/>
          <w:sz w:val="22"/>
          <w:rtl w:val="0"/>
        </w:rPr>
        <w:t>‎CRM‎</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پروژه نمونه باید نقشه چرخه‌عمر، تقویم و سفر خودکار، طرح آزمایش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این مسیر اثر ملموس دارد: می‌توان دید که نقشه چرخه‌عمر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هم‌بستگی کمپین با نتیجه به‌سادگی به علیت تبدیل می‌شود و فشار ارسال بیشتر می‌تواند اعتماد و تحویل‌پذیری را خراب کند.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‎0‎</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‎10‎</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xml:space="preserve">، ۱۴۰۵] این </w:t>
            </w:r>
            <w:r>
              <w:rPr>
                <w:rFonts w:ascii="Arial" w:hAnsi="Arial" w:cs="Arial" w:eastAsia="Arial"/>
                <w:b w:val="0"/>
                <w:color w:val="0B2545"/>
                <w:sz w:val="20"/>
                <w:rtl w:val="0"/>
              </w:rPr>
              <w:t>‎URL‎</w:t>
            </w:r>
            <w:r>
              <w:rPr>
                <w:rFonts w:ascii="Arial" w:hAnsi="Arial" w:cs="Arial" w:eastAsia="Arial"/>
                <w:b w:val="0"/>
                <w:color w:val="0B2545"/>
                <w:sz w:val="20"/>
                <w:rtl/>
              </w:rPr>
              <w:t xml:space="preserve"> پروکسی گسترده‌تر است و فقط آگهی‌های منطبق با وظایف نقش باید کدگذاری شوند.</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‎CRM‎</w:t>
      </w:r>
      <w:r>
        <w:rPr>
          <w:rFonts w:ascii="Arial" w:hAnsi="Arial" w:cs="Arial" w:eastAsia="Arial"/>
          <w:b w:val="0"/>
          <w:sz w:val="22"/>
          <w:rtl/>
        </w:rPr>
        <w:t xml:space="preserve"> &amp; </w:t>
      </w:r>
      <w:r>
        <w:rPr>
          <w:rFonts w:ascii="Arial" w:hAnsi="Arial" w:cs="Arial" w:eastAsia="Arial"/>
          <w:b w:val="0"/>
          <w:sz w:val="22"/>
          <w:rtl w:val="0"/>
        </w:rPr>
        <w:t>‎Retention Operations Specialist‎</w:t>
      </w:r>
      <w:r>
        <w:rPr>
          <w:rFonts w:ascii="Arial" w:hAnsi="Arial" w:cs="Arial" w:eastAsia="Arial"/>
          <w:b w:val="0"/>
          <w:sz w:val="22"/>
          <w:rtl/>
        </w:rPr>
        <w:t xml:space="preserve"> ممکن است زیر </w:t>
      </w:r>
      <w:r>
        <w:rPr>
          <w:rFonts w:ascii="Arial" w:hAnsi="Arial" w:cs="Arial" w:eastAsia="Arial"/>
          <w:b w:val="0"/>
          <w:sz w:val="22"/>
          <w:rtl w:val="0"/>
        </w:rPr>
        <w:t>‎CRM Operations‎</w:t>
      </w:r>
      <w:r>
        <w:rPr>
          <w:rFonts w:ascii="Arial" w:hAnsi="Arial" w:cs="Arial" w:eastAsia="Arial"/>
          <w:b w:val="0"/>
          <w:sz w:val="22"/>
          <w:rtl/>
        </w:rPr>
        <w:t xml:space="preserve">، </w:t>
      </w:r>
      <w:r>
        <w:rPr>
          <w:rFonts w:ascii="Arial" w:hAnsi="Arial" w:cs="Arial" w:eastAsia="Arial"/>
          <w:b w:val="0"/>
          <w:sz w:val="22"/>
          <w:rtl w:val="0"/>
        </w:rPr>
        <w:t>‎Lifecycle Marketing‎</w:t>
      </w:r>
      <w:r>
        <w:rPr>
          <w:rFonts w:ascii="Arial" w:hAnsi="Arial" w:cs="Arial" w:eastAsia="Arial"/>
          <w:b w:val="0"/>
          <w:sz w:val="22"/>
          <w:rtl/>
        </w:rPr>
        <w:t xml:space="preserve">، </w:t>
      </w:r>
      <w:r>
        <w:rPr>
          <w:rFonts w:ascii="Arial" w:hAnsi="Arial" w:cs="Arial" w:eastAsia="Arial"/>
          <w:b w:val="0"/>
          <w:sz w:val="22"/>
          <w:rtl w:val="0"/>
        </w:rPr>
        <w:t>‎Growth Marketing‎</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‎crm retention operations‎</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xml:space="preserve">، ۱۴۰۵]. این عدد حقوق بازار کارشناس عملیات </w:t>
      </w:r>
      <w:r>
        <w:rPr>
          <w:rFonts w:ascii="Arial" w:hAnsi="Arial" w:cs="Arial" w:eastAsia="Arial"/>
          <w:b w:val="0"/>
          <w:sz w:val="22"/>
          <w:rtl w:val="0"/>
        </w:rPr>
        <w:t>‎CRM‎</w:t>
      </w:r>
      <w:r>
        <w:rPr>
          <w:rFonts w:ascii="Arial" w:hAnsi="Arial" w:cs="Arial" w:eastAsia="Arial"/>
          <w:b w:val="0"/>
          <w:sz w:val="22"/>
          <w:rtl/>
        </w:rPr>
        <w:t xml:space="preserve"> و نگهداشت نیست. این عنوان در گزارش‌های عمومی با دیجیتال‌مارکتینگ یا </w:t>
      </w:r>
      <w:r>
        <w:rPr>
          <w:rFonts w:ascii="Arial" w:hAnsi="Arial" w:cs="Arial" w:eastAsia="Arial"/>
          <w:b w:val="0"/>
          <w:sz w:val="22"/>
          <w:rtl w:val="0"/>
        </w:rPr>
        <w:t>‎CRM‎</w:t>
      </w:r>
      <w:r>
        <w:rPr>
          <w:rFonts w:ascii="Arial" w:hAnsi="Arial" w:cs="Arial" w:eastAsia="Arial"/>
          <w:b w:val="0"/>
          <w:sz w:val="22"/>
          <w:rtl/>
        </w:rPr>
        <w:t xml:space="preserve"> ادغام می‌شود؛ بنابراین عدد مستقل و جاری ۱۴۰۵ قابل دفاع نیست.</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«کارشناس عملیات </w:t>
      </w:r>
      <w:r>
        <w:rPr>
          <w:rFonts w:ascii="Arial" w:hAnsi="Arial" w:cs="Arial" w:eastAsia="Arial"/>
          <w:b w:val="0"/>
          <w:sz w:val="22"/>
          <w:rtl w:val="0"/>
        </w:rPr>
        <w:t>‎CRM‎</w:t>
      </w:r>
      <w:r>
        <w:rPr>
          <w:rFonts w:ascii="Arial" w:hAnsi="Arial" w:cs="Arial" w:eastAsia="Arial"/>
          <w:b w:val="0"/>
          <w:sz w:val="22"/>
          <w:rtl/>
        </w:rPr>
        <w:t xml:space="preserve"> و نگهداشت».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کارشناس عملیات </w:t>
      </w:r>
      <w:r>
        <w:rPr>
          <w:rFonts w:ascii="Arial" w:hAnsi="Arial" w:cs="Arial" w:eastAsia="Arial"/>
          <w:b w:val="0"/>
          <w:sz w:val="22"/>
          <w:rtl w:val="0"/>
        </w:rPr>
        <w:t>‎CRM‎</w:t>
      </w:r>
      <w:r>
        <w:rPr>
          <w:rFonts w:ascii="Arial" w:hAnsi="Arial" w:cs="Arial" w:eastAsia="Arial"/>
          <w:b w:val="0"/>
          <w:sz w:val="22"/>
          <w:rtl/>
        </w:rPr>
        <w:t xml:space="preserve"> و نگهداشت مستقل → سینیور/لید → مدیر حوزه یا متخصص ارشد. شاخه‌های تخصصی می‌توانند به </w:t>
      </w:r>
      <w:r>
        <w:rPr>
          <w:rFonts w:ascii="Arial" w:hAnsi="Arial" w:cs="Arial" w:eastAsia="Arial"/>
          <w:b w:val="0"/>
          <w:sz w:val="22"/>
          <w:rtl w:val="0"/>
        </w:rPr>
        <w:t>‎CRM Operations‎</w:t>
      </w:r>
      <w:r>
        <w:rPr>
          <w:rFonts w:ascii="Arial" w:hAnsi="Arial" w:cs="Arial" w:eastAsia="Arial"/>
          <w:b w:val="0"/>
          <w:sz w:val="22"/>
          <w:rtl/>
        </w:rPr>
        <w:t xml:space="preserve">، </w:t>
      </w:r>
      <w:r>
        <w:rPr>
          <w:rFonts w:ascii="Arial" w:hAnsi="Arial" w:cs="Arial" w:eastAsia="Arial"/>
          <w:b w:val="0"/>
          <w:sz w:val="22"/>
          <w:rtl w:val="0"/>
        </w:rPr>
        <w:t>‎Lifecycle Marketing‎</w:t>
      </w:r>
      <w:r>
        <w:rPr>
          <w:rFonts w:ascii="Arial" w:hAnsi="Arial" w:cs="Arial" w:eastAsia="Arial"/>
          <w:b w:val="0"/>
          <w:sz w:val="22"/>
          <w:rtl/>
        </w:rPr>
        <w:t xml:space="preserve">، </w:t>
      </w:r>
      <w:r>
        <w:rPr>
          <w:rFonts w:ascii="Arial" w:hAnsi="Arial" w:cs="Arial" w:eastAsia="Arial"/>
          <w:b w:val="0"/>
          <w:sz w:val="22"/>
          <w:rtl w:val="0"/>
        </w:rPr>
        <w:t>‎Growth Marketing‎</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71"/>
        <w:gridCol w:w="1903"/>
        <w:gridCol w:w="1646"/>
        <w:gridCol w:w="1543"/>
        <w:gridCol w:w="1491"/>
        <w:gridCol w:w="2006"/>
      </w:tblGrid>
      <w:tr>
        <w:trPr>
          <w:cantSplit w:val="true"/>
          <w:tblHeader w:val="true"/>
        </w:trPr>
        <w:tc>
          <w:tcPr>
            <w:tcW w:type="dxa" w:w="77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64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5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9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20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6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5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9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20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6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نقشه چرخه‌عمر با کنترل کیفیت</w:t>
            </w:r>
          </w:p>
        </w:tc>
        <w:tc>
          <w:tcPr>
            <w:tcW w:type="dxa" w:w="15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9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20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6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تقویم و سفر خودکار و بهبود </w:t>
            </w:r>
            <w:r>
              <w:rPr>
                <w:rFonts w:ascii="Arial" w:hAnsi="Arial" w:cs="Arial" w:eastAsia="Arial"/>
                <w:b w:val="0"/>
                <w:sz w:val="18"/>
                <w:rtl w:val="0"/>
              </w:rPr>
              <w:t>‎KPI‎</w:t>
            </w:r>
          </w:p>
        </w:tc>
        <w:tc>
          <w:tcPr>
            <w:tcW w:type="dxa" w:w="15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9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20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6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طرح آزمایش، آموزش و تصمیم پرریسک</w:t>
            </w:r>
          </w:p>
        </w:tc>
        <w:tc>
          <w:tcPr>
            <w:tcW w:type="dxa" w:w="15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9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20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7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64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5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9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20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تعریف سگمنت و تریگر، ساخت </w:t>
      </w:r>
      <w:r>
        <w:rPr>
          <w:rFonts w:ascii="Arial" w:hAnsi="Arial" w:cs="Arial" w:eastAsia="Arial"/>
          <w:b w:val="0"/>
          <w:sz w:val="22"/>
          <w:rtl w:val="0"/>
        </w:rPr>
        <w:t>‎journey‎</w:t>
      </w:r>
      <w:r>
        <w:rPr>
          <w:rFonts w:ascii="Arial" w:hAnsi="Arial" w:cs="Arial" w:eastAsia="Arial"/>
          <w:b w:val="0"/>
          <w:sz w:val="22"/>
          <w:rtl/>
        </w:rPr>
        <w:t xml:space="preserve"> چندکاناله، کنترل رضایت و </w:t>
      </w:r>
      <w:r>
        <w:rPr>
          <w:rFonts w:ascii="Arial" w:hAnsi="Arial" w:cs="Arial" w:eastAsia="Arial"/>
          <w:b w:val="0"/>
          <w:sz w:val="22"/>
          <w:rtl w:val="0"/>
        </w:rPr>
        <w:t>‎opt-out‎</w:t>
      </w:r>
      <w:r>
        <w:rPr>
          <w:rFonts w:ascii="Arial" w:hAnsi="Arial" w:cs="Arial" w:eastAsia="Arial"/>
          <w:b w:val="0"/>
          <w:sz w:val="22"/>
          <w:rtl/>
        </w:rPr>
        <w:t xml:space="preserve">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686"/>
        <w:gridCol w:w="1686"/>
        <w:gridCol w:w="2384"/>
        <w:gridCol w:w="1977"/>
        <w:gridCol w:w="872"/>
        <w:gridCol w:w="755"/>
      </w:tblGrid>
      <w:tr>
        <w:trPr>
          <w:cantSplit w:val="true"/>
          <w:tblHeader w:val="true"/>
        </w:trPr>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3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19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8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75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‎Braze/Iterable‎</w:t>
            </w:r>
            <w:r>
              <w:rPr>
                <w:rFonts w:ascii="Arial" w:hAnsi="Arial" w:cs="Arial" w:eastAsia="Arial"/>
                <w:b w:val="0"/>
                <w:sz w:val="18"/>
                <w:rtl/>
              </w:rPr>
              <w:t xml:space="preserve"> یا ابزار داخلی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سگمنت و تریگر</w:t>
            </w:r>
          </w:p>
        </w:tc>
        <w:tc>
          <w:tcPr>
            <w:tcW w:type="dxa" w:w="23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7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ساخت </w:t>
            </w:r>
            <w:r>
              <w:rPr>
                <w:rFonts w:ascii="Arial" w:hAnsi="Arial" w:cs="Arial" w:eastAsia="Arial"/>
                <w:b w:val="0"/>
                <w:sz w:val="18"/>
                <w:rtl w:val="0"/>
              </w:rPr>
              <w:t>‎journey‎</w:t>
            </w:r>
            <w:r>
              <w:rPr>
                <w:rFonts w:ascii="Arial" w:hAnsi="Arial" w:cs="Arial" w:eastAsia="Arial"/>
                <w:b w:val="0"/>
                <w:sz w:val="18"/>
                <w:rtl/>
              </w:rPr>
              <w:t xml:space="preserve"> چندکاناله</w:t>
            </w:r>
          </w:p>
        </w:tc>
        <w:tc>
          <w:tcPr>
            <w:tcW w:type="dxa" w:w="23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7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‎SQL‎</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کنترل رضایت و </w:t>
            </w:r>
            <w:r>
              <w:rPr>
                <w:rFonts w:ascii="Arial" w:hAnsi="Arial" w:cs="Arial" w:eastAsia="Arial"/>
                <w:b w:val="0"/>
                <w:sz w:val="18"/>
                <w:rtl w:val="0"/>
              </w:rPr>
              <w:t>‎opt-out‎</w:t>
            </w:r>
          </w:p>
        </w:tc>
        <w:tc>
          <w:tcPr>
            <w:tcW w:type="dxa" w:w="23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7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‎Amplitude/Mixpanel‎</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طراحی آزمون </w:t>
            </w:r>
            <w:r>
              <w:rPr>
                <w:rFonts w:ascii="Arial" w:hAnsi="Arial" w:cs="Arial" w:eastAsia="Arial"/>
                <w:b w:val="0"/>
                <w:sz w:val="18"/>
                <w:rtl w:val="0"/>
              </w:rPr>
              <w:t>‎A/B‎</w:t>
            </w:r>
          </w:p>
        </w:tc>
        <w:tc>
          <w:tcPr>
            <w:tcW w:type="dxa" w:w="23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7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داشبورد </w:t>
            </w:r>
            <w:r>
              <w:rPr>
                <w:rFonts w:ascii="Arial" w:hAnsi="Arial" w:cs="Arial" w:eastAsia="Arial"/>
                <w:b w:val="0"/>
                <w:sz w:val="18"/>
                <w:rtl w:val="0"/>
              </w:rPr>
              <w:t>‎BI‎</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نگهداشت و یادگیری کمپین</w:t>
            </w:r>
          </w:p>
        </w:tc>
        <w:tc>
          <w:tcPr>
            <w:tcW w:type="dxa" w:w="23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19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8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75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«تعریف سگمنت و تریگر»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«تکرار خرید» بهتر اما «</w:t>
            </w:r>
            <w:r>
              <w:rPr>
                <w:rFonts w:ascii="Arial" w:hAnsi="Arial" w:cs="Arial" w:eastAsia="Arial"/>
                <w:b w:val="0"/>
                <w:sz w:val="18"/>
                <w:rtl w:val="0"/>
              </w:rPr>
              <w:t>‎retention cohort‎</w:t>
            </w:r>
            <w:r>
              <w:rPr>
                <w:rFonts w:ascii="Arial" w:hAnsi="Arial" w:cs="Arial" w:eastAsia="Arial"/>
                <w:b w:val="0"/>
                <w:sz w:val="18"/>
                <w:rtl/>
              </w:rPr>
              <w:t>»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پیش از تحویل «نقشه چرخه‌عمر»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‎Braze/Iterable‎</w:t>
            </w:r>
            <w:r>
              <w:rPr>
                <w:rFonts w:ascii="Arial" w:hAnsi="Arial" w:cs="Arial" w:eastAsia="Arial"/>
                <w:b w:val="0"/>
                <w:sz w:val="18"/>
                <w:rtl/>
              </w:rPr>
              <w:t xml:space="preserve"> یا ابزار داخلی»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چگونه «تقویم و سفر خودکار»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«نرخ فعال‌سازی»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«لغو عضویت»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پس از سه ماه «درآمد افزایشی»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نمونه‌ای بگویید که «ساخت </w:t>
            </w:r>
            <w:r>
              <w:rPr>
                <w:rFonts w:ascii="Arial" w:hAnsi="Arial" w:cs="Arial" w:eastAsia="Arial"/>
                <w:b w:val="0"/>
                <w:sz w:val="18"/>
                <w:rtl w:val="0"/>
              </w:rPr>
              <w:t>‎journey‎</w:t>
            </w:r>
            <w:r>
              <w:rPr>
                <w:rFonts w:ascii="Arial" w:hAnsi="Arial" w:cs="Arial" w:eastAsia="Arial"/>
                <w:b w:val="0"/>
                <w:sz w:val="18"/>
                <w:rtl/>
              </w:rPr>
              <w:t xml:space="preserve"> چندکاناله»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داده یا سند لازم برای «کنترل رضایت و </w:t>
            </w:r>
            <w:r>
              <w:rPr>
                <w:rFonts w:ascii="Arial" w:hAnsi="Arial" w:cs="Arial" w:eastAsia="Arial"/>
                <w:b w:val="0"/>
                <w:sz w:val="18"/>
                <w:rtl w:val="0"/>
              </w:rPr>
              <w:t>‎opt-out‎</w:t>
            </w:r>
            <w:r>
              <w:rPr>
                <w:rFonts w:ascii="Arial" w:hAnsi="Arial" w:cs="Arial" w:eastAsia="Arial"/>
                <w:b w:val="0"/>
                <w:sz w:val="18"/>
                <w:rtl/>
              </w:rPr>
              <w:t>»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میان ذی‌نفعانِ بازاریابی، محصول، داده و پشتیبانی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توجه به اینکه هم‌بستگی کمپین با نتیجه به‌سادگی به علیت تبدیل می‌شود و فشار ارسال بیشتر می‌تواند اعتماد و تحویل‌پذیری را خراب کند،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«تعریف سگمنت و تریگر»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نمونه‌ای بگویید که «ساخت </w:t>
      </w:r>
      <w:r>
        <w:rPr>
          <w:rFonts w:ascii="Arial" w:hAnsi="Arial" w:cs="Arial" w:eastAsia="Arial"/>
          <w:b w:val="0"/>
          <w:sz w:val="22"/>
          <w:rtl w:val="0"/>
        </w:rPr>
        <w:t>‎journey‎</w:t>
      </w:r>
      <w:r>
        <w:rPr>
          <w:rFonts w:ascii="Arial" w:hAnsi="Arial" w:cs="Arial" w:eastAsia="Arial"/>
          <w:b w:val="0"/>
          <w:sz w:val="22"/>
          <w:rtl/>
        </w:rPr>
        <w:t xml:space="preserve"> چندکاناله»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برای افت «نرخ فعال‌سازی»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«تکرار خرید» بهتر اما «</w:t>
      </w:r>
      <w:r>
        <w:rPr>
          <w:rFonts w:ascii="Arial" w:hAnsi="Arial" w:cs="Arial" w:eastAsia="Arial"/>
          <w:b w:val="0"/>
          <w:sz w:val="22"/>
          <w:rtl w:val="0"/>
        </w:rPr>
        <w:t>‎retention cohort‎</w:t>
      </w:r>
      <w:r>
        <w:rPr>
          <w:rFonts w:ascii="Arial" w:hAnsi="Arial" w:cs="Arial" w:eastAsia="Arial"/>
          <w:b w:val="0"/>
          <w:sz w:val="22"/>
          <w:rtl/>
        </w:rPr>
        <w:t xml:space="preserve">»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پیش از تحویل «نقشه چرخه‌عمر»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xml:space="preserve">، ۱۴۰۵]. این‌ها تجربه فردی کارشناس عملیات </w:t>
      </w:r>
      <w:r>
        <w:rPr>
          <w:rFonts w:ascii="Arial" w:hAnsi="Arial" w:cs="Arial" w:eastAsia="Arial"/>
          <w:b w:val="0"/>
          <w:sz w:val="22"/>
          <w:rtl w:val="0"/>
        </w:rPr>
        <w:t>‎CRM‎</w:t>
      </w:r>
      <w:r>
        <w:rPr>
          <w:rFonts w:ascii="Arial" w:hAnsi="Arial" w:cs="Arial" w:eastAsia="Arial"/>
          <w:b w:val="0"/>
          <w:sz w:val="22"/>
          <w:rtl/>
        </w:rPr>
        <w:t xml:space="preserve"> و نگهداشت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‎Salesforce State of Sales 2026‎</w:t>
      </w:r>
      <w:r>
        <w:rPr>
          <w:rFonts w:ascii="Arial" w:hAnsi="Arial" w:cs="Arial" w:eastAsia="Arial"/>
          <w:b w:val="0"/>
          <w:sz w:val="22"/>
          <w:rtl/>
        </w:rPr>
        <w:t xml:space="preserve">؛ پیمایش ۴٬۰۵۰ حرفه‌ای فروش — </w:t>
      </w:r>
      <w:r>
        <w:rPr>
          <w:rFonts w:ascii="Arial" w:hAnsi="Arial" w:cs="Arial" w:eastAsia="Arial"/>
          <w:b w:val="0"/>
          <w:sz w:val="22"/>
          <w:rtl w:val="0"/>
        </w:rPr>
        <w:t>‎https://www.salesforce.com/news/stories/state-of-sales-report-announcement-2026/‎</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‎Salesforce State of Sales‎</w:t>
      </w:r>
      <w:r>
        <w:rPr>
          <w:rFonts w:ascii="Arial" w:hAnsi="Arial" w:cs="Arial" w:eastAsia="Arial"/>
          <w:b w:val="0"/>
          <w:sz w:val="22"/>
          <w:rtl/>
        </w:rPr>
        <w:t xml:space="preserve">؛ اعتماد به داده و فشار اداری — </w:t>
      </w:r>
      <w:r>
        <w:rPr>
          <w:rFonts w:ascii="Arial" w:hAnsi="Arial" w:cs="Arial" w:eastAsia="Arial"/>
          <w:b w:val="0"/>
          <w:sz w:val="22"/>
          <w:rtl w:val="0"/>
        </w:rPr>
        <w:t>‎https://www.salesforce.com/ap/resources/research-reports/state-of-sales/‎</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پیمایش بیش از ۵٬۰۰۰ کارگر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‎WEF Future of Jobs 2025‎</w:t>
      </w:r>
      <w:r>
        <w:rPr>
          <w:rFonts w:ascii="Arial" w:hAnsi="Arial" w:cs="Arial" w:eastAsia="Arial"/>
          <w:b w:val="0"/>
          <w:sz w:val="22"/>
          <w:rtl/>
        </w:rPr>
        <w:t xml:space="preserve">؛ پیمایش کارفرمایان — </w:t>
      </w:r>
      <w:r>
        <w:rPr>
          <w:rFonts w:ascii="Arial" w:hAnsi="Arial" w:cs="Arial" w:eastAsia="Arial"/>
          <w:b w:val="0"/>
          <w:sz w:val="22"/>
          <w:rtl w:val="0"/>
        </w:rPr>
        <w:t>‎https://www.weforum.org/publications/the-future-of-jobs-report-2025/‎</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024"/>
        <w:gridCol w:w="1988"/>
        <w:gridCol w:w="1988"/>
        <w:gridCol w:w="1651"/>
        <w:gridCol w:w="1989"/>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0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8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98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65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98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0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w:t>
            </w:r>
            <w:r>
              <w:rPr>
                <w:rFonts w:ascii="Arial" w:hAnsi="Arial" w:cs="Arial" w:eastAsia="Arial"/>
                <w:b w:val="0"/>
                <w:sz w:val="18"/>
                <w:rtl w:val="0"/>
              </w:rPr>
              <w:t>‎CRM‎</w:t>
            </w:r>
            <w:r>
              <w:rPr>
                <w:rFonts w:ascii="Arial" w:hAnsi="Arial" w:cs="Arial" w:eastAsia="Arial"/>
                <w:b w:val="0"/>
                <w:sz w:val="18"/>
                <w:rtl/>
              </w:rPr>
              <w:t xml:space="preserve"> / </w:t>
            </w:r>
            <w:r>
              <w:rPr>
                <w:rFonts w:ascii="Arial" w:hAnsi="Arial" w:cs="Arial" w:eastAsia="Arial"/>
                <w:b w:val="0"/>
                <w:sz w:val="18"/>
                <w:rtl w:val="0"/>
              </w:rPr>
              <w:t>‎CRM Operations‎</w:t>
            </w:r>
          </w:p>
        </w:tc>
        <w:tc>
          <w:tcPr>
            <w:tcW w:type="dxa" w:w="19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مشتری، ارتباط چندکاناله و حفظ رابطه و هماهنگی با بازاریابی، محصول، داده و پشتیبانی تکیه دارند؛ در «عملیات </w:t>
            </w:r>
            <w:r>
              <w:rPr>
                <w:rFonts w:ascii="Arial" w:hAnsi="Arial" w:cs="Arial" w:eastAsia="Arial"/>
                <w:b w:val="0"/>
                <w:sz w:val="18"/>
                <w:rtl w:val="0"/>
              </w:rPr>
              <w:t>‎CRM‎</w:t>
            </w:r>
            <w:r>
              <w:rPr>
                <w:rFonts w:ascii="Arial" w:hAnsi="Arial" w:cs="Arial" w:eastAsia="Arial"/>
                <w:b w:val="0"/>
                <w:sz w:val="18"/>
                <w:rtl/>
              </w:rPr>
              <w:t xml:space="preserve">»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19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 مالک «سگمنت، </w:t>
            </w:r>
            <w:r>
              <w:rPr>
                <w:rFonts w:ascii="Arial" w:hAnsi="Arial" w:cs="Arial" w:eastAsia="Arial"/>
                <w:b w:val="0"/>
                <w:sz w:val="18"/>
                <w:rtl w:val="0"/>
              </w:rPr>
              <w:t>‎journey‎</w:t>
            </w:r>
            <w:r>
              <w:rPr>
                <w:rFonts w:ascii="Arial" w:hAnsi="Arial" w:cs="Arial" w:eastAsia="Arial"/>
                <w:b w:val="0"/>
                <w:sz w:val="18"/>
                <w:rtl/>
              </w:rPr>
              <w:t xml:space="preserve">، </w:t>
            </w:r>
            <w:r>
              <w:rPr>
                <w:rFonts w:ascii="Arial" w:hAnsi="Arial" w:cs="Arial" w:eastAsia="Arial"/>
                <w:b w:val="0"/>
                <w:sz w:val="18"/>
                <w:rtl w:val="0"/>
              </w:rPr>
              <w:t>‎trigger‎</w:t>
            </w:r>
            <w:r>
              <w:rPr>
                <w:rFonts w:ascii="Arial" w:hAnsi="Arial" w:cs="Arial" w:eastAsia="Arial"/>
                <w:b w:val="0"/>
                <w:sz w:val="18"/>
                <w:rtl/>
              </w:rPr>
              <w:t xml:space="preserve"> و تحلیل </w:t>
            </w:r>
            <w:r>
              <w:rPr>
                <w:rFonts w:ascii="Arial" w:hAnsi="Arial" w:cs="Arial" w:eastAsia="Arial"/>
                <w:b w:val="0"/>
                <w:sz w:val="18"/>
                <w:rtl w:val="0"/>
              </w:rPr>
              <w:t>‎cohort/churn‎</w:t>
            </w:r>
            <w:r>
              <w:rPr>
                <w:rFonts w:ascii="Arial" w:hAnsi="Arial" w:cs="Arial" w:eastAsia="Arial"/>
                <w:b w:val="0"/>
                <w:sz w:val="18"/>
                <w:rtl/>
              </w:rPr>
              <w:t xml:space="preserve">» است؛ عملیات </w:t>
            </w:r>
            <w:r>
              <w:rPr>
                <w:rFonts w:ascii="Arial" w:hAnsi="Arial" w:cs="Arial" w:eastAsia="Arial"/>
                <w:b w:val="0"/>
                <w:sz w:val="18"/>
                <w:rtl w:val="0"/>
              </w:rPr>
              <w:t>‎CRM‎</w:t>
            </w:r>
            <w:r>
              <w:rPr>
                <w:rFonts w:ascii="Arial" w:hAnsi="Arial" w:cs="Arial" w:eastAsia="Arial"/>
                <w:b w:val="0"/>
                <w:sz w:val="18"/>
                <w:rtl/>
              </w:rPr>
              <w:t xml:space="preserve">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c>
          <w:tcPr>
            <w:tcW w:type="dxa" w:w="16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تیم‌های خط مقدم و مدیران</w:t>
            </w:r>
          </w:p>
        </w:tc>
        <w:tc>
          <w:tcPr>
            <w:tcW w:type="dxa" w:w="19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‎CRM/CDP‎</w:t>
            </w:r>
            <w:r>
              <w:rPr>
                <w:rFonts w:ascii="Arial" w:hAnsi="Arial" w:cs="Arial" w:eastAsia="Arial"/>
                <w:b w:val="0"/>
                <w:sz w:val="18"/>
                <w:rtl/>
              </w:rPr>
              <w:t xml:space="preserve">، ابزار پیام‌رسانی، </w:t>
            </w:r>
            <w:r>
              <w:rPr>
                <w:rFonts w:ascii="Arial" w:hAnsi="Arial" w:cs="Arial" w:eastAsia="Arial"/>
                <w:b w:val="0"/>
                <w:sz w:val="18"/>
                <w:rtl w:val="0"/>
              </w:rPr>
              <w:t>‎SQL/Excel‎</w:t>
            </w:r>
            <w:r>
              <w:rPr>
                <w:rFonts w:ascii="Arial" w:hAnsi="Arial" w:cs="Arial" w:eastAsia="Arial"/>
                <w:b w:val="0"/>
                <w:sz w:val="18"/>
                <w:rtl/>
              </w:rPr>
              <w:t xml:space="preserve"> و آزمایش؛ مسیر نزدیک: </w:t>
            </w:r>
            <w:r>
              <w:rPr>
                <w:rFonts w:ascii="Arial" w:hAnsi="Arial" w:cs="Arial" w:eastAsia="Arial"/>
                <w:b w:val="0"/>
                <w:sz w:val="18"/>
                <w:rtl w:val="0"/>
              </w:rPr>
              <w:t>‎CRM/ATS‎</w:t>
            </w:r>
            <w:r>
              <w:rPr>
                <w:rFonts w:ascii="Arial" w:hAnsi="Arial" w:cs="Arial" w:eastAsia="Arial"/>
                <w:b w:val="0"/>
                <w:sz w:val="18"/>
                <w:rtl/>
              </w:rPr>
              <w:t xml:space="preserve">، </w:t>
            </w:r>
            <w:r>
              <w:rPr>
                <w:rFonts w:ascii="Arial" w:hAnsi="Arial" w:cs="Arial" w:eastAsia="Arial"/>
                <w:b w:val="0"/>
                <w:sz w:val="18"/>
                <w:rtl w:val="0"/>
              </w:rPr>
              <w:t>‎automation‎</w:t>
            </w:r>
            <w:r>
              <w:rPr>
                <w:rFonts w:ascii="Arial" w:hAnsi="Arial" w:cs="Arial" w:eastAsia="Arial"/>
                <w:b w:val="0"/>
                <w:sz w:val="18"/>
                <w:rtl/>
              </w:rPr>
              <w:t xml:space="preserve"> و </w:t>
            </w:r>
            <w:r>
              <w:rPr>
                <w:rFonts w:ascii="Arial" w:hAnsi="Arial" w:cs="Arial" w:eastAsia="Arial"/>
                <w:b w:val="0"/>
                <w:sz w:val="18"/>
                <w:rtl w:val="0"/>
              </w:rPr>
              <w:t>‎BI‎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0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چرخه عمر / </w:t>
            </w:r>
            <w:r>
              <w:rPr>
                <w:rFonts w:ascii="Arial" w:hAnsi="Arial" w:cs="Arial" w:eastAsia="Arial"/>
                <w:b w:val="0"/>
                <w:sz w:val="18"/>
                <w:rtl w:val="0"/>
              </w:rPr>
              <w:t>‎Lifecycle Marketing‎</w:t>
            </w:r>
          </w:p>
        </w:tc>
        <w:tc>
          <w:tcPr>
            <w:tcW w:type="dxa" w:w="19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داده مشتری، ارتباط چندکاناله و حفظ رابطه و هماهنگی با بازاریابی، محصول، داده و پشتیبانی تکیه دارند؛ در «بازاریابی چرخه عمر» این اشتراک مشخصاً با تمرکز بر ساخت تقاضا، جایگاه یا پوشش بازار دیده می‌شود.</w:t>
            </w:r>
          </w:p>
        </w:tc>
        <w:tc>
          <w:tcPr>
            <w:tcW w:type="dxa" w:w="19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 مالک «سگمنت، </w:t>
            </w:r>
            <w:r>
              <w:rPr>
                <w:rFonts w:ascii="Arial" w:hAnsi="Arial" w:cs="Arial" w:eastAsia="Arial"/>
                <w:b w:val="0"/>
                <w:sz w:val="18"/>
                <w:rtl w:val="0"/>
              </w:rPr>
              <w:t>‎journey‎</w:t>
            </w:r>
            <w:r>
              <w:rPr>
                <w:rFonts w:ascii="Arial" w:hAnsi="Arial" w:cs="Arial" w:eastAsia="Arial"/>
                <w:b w:val="0"/>
                <w:sz w:val="18"/>
                <w:rtl/>
              </w:rPr>
              <w:t xml:space="preserve">، </w:t>
            </w:r>
            <w:r>
              <w:rPr>
                <w:rFonts w:ascii="Arial" w:hAnsi="Arial" w:cs="Arial" w:eastAsia="Arial"/>
                <w:b w:val="0"/>
                <w:sz w:val="18"/>
                <w:rtl w:val="0"/>
              </w:rPr>
              <w:t>‎trigger‎</w:t>
            </w:r>
            <w:r>
              <w:rPr>
                <w:rFonts w:ascii="Arial" w:hAnsi="Arial" w:cs="Arial" w:eastAsia="Arial"/>
                <w:b w:val="0"/>
                <w:sz w:val="18"/>
                <w:rtl/>
              </w:rPr>
              <w:t xml:space="preserve"> و تحلیل </w:t>
            </w:r>
            <w:r>
              <w:rPr>
                <w:rFonts w:ascii="Arial" w:hAnsi="Arial" w:cs="Arial" w:eastAsia="Arial"/>
                <w:b w:val="0"/>
                <w:sz w:val="18"/>
                <w:rtl w:val="0"/>
              </w:rPr>
              <w:t>‎cohort/churn‎</w:t>
            </w:r>
            <w:r>
              <w:rPr>
                <w:rFonts w:ascii="Arial" w:hAnsi="Arial" w:cs="Arial" w:eastAsia="Arial"/>
                <w:b w:val="0"/>
                <w:sz w:val="18"/>
                <w:rtl/>
              </w:rPr>
              <w:t xml:space="preserve">» است؛ بازاریابی چرخه عمر عمدتاً مالک «برنامه بازار/برند، کمپین یا </w:t>
            </w:r>
            <w:r>
              <w:rPr>
                <w:rFonts w:ascii="Arial" w:hAnsi="Arial" w:cs="Arial" w:eastAsia="Arial"/>
                <w:b w:val="0"/>
                <w:sz w:val="18"/>
                <w:rtl w:val="0"/>
              </w:rPr>
              <w:t>‎activation‎</w:t>
            </w:r>
            <w:r>
              <w:rPr>
                <w:rFonts w:ascii="Arial" w:hAnsi="Arial" w:cs="Arial" w:eastAsia="Arial"/>
                <w:b w:val="0"/>
                <w:sz w:val="18"/>
                <w:rtl/>
              </w:rPr>
              <w:t>» است.</w:t>
            </w:r>
          </w:p>
        </w:tc>
        <w:tc>
          <w:tcPr>
            <w:tcW w:type="dxa" w:w="16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مخاطب، فروش و محصول</w:t>
            </w:r>
          </w:p>
        </w:tc>
        <w:tc>
          <w:tcPr>
            <w:tcW w:type="dxa" w:w="19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‎CRM/CDP‎</w:t>
            </w:r>
            <w:r>
              <w:rPr>
                <w:rFonts w:ascii="Arial" w:hAnsi="Arial" w:cs="Arial" w:eastAsia="Arial"/>
                <w:b w:val="0"/>
                <w:sz w:val="18"/>
                <w:rtl/>
              </w:rPr>
              <w:t xml:space="preserve">، ابزار پیام‌رسانی، </w:t>
            </w:r>
            <w:r>
              <w:rPr>
                <w:rFonts w:ascii="Arial" w:hAnsi="Arial" w:cs="Arial" w:eastAsia="Arial"/>
                <w:b w:val="0"/>
                <w:sz w:val="18"/>
                <w:rtl w:val="0"/>
              </w:rPr>
              <w:t>‎SQL/Excel‎</w:t>
            </w:r>
            <w:r>
              <w:rPr>
                <w:rFonts w:ascii="Arial" w:hAnsi="Arial" w:cs="Arial" w:eastAsia="Arial"/>
                <w:b w:val="0"/>
                <w:sz w:val="18"/>
                <w:rtl/>
              </w:rPr>
              <w:t xml:space="preserve"> و آزمایش؛ مسیر نزدیک: </w:t>
            </w:r>
            <w:r>
              <w:rPr>
                <w:rFonts w:ascii="Arial" w:hAnsi="Arial" w:cs="Arial" w:eastAsia="Arial"/>
                <w:b w:val="0"/>
                <w:sz w:val="18"/>
                <w:rtl w:val="0"/>
              </w:rPr>
              <w:t>‎research‎</w:t>
            </w:r>
            <w:r>
              <w:rPr>
                <w:rFonts w:ascii="Arial" w:hAnsi="Arial" w:cs="Arial" w:eastAsia="Arial"/>
                <w:b w:val="0"/>
                <w:sz w:val="18"/>
                <w:rtl/>
              </w:rPr>
              <w:t xml:space="preserve">، </w:t>
            </w:r>
            <w:r>
              <w:rPr>
                <w:rFonts w:ascii="Arial" w:hAnsi="Arial" w:cs="Arial" w:eastAsia="Arial"/>
                <w:b w:val="0"/>
                <w:sz w:val="18"/>
                <w:rtl w:val="0"/>
              </w:rPr>
              <w:t>‎analytics‎</w:t>
            </w:r>
            <w:r>
              <w:rPr>
                <w:rFonts w:ascii="Arial" w:hAnsi="Arial" w:cs="Arial" w:eastAsia="Arial"/>
                <w:b w:val="0"/>
                <w:sz w:val="18"/>
                <w:rtl/>
              </w:rPr>
              <w:t xml:space="preserve"> و </w:t>
            </w:r>
            <w:r>
              <w:rPr>
                <w:rFonts w:ascii="Arial" w:hAnsi="Arial" w:cs="Arial" w:eastAsia="Arial"/>
                <w:b w:val="0"/>
                <w:sz w:val="18"/>
                <w:rtl w:val="0"/>
              </w:rPr>
              <w:t>‎martech‎</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0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رشد / </w:t>
            </w:r>
            <w:r>
              <w:rPr>
                <w:rFonts w:ascii="Arial" w:hAnsi="Arial" w:cs="Arial" w:eastAsia="Arial"/>
                <w:b w:val="0"/>
                <w:sz w:val="18"/>
                <w:rtl w:val="0"/>
              </w:rPr>
              <w:t>‎Growth Marketing‎</w:t>
            </w:r>
          </w:p>
        </w:tc>
        <w:tc>
          <w:tcPr>
            <w:tcW w:type="dxa" w:w="19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داده مشتری، ارتباط چندکاناله و حفظ رابطه و هماهنگی با بازاریابی، محصول، داده و پشتیبانی تکیه دارند؛ در «بازاریابی رشد» این اشتراک مشخصاً با تمرکز بر ساخت تقاضا، جایگاه یا پوشش بازار دیده می‌شود.</w:t>
            </w:r>
          </w:p>
        </w:tc>
        <w:tc>
          <w:tcPr>
            <w:tcW w:type="dxa" w:w="19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 مالک «سگمنت، </w:t>
            </w:r>
            <w:r>
              <w:rPr>
                <w:rFonts w:ascii="Arial" w:hAnsi="Arial" w:cs="Arial" w:eastAsia="Arial"/>
                <w:b w:val="0"/>
                <w:sz w:val="18"/>
                <w:rtl w:val="0"/>
              </w:rPr>
              <w:t>‎journey‎</w:t>
            </w:r>
            <w:r>
              <w:rPr>
                <w:rFonts w:ascii="Arial" w:hAnsi="Arial" w:cs="Arial" w:eastAsia="Arial"/>
                <w:b w:val="0"/>
                <w:sz w:val="18"/>
                <w:rtl/>
              </w:rPr>
              <w:t xml:space="preserve">، </w:t>
            </w:r>
            <w:r>
              <w:rPr>
                <w:rFonts w:ascii="Arial" w:hAnsi="Arial" w:cs="Arial" w:eastAsia="Arial"/>
                <w:b w:val="0"/>
                <w:sz w:val="18"/>
                <w:rtl w:val="0"/>
              </w:rPr>
              <w:t>‎trigger‎</w:t>
            </w:r>
            <w:r>
              <w:rPr>
                <w:rFonts w:ascii="Arial" w:hAnsi="Arial" w:cs="Arial" w:eastAsia="Arial"/>
                <w:b w:val="0"/>
                <w:sz w:val="18"/>
                <w:rtl/>
              </w:rPr>
              <w:t xml:space="preserve"> و تحلیل </w:t>
            </w:r>
            <w:r>
              <w:rPr>
                <w:rFonts w:ascii="Arial" w:hAnsi="Arial" w:cs="Arial" w:eastAsia="Arial"/>
                <w:b w:val="0"/>
                <w:sz w:val="18"/>
                <w:rtl w:val="0"/>
              </w:rPr>
              <w:t>‎cohort/churn‎</w:t>
            </w:r>
            <w:r>
              <w:rPr>
                <w:rFonts w:ascii="Arial" w:hAnsi="Arial" w:cs="Arial" w:eastAsia="Arial"/>
                <w:b w:val="0"/>
                <w:sz w:val="18"/>
                <w:rtl/>
              </w:rPr>
              <w:t xml:space="preserve">» است؛ بازاریابی رشد عمدتاً مالک «برنامه بازار/برند، کمپین یا </w:t>
            </w:r>
            <w:r>
              <w:rPr>
                <w:rFonts w:ascii="Arial" w:hAnsi="Arial" w:cs="Arial" w:eastAsia="Arial"/>
                <w:b w:val="0"/>
                <w:sz w:val="18"/>
                <w:rtl w:val="0"/>
              </w:rPr>
              <w:t>‎activation‎</w:t>
            </w:r>
            <w:r>
              <w:rPr>
                <w:rFonts w:ascii="Arial" w:hAnsi="Arial" w:cs="Arial" w:eastAsia="Arial"/>
                <w:b w:val="0"/>
                <w:sz w:val="18"/>
                <w:rtl/>
              </w:rPr>
              <w:t>» است.</w:t>
            </w:r>
          </w:p>
        </w:tc>
        <w:tc>
          <w:tcPr>
            <w:tcW w:type="dxa" w:w="16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مخاطب، فروش و محصول</w:t>
            </w:r>
          </w:p>
        </w:tc>
        <w:tc>
          <w:tcPr>
            <w:tcW w:type="dxa" w:w="19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‎CRM/CDP‎</w:t>
            </w:r>
            <w:r>
              <w:rPr>
                <w:rFonts w:ascii="Arial" w:hAnsi="Arial" w:cs="Arial" w:eastAsia="Arial"/>
                <w:b w:val="0"/>
                <w:sz w:val="18"/>
                <w:rtl/>
              </w:rPr>
              <w:t xml:space="preserve">، ابزار پیام‌رسانی، </w:t>
            </w:r>
            <w:r>
              <w:rPr>
                <w:rFonts w:ascii="Arial" w:hAnsi="Arial" w:cs="Arial" w:eastAsia="Arial"/>
                <w:b w:val="0"/>
                <w:sz w:val="18"/>
                <w:rtl w:val="0"/>
              </w:rPr>
              <w:t>‎SQL/Excel‎</w:t>
            </w:r>
            <w:r>
              <w:rPr>
                <w:rFonts w:ascii="Arial" w:hAnsi="Arial" w:cs="Arial" w:eastAsia="Arial"/>
                <w:b w:val="0"/>
                <w:sz w:val="18"/>
                <w:rtl/>
              </w:rPr>
              <w:t xml:space="preserve"> و آزمایش؛ مسیر نزدیک: </w:t>
            </w:r>
            <w:r>
              <w:rPr>
                <w:rFonts w:ascii="Arial" w:hAnsi="Arial" w:cs="Arial" w:eastAsia="Arial"/>
                <w:b w:val="0"/>
                <w:sz w:val="18"/>
                <w:rtl w:val="0"/>
              </w:rPr>
              <w:t>‎research‎</w:t>
            </w:r>
            <w:r>
              <w:rPr>
                <w:rFonts w:ascii="Arial" w:hAnsi="Arial" w:cs="Arial" w:eastAsia="Arial"/>
                <w:b w:val="0"/>
                <w:sz w:val="18"/>
                <w:rtl/>
              </w:rPr>
              <w:t xml:space="preserve">، </w:t>
            </w:r>
            <w:r>
              <w:rPr>
                <w:rFonts w:ascii="Arial" w:hAnsi="Arial" w:cs="Arial" w:eastAsia="Arial"/>
                <w:b w:val="0"/>
                <w:sz w:val="18"/>
                <w:rtl w:val="0"/>
              </w:rPr>
              <w:t>‎analytics‎</w:t>
            </w:r>
            <w:r>
              <w:rPr>
                <w:rFonts w:ascii="Arial" w:hAnsi="Arial" w:cs="Arial" w:eastAsia="Arial"/>
                <w:b w:val="0"/>
                <w:sz w:val="18"/>
                <w:rtl/>
              </w:rPr>
              <w:t xml:space="preserve"> و </w:t>
            </w:r>
            <w:r>
              <w:rPr>
                <w:rFonts w:ascii="Arial" w:hAnsi="Arial" w:cs="Arial" w:eastAsia="Arial"/>
                <w:b w:val="0"/>
                <w:sz w:val="18"/>
                <w:rtl w:val="0"/>
              </w:rPr>
              <w:t>‎martech‎</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0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موفقیت مشتری / </w:t>
            </w:r>
            <w:r>
              <w:rPr>
                <w:rFonts w:ascii="Arial" w:hAnsi="Arial" w:cs="Arial" w:eastAsia="Arial"/>
                <w:b w:val="0"/>
                <w:sz w:val="18"/>
                <w:rtl w:val="0"/>
              </w:rPr>
              <w:t>‎Customer Success‎</w:t>
            </w:r>
          </w:p>
        </w:tc>
        <w:tc>
          <w:tcPr>
            <w:tcW w:type="dxa" w:w="19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داده مشتری، ارتباط چندکاناله و حفظ رابطه و هماهنگی با بازاریابی، محصول، داده و پشتیبانی تکیه دارند؛ در «موفقیت مشتری» این اشتراک مشخصاً با تمرکز بر حفظ کیفیت رابطه و حل مسئله مشتری دیده می‌شود.</w:t>
            </w:r>
          </w:p>
        </w:tc>
        <w:tc>
          <w:tcPr>
            <w:tcW w:type="dxa" w:w="19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 مالک «سگمنت، </w:t>
            </w:r>
            <w:r>
              <w:rPr>
                <w:rFonts w:ascii="Arial" w:hAnsi="Arial" w:cs="Arial" w:eastAsia="Arial"/>
                <w:b w:val="0"/>
                <w:sz w:val="18"/>
                <w:rtl w:val="0"/>
              </w:rPr>
              <w:t>‎journey‎</w:t>
            </w:r>
            <w:r>
              <w:rPr>
                <w:rFonts w:ascii="Arial" w:hAnsi="Arial" w:cs="Arial" w:eastAsia="Arial"/>
                <w:b w:val="0"/>
                <w:sz w:val="18"/>
                <w:rtl/>
              </w:rPr>
              <w:t xml:space="preserve">، </w:t>
            </w:r>
            <w:r>
              <w:rPr>
                <w:rFonts w:ascii="Arial" w:hAnsi="Arial" w:cs="Arial" w:eastAsia="Arial"/>
                <w:b w:val="0"/>
                <w:sz w:val="18"/>
                <w:rtl w:val="0"/>
              </w:rPr>
              <w:t>‎trigger‎</w:t>
            </w:r>
            <w:r>
              <w:rPr>
                <w:rFonts w:ascii="Arial" w:hAnsi="Arial" w:cs="Arial" w:eastAsia="Arial"/>
                <w:b w:val="0"/>
                <w:sz w:val="18"/>
                <w:rtl/>
              </w:rPr>
              <w:t xml:space="preserve"> و تحلیل </w:t>
            </w:r>
            <w:r>
              <w:rPr>
                <w:rFonts w:ascii="Arial" w:hAnsi="Arial" w:cs="Arial" w:eastAsia="Arial"/>
                <w:b w:val="0"/>
                <w:sz w:val="18"/>
                <w:rtl w:val="0"/>
              </w:rPr>
              <w:t>‎cohort/churn‎</w:t>
            </w:r>
            <w:r>
              <w:rPr>
                <w:rFonts w:ascii="Arial" w:hAnsi="Arial" w:cs="Arial" w:eastAsia="Arial"/>
                <w:b w:val="0"/>
                <w:sz w:val="18"/>
                <w:rtl/>
              </w:rPr>
              <w:t>» است؛ موفقیت مشتری عمدتاً مالک «حل مورد، سلامت/رضایت و بهبود خدمت» است.</w:t>
            </w:r>
          </w:p>
        </w:tc>
        <w:tc>
          <w:tcPr>
            <w:tcW w:type="dxa" w:w="16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مشتری، محصول و عملیات</w:t>
            </w:r>
          </w:p>
        </w:tc>
        <w:tc>
          <w:tcPr>
            <w:tcW w:type="dxa" w:w="19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‎CRM/CDP‎</w:t>
            </w:r>
            <w:r>
              <w:rPr>
                <w:rFonts w:ascii="Arial" w:hAnsi="Arial" w:cs="Arial" w:eastAsia="Arial"/>
                <w:b w:val="0"/>
                <w:sz w:val="18"/>
                <w:rtl/>
              </w:rPr>
              <w:t xml:space="preserve">، ابزار پیام‌رسانی، </w:t>
            </w:r>
            <w:r>
              <w:rPr>
                <w:rFonts w:ascii="Arial" w:hAnsi="Arial" w:cs="Arial" w:eastAsia="Arial"/>
                <w:b w:val="0"/>
                <w:sz w:val="18"/>
                <w:rtl w:val="0"/>
              </w:rPr>
              <w:t>‎SQL/Excel‎</w:t>
            </w:r>
            <w:r>
              <w:rPr>
                <w:rFonts w:ascii="Arial" w:hAnsi="Arial" w:cs="Arial" w:eastAsia="Arial"/>
                <w:b w:val="0"/>
                <w:sz w:val="18"/>
                <w:rtl/>
              </w:rPr>
              <w:t xml:space="preserve"> و آزمایش؛ مسیر نزدیک: تیکتینگ/</w:t>
            </w:r>
            <w:r>
              <w:rPr>
                <w:rFonts w:ascii="Arial" w:hAnsi="Arial" w:cs="Arial" w:eastAsia="Arial"/>
                <w:b w:val="0"/>
                <w:sz w:val="18"/>
                <w:rtl w:val="0"/>
              </w:rPr>
              <w:t>‎CRM‎</w:t>
            </w:r>
            <w:r>
              <w:rPr>
                <w:rFonts w:ascii="Arial" w:hAnsi="Arial" w:cs="Arial" w:eastAsia="Arial"/>
                <w:b w:val="0"/>
                <w:sz w:val="18"/>
                <w:rtl/>
              </w:rPr>
              <w:t xml:space="preserve"> و </w:t>
            </w:r>
            <w:r>
              <w:rPr>
                <w:rFonts w:ascii="Arial" w:hAnsi="Arial" w:cs="Arial" w:eastAsia="Arial"/>
                <w:b w:val="0"/>
                <w:sz w:val="18"/>
                <w:rtl w:val="0"/>
              </w:rPr>
              <w:t>‎knowledge base‎</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0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محصول / </w:t>
            </w:r>
            <w:r>
              <w:rPr>
                <w:rFonts w:ascii="Arial" w:hAnsi="Arial" w:cs="Arial" w:eastAsia="Arial"/>
                <w:b w:val="0"/>
                <w:sz w:val="18"/>
                <w:rtl w:val="0"/>
              </w:rPr>
              <w:t>‎Product Marketing‎</w:t>
            </w:r>
          </w:p>
        </w:tc>
        <w:tc>
          <w:tcPr>
            <w:tcW w:type="dxa" w:w="19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داده مشتری، ارتباط چندکاناله و حفظ رابطه و هماهنگی با بازاریابی، محصول، داده و پشتیبانی تکیه دارند؛ در «بازاریابی محصول» این اشتراک مشخصاً با تمرکز بر ساخت تقاضا، جایگاه یا پوشش بازار دیده می‌شود.</w:t>
            </w:r>
          </w:p>
        </w:tc>
        <w:tc>
          <w:tcPr>
            <w:tcW w:type="dxa" w:w="19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 مالک «سگمنت، </w:t>
            </w:r>
            <w:r>
              <w:rPr>
                <w:rFonts w:ascii="Arial" w:hAnsi="Arial" w:cs="Arial" w:eastAsia="Arial"/>
                <w:b w:val="0"/>
                <w:sz w:val="18"/>
                <w:rtl w:val="0"/>
              </w:rPr>
              <w:t>‎journey‎</w:t>
            </w:r>
            <w:r>
              <w:rPr>
                <w:rFonts w:ascii="Arial" w:hAnsi="Arial" w:cs="Arial" w:eastAsia="Arial"/>
                <w:b w:val="0"/>
                <w:sz w:val="18"/>
                <w:rtl/>
              </w:rPr>
              <w:t xml:space="preserve">، </w:t>
            </w:r>
            <w:r>
              <w:rPr>
                <w:rFonts w:ascii="Arial" w:hAnsi="Arial" w:cs="Arial" w:eastAsia="Arial"/>
                <w:b w:val="0"/>
                <w:sz w:val="18"/>
                <w:rtl w:val="0"/>
              </w:rPr>
              <w:t>‎trigger‎</w:t>
            </w:r>
            <w:r>
              <w:rPr>
                <w:rFonts w:ascii="Arial" w:hAnsi="Arial" w:cs="Arial" w:eastAsia="Arial"/>
                <w:b w:val="0"/>
                <w:sz w:val="18"/>
                <w:rtl/>
              </w:rPr>
              <w:t xml:space="preserve"> و تحلیل </w:t>
            </w:r>
            <w:r>
              <w:rPr>
                <w:rFonts w:ascii="Arial" w:hAnsi="Arial" w:cs="Arial" w:eastAsia="Arial"/>
                <w:b w:val="0"/>
                <w:sz w:val="18"/>
                <w:rtl w:val="0"/>
              </w:rPr>
              <w:t>‎cohort/churn‎</w:t>
            </w:r>
            <w:r>
              <w:rPr>
                <w:rFonts w:ascii="Arial" w:hAnsi="Arial" w:cs="Arial" w:eastAsia="Arial"/>
                <w:b w:val="0"/>
                <w:sz w:val="18"/>
                <w:rtl/>
              </w:rPr>
              <w:t xml:space="preserve">» است؛ بازاریابی محصول عمدتاً مالک «برنامه بازار/برند، کمپین یا </w:t>
            </w:r>
            <w:r>
              <w:rPr>
                <w:rFonts w:ascii="Arial" w:hAnsi="Arial" w:cs="Arial" w:eastAsia="Arial"/>
                <w:b w:val="0"/>
                <w:sz w:val="18"/>
                <w:rtl w:val="0"/>
              </w:rPr>
              <w:t>‎activation‎</w:t>
            </w:r>
            <w:r>
              <w:rPr>
                <w:rFonts w:ascii="Arial" w:hAnsi="Arial" w:cs="Arial" w:eastAsia="Arial"/>
                <w:b w:val="0"/>
                <w:sz w:val="18"/>
                <w:rtl/>
              </w:rPr>
              <w:t>» است.</w:t>
            </w:r>
          </w:p>
        </w:tc>
        <w:tc>
          <w:tcPr>
            <w:tcW w:type="dxa" w:w="16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بیرونی و بین‌تیمی زیاد؛ مسیر نزدیک: مخاطب، فروش و محصول</w:t>
            </w:r>
          </w:p>
        </w:tc>
        <w:tc>
          <w:tcPr>
            <w:tcW w:type="dxa" w:w="19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‎CRM/CDP‎</w:t>
            </w:r>
            <w:r>
              <w:rPr>
                <w:rFonts w:ascii="Arial" w:hAnsi="Arial" w:cs="Arial" w:eastAsia="Arial"/>
                <w:b w:val="0"/>
                <w:sz w:val="18"/>
                <w:rtl/>
              </w:rPr>
              <w:t xml:space="preserve">، ابزار پیام‌رسانی، </w:t>
            </w:r>
            <w:r>
              <w:rPr>
                <w:rFonts w:ascii="Arial" w:hAnsi="Arial" w:cs="Arial" w:eastAsia="Arial"/>
                <w:b w:val="0"/>
                <w:sz w:val="18"/>
                <w:rtl w:val="0"/>
              </w:rPr>
              <w:t>‎SQL/Excel‎</w:t>
            </w:r>
            <w:r>
              <w:rPr>
                <w:rFonts w:ascii="Arial" w:hAnsi="Arial" w:cs="Arial" w:eastAsia="Arial"/>
                <w:b w:val="0"/>
                <w:sz w:val="18"/>
                <w:rtl/>
              </w:rPr>
              <w:t xml:space="preserve"> و آزمایش؛ مسیر نزدیک: </w:t>
            </w:r>
            <w:r>
              <w:rPr>
                <w:rFonts w:ascii="Arial" w:hAnsi="Arial" w:cs="Arial" w:eastAsia="Arial"/>
                <w:b w:val="0"/>
                <w:sz w:val="18"/>
                <w:rtl w:val="0"/>
              </w:rPr>
              <w:t>‎research‎</w:t>
            </w:r>
            <w:r>
              <w:rPr>
                <w:rFonts w:ascii="Arial" w:hAnsi="Arial" w:cs="Arial" w:eastAsia="Arial"/>
                <w:b w:val="0"/>
                <w:sz w:val="18"/>
                <w:rtl/>
              </w:rPr>
              <w:t xml:space="preserve">، </w:t>
            </w:r>
            <w:r>
              <w:rPr>
                <w:rFonts w:ascii="Arial" w:hAnsi="Arial" w:cs="Arial" w:eastAsia="Arial"/>
                <w:b w:val="0"/>
                <w:sz w:val="18"/>
                <w:rtl w:val="0"/>
              </w:rPr>
              <w:t>‎analytics‎</w:t>
            </w:r>
            <w:r>
              <w:rPr>
                <w:rFonts w:ascii="Arial" w:hAnsi="Arial" w:cs="Arial" w:eastAsia="Arial"/>
                <w:b w:val="0"/>
                <w:sz w:val="18"/>
                <w:rtl/>
              </w:rPr>
              <w:t xml:space="preserve"> و </w:t>
            </w:r>
            <w:r>
              <w:rPr>
                <w:rFonts w:ascii="Arial" w:hAnsi="Arial" w:cs="Arial" w:eastAsia="Arial"/>
                <w:b w:val="0"/>
                <w:sz w:val="18"/>
                <w:rtl w:val="0"/>
              </w:rPr>
              <w:t>‎martech‎</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0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داده / </w:t>
            </w:r>
            <w:r>
              <w:rPr>
                <w:rFonts w:ascii="Arial" w:hAnsi="Arial" w:cs="Arial" w:eastAsia="Arial"/>
                <w:b w:val="0"/>
                <w:sz w:val="18"/>
                <w:rtl w:val="0"/>
              </w:rPr>
              <w:t>‎Data Analyst‎</w:t>
            </w:r>
          </w:p>
        </w:tc>
        <w:tc>
          <w:tcPr>
            <w:tcW w:type="dxa" w:w="19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داده مشتری، ارتباط چندکاناله و حفظ رابطه و هماهنگی با بازاریابی، محصول، داده و پشتیبانی تکیه دارند؛ در «تحلیلگر داده» این اشتراک مشخصاً با تمرکز بر تبدیل داده و مسئله به بینش تصمیم دیده می‌شود.</w:t>
            </w:r>
          </w:p>
        </w:tc>
        <w:tc>
          <w:tcPr>
            <w:tcW w:type="dxa" w:w="19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 مالک «سگمنت، </w:t>
            </w:r>
            <w:r>
              <w:rPr>
                <w:rFonts w:ascii="Arial" w:hAnsi="Arial" w:cs="Arial" w:eastAsia="Arial"/>
                <w:b w:val="0"/>
                <w:sz w:val="18"/>
                <w:rtl w:val="0"/>
              </w:rPr>
              <w:t>‎journey‎</w:t>
            </w:r>
            <w:r>
              <w:rPr>
                <w:rFonts w:ascii="Arial" w:hAnsi="Arial" w:cs="Arial" w:eastAsia="Arial"/>
                <w:b w:val="0"/>
                <w:sz w:val="18"/>
                <w:rtl/>
              </w:rPr>
              <w:t xml:space="preserve">، </w:t>
            </w:r>
            <w:r>
              <w:rPr>
                <w:rFonts w:ascii="Arial" w:hAnsi="Arial" w:cs="Arial" w:eastAsia="Arial"/>
                <w:b w:val="0"/>
                <w:sz w:val="18"/>
                <w:rtl w:val="0"/>
              </w:rPr>
              <w:t>‎trigger‎</w:t>
            </w:r>
            <w:r>
              <w:rPr>
                <w:rFonts w:ascii="Arial" w:hAnsi="Arial" w:cs="Arial" w:eastAsia="Arial"/>
                <w:b w:val="0"/>
                <w:sz w:val="18"/>
                <w:rtl/>
              </w:rPr>
              <w:t xml:space="preserve"> و تحلیل </w:t>
            </w:r>
            <w:r>
              <w:rPr>
                <w:rFonts w:ascii="Arial" w:hAnsi="Arial" w:cs="Arial" w:eastAsia="Arial"/>
                <w:b w:val="0"/>
                <w:sz w:val="18"/>
                <w:rtl w:val="0"/>
              </w:rPr>
              <w:t>‎cohort/churn‎</w:t>
            </w:r>
            <w:r>
              <w:rPr>
                <w:rFonts w:ascii="Arial" w:hAnsi="Arial" w:cs="Arial" w:eastAsia="Arial"/>
                <w:b w:val="0"/>
                <w:sz w:val="18"/>
                <w:rtl/>
              </w:rPr>
              <w:t xml:space="preserve">» است؛ تحلیلگر داده عمدتاً مالک «تحلیل، تعریف معیار و </w:t>
            </w:r>
            <w:r>
              <w:rPr>
                <w:rFonts w:ascii="Arial" w:hAnsi="Arial" w:cs="Arial" w:eastAsia="Arial"/>
                <w:b w:val="0"/>
                <w:sz w:val="18"/>
                <w:rtl w:val="0"/>
              </w:rPr>
              <w:t>‎memo/dashboard‎</w:t>
            </w:r>
            <w:r>
              <w:rPr>
                <w:rFonts w:ascii="Arial" w:hAnsi="Arial" w:cs="Arial" w:eastAsia="Arial"/>
                <w:b w:val="0"/>
                <w:sz w:val="18"/>
                <w:rtl/>
              </w:rPr>
              <w:t>» است.</w:t>
            </w:r>
          </w:p>
        </w:tc>
        <w:tc>
          <w:tcPr>
            <w:tcW w:type="dxa" w:w="16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تعامل بیرونی و بین‌تیمی زیاد؛ مسیر نزدیک: مالک </w:t>
            </w:r>
            <w:r>
              <w:rPr>
                <w:rFonts w:ascii="Arial" w:hAnsi="Arial" w:cs="Arial" w:eastAsia="Arial"/>
                <w:b w:val="0"/>
                <w:sz w:val="18"/>
                <w:rtl w:val="0"/>
              </w:rPr>
              <w:t>‎KPI‎</w:t>
            </w:r>
            <w:r>
              <w:rPr>
                <w:rFonts w:ascii="Arial" w:hAnsi="Arial" w:cs="Arial" w:eastAsia="Arial"/>
                <w:b w:val="0"/>
                <w:sz w:val="18"/>
                <w:rtl/>
              </w:rPr>
              <w:t xml:space="preserve"> و مدیران</w:t>
            </w:r>
          </w:p>
        </w:tc>
        <w:tc>
          <w:tcPr>
            <w:tcW w:type="dxa" w:w="19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‎CRM/CDP‎</w:t>
            </w:r>
            <w:r>
              <w:rPr>
                <w:rFonts w:ascii="Arial" w:hAnsi="Arial" w:cs="Arial" w:eastAsia="Arial"/>
                <w:b w:val="0"/>
                <w:sz w:val="18"/>
                <w:rtl/>
              </w:rPr>
              <w:t xml:space="preserve">، ابزار پیام‌رسانی، </w:t>
            </w:r>
            <w:r>
              <w:rPr>
                <w:rFonts w:ascii="Arial" w:hAnsi="Arial" w:cs="Arial" w:eastAsia="Arial"/>
                <w:b w:val="0"/>
                <w:sz w:val="18"/>
                <w:rtl w:val="0"/>
              </w:rPr>
              <w:t>‎SQL/Excel‎</w:t>
            </w:r>
            <w:r>
              <w:rPr>
                <w:rFonts w:ascii="Arial" w:hAnsi="Arial" w:cs="Arial" w:eastAsia="Arial"/>
                <w:b w:val="0"/>
                <w:sz w:val="18"/>
                <w:rtl/>
              </w:rPr>
              <w:t xml:space="preserve"> و آزمایش؛ مسیر نزدیک: </w:t>
            </w:r>
            <w:r>
              <w:rPr>
                <w:rFonts w:ascii="Arial" w:hAnsi="Arial" w:cs="Arial" w:eastAsia="Arial"/>
                <w:b w:val="0"/>
                <w:sz w:val="18"/>
                <w:rtl w:val="0"/>
              </w:rPr>
              <w:t>‎SQL/Excel/BI‎</w:t>
            </w:r>
            <w:r>
              <w:rPr>
                <w:rFonts w:ascii="Arial" w:hAnsi="Arial" w:cs="Arial" w:eastAsia="Arial"/>
                <w:b w:val="0"/>
                <w:sz w:val="18"/>
                <w:rtl/>
              </w:rPr>
              <w:t xml:space="preserve"> و روش تحلیل</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987"/>
        <w:gridCol w:w="1913"/>
        <w:gridCol w:w="1913"/>
        <w:gridCol w:w="1913"/>
        <w:gridCol w:w="1914"/>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9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1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91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91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91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9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w:t>
            </w:r>
            <w:r>
              <w:rPr>
                <w:rFonts w:ascii="Arial" w:hAnsi="Arial" w:cs="Arial" w:eastAsia="Arial"/>
                <w:b w:val="0"/>
                <w:sz w:val="18"/>
                <w:rtl w:val="0"/>
              </w:rPr>
              <w:t>‎CRM‎</w:t>
            </w:r>
            <w:r>
              <w:rPr>
                <w:rFonts w:ascii="Arial" w:hAnsi="Arial" w:cs="Arial" w:eastAsia="Arial"/>
                <w:b w:val="0"/>
                <w:sz w:val="18"/>
                <w:rtl/>
              </w:rPr>
              <w:t xml:space="preserve"> / </w:t>
            </w:r>
            <w:r>
              <w:rPr>
                <w:rFonts w:ascii="Arial" w:hAnsi="Arial" w:cs="Arial" w:eastAsia="Arial"/>
                <w:b w:val="0"/>
                <w:sz w:val="18"/>
                <w:rtl w:val="0"/>
              </w:rPr>
              <w:t>‎CRM Operations‎</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تحلیل و فرایند متوسط تا زیاد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سیستم/فرایند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اشتباه گرفتن هم‌بستگی کمپین با اثر علّی و فرسایش رضایت؛ مسیر نزدیک: مالکیت مبهم و درخواست‌های </w:t>
            </w:r>
            <w:r>
              <w:rPr>
                <w:rFonts w:ascii="Arial" w:hAnsi="Arial" w:cs="Arial" w:eastAsia="Arial"/>
                <w:b w:val="0"/>
                <w:sz w:val="18"/>
                <w:rtl w:val="0"/>
              </w:rPr>
              <w:t>‎ad hoc‎</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مسیر تخصصی، مدیریت تیم یا مالکیت درآمد؛ مسیر نزدیک: مدیریت عملیات تخصصی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9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چرخه عمر / </w:t>
            </w:r>
            <w:r>
              <w:rPr>
                <w:rFonts w:ascii="Arial" w:hAnsi="Arial" w:cs="Arial" w:eastAsia="Arial"/>
                <w:b w:val="0"/>
                <w:sz w:val="18"/>
                <w:rtl w:val="0"/>
              </w:rPr>
              <w:t>‎Lifecycle Marketing‎</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زیاد؛ آمار متوسط</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‎campaign/case‎</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اشتباه گرفتن هم‌بستگی کمپین با اثر علّی و فرسایش رضایت؛ مسیر نزدیک: انتساب اثر و فشار کوتاه‌مدت</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w:t>
            </w:r>
            <w:r>
              <w:rPr>
                <w:rFonts w:ascii="Arial" w:hAnsi="Arial" w:cs="Arial" w:eastAsia="Arial"/>
                <w:b w:val="0"/>
                <w:sz w:val="18"/>
                <w:rtl w:val="0"/>
              </w:rPr>
              <w:t>‎strategy/lead marketing‎</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9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رشد / </w:t>
            </w:r>
            <w:r>
              <w:rPr>
                <w:rFonts w:ascii="Arial" w:hAnsi="Arial" w:cs="Arial" w:eastAsia="Arial"/>
                <w:b w:val="0"/>
                <w:sz w:val="18"/>
                <w:rtl w:val="0"/>
              </w:rPr>
              <w:t>‎Growth Marketing‎</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زیاد؛ آمار متوسط</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‎campaign/case‎</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اشتباه گرفتن هم‌بستگی کمپین با اثر علّی و فرسایش رضایت؛ مسیر نزدیک: انتساب اثر و فشار کوتاه‌مدت</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w:t>
            </w:r>
            <w:r>
              <w:rPr>
                <w:rFonts w:ascii="Arial" w:hAnsi="Arial" w:cs="Arial" w:eastAsia="Arial"/>
                <w:b w:val="0"/>
                <w:sz w:val="18"/>
                <w:rtl w:val="0"/>
              </w:rPr>
              <w:t>‎strategy/lead marketing‎</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9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موفقیت مشتری / </w:t>
            </w:r>
            <w:r>
              <w:rPr>
                <w:rFonts w:ascii="Arial" w:hAnsi="Arial" w:cs="Arial" w:eastAsia="Arial"/>
                <w:b w:val="0"/>
                <w:sz w:val="18"/>
                <w:rtl w:val="0"/>
              </w:rPr>
              <w:t>‎Customer Success‎</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تعامل زیاد؛ آمار متوسط</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تجربه مشتری/فروش و شاهد پیگیری ممکن است؛ مسیر نزدیک: ورود با تجربه خدمت ممکن</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اشتباه گرفتن هم‌بستگی کمپین با اثر علّی و فرسایش رضایت؛ مسیر نزدیک: حجم مورد و کار عاطفی</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رهبری </w:t>
            </w:r>
            <w:r>
              <w:rPr>
                <w:rFonts w:ascii="Arial" w:hAnsi="Arial" w:cs="Arial" w:eastAsia="Arial"/>
                <w:b w:val="0"/>
                <w:sz w:val="18"/>
                <w:rtl w:val="0"/>
              </w:rPr>
              <w:t>‎CX/Support‎</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9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محصول / </w:t>
            </w:r>
            <w:r>
              <w:rPr>
                <w:rFonts w:ascii="Arial" w:hAnsi="Arial" w:cs="Arial" w:eastAsia="Arial"/>
                <w:b w:val="0"/>
                <w:sz w:val="18"/>
                <w:rtl w:val="0"/>
              </w:rPr>
              <w:t>‎Product Marketing‎</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خلاقیت زیاد؛ آمار متوسط</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‎campaign/case‎</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اشتباه گرفتن هم‌بستگی کمپین با اثر علّی و فرسایش رضایت؛ مسیر نزدیک: انتساب اثر و فشار کوتاه‌مدت</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w:t>
            </w:r>
            <w:r>
              <w:rPr>
                <w:rFonts w:ascii="Arial" w:hAnsi="Arial" w:cs="Arial" w:eastAsia="Arial"/>
                <w:b w:val="0"/>
                <w:sz w:val="18"/>
                <w:rtl w:val="0"/>
              </w:rPr>
              <w:t>‎strategy/lead marketing‎</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9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داده / </w:t>
            </w:r>
            <w:r>
              <w:rPr>
                <w:rFonts w:ascii="Arial" w:hAnsi="Arial" w:cs="Arial" w:eastAsia="Arial"/>
                <w:b w:val="0"/>
                <w:sz w:val="18"/>
                <w:rtl w:val="0"/>
              </w:rPr>
              <w:t>‎Data Analyst‎</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تجاری متوسط و تحلیل عددی متوسط؛ مسیر نزدیک: آمار متوسط تا زیاد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تجربه مشتری/فروش و شاهد پیگیری ممکن است؛ مسیر نزدیک: ورود با </w:t>
            </w:r>
            <w:r>
              <w:rPr>
                <w:rFonts w:ascii="Arial" w:hAnsi="Arial" w:cs="Arial" w:eastAsia="Arial"/>
                <w:b w:val="0"/>
                <w:sz w:val="18"/>
                <w:rtl w:val="0"/>
              </w:rPr>
              <w:t>‎case‎</w:t>
            </w:r>
            <w:r>
              <w:rPr>
                <w:rFonts w:ascii="Arial" w:hAnsi="Arial" w:cs="Arial" w:eastAsia="Arial"/>
                <w:b w:val="0"/>
                <w:sz w:val="18"/>
                <w:rtl/>
              </w:rPr>
              <w:t xml:space="preserve"> تحلیلی ممکن</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اشتباه گرفتن هم‌بستگی کمپین با اثر علّی و فرسایش رضایت؛ مسیر نزدیک: تعریف مبهم و داده کم‌اعتماد</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مسیر تخصصی، مدیریت تیم یا مالکیت درآمد؛ مسیر نزدیک: تحلیل ارشد یا مدیریت </w:t>
            </w:r>
            <w:r>
              <w:rPr>
                <w:rFonts w:ascii="Arial" w:hAnsi="Arial" w:cs="Arial" w:eastAsia="Arial"/>
                <w:b w:val="0"/>
                <w:sz w:val="18"/>
                <w:rtl w:val="0"/>
              </w:rPr>
              <w:t>‎analytics‎</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740"/>
        <w:gridCol w:w="3451"/>
        <w:gridCol w:w="3449"/>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45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44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w:t>
            </w:r>
            <w:r>
              <w:rPr>
                <w:rFonts w:ascii="Arial" w:hAnsi="Arial" w:cs="Arial" w:eastAsia="Arial"/>
                <w:b w:val="0"/>
                <w:sz w:val="18"/>
                <w:rtl w:val="0"/>
              </w:rPr>
              <w:t>‎CRM‎</w:t>
            </w:r>
            <w:r>
              <w:rPr>
                <w:rFonts w:ascii="Arial" w:hAnsi="Arial" w:cs="Arial" w:eastAsia="Arial"/>
                <w:b w:val="0"/>
                <w:sz w:val="18"/>
                <w:rtl/>
              </w:rPr>
              <w:t xml:space="preserve"> / </w:t>
            </w:r>
            <w:r>
              <w:rPr>
                <w:rFonts w:ascii="Arial" w:hAnsi="Arial" w:cs="Arial" w:eastAsia="Arial"/>
                <w:b w:val="0"/>
                <w:sz w:val="18"/>
                <w:rtl w:val="0"/>
              </w:rPr>
              <w:t>‎CRM Operations‎</w:t>
            </w:r>
          </w:p>
        </w:tc>
        <w:tc>
          <w:tcPr>
            <w:tcW w:type="dxa" w:w="34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اتوماسیون زیاد؛ </w:t>
            </w:r>
            <w:r>
              <w:rPr>
                <w:rFonts w:ascii="Arial" w:hAnsi="Arial" w:cs="Arial" w:eastAsia="Arial"/>
                <w:b w:val="0"/>
                <w:sz w:val="18"/>
                <w:rtl w:val="0"/>
              </w:rPr>
              <w:t>‎governance‎</w:t>
            </w:r>
            <w:r>
              <w:rPr>
                <w:rFonts w:ascii="Arial" w:hAnsi="Arial" w:cs="Arial" w:eastAsia="Arial"/>
                <w:b w:val="0"/>
                <w:sz w:val="18"/>
                <w:rtl/>
              </w:rPr>
              <w:t xml:space="preserve"> و قضاوت باقی</w:t>
            </w:r>
          </w:p>
        </w:tc>
        <w:tc>
          <w:tcPr>
            <w:tcW w:type="dxa" w:w="3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«عملیات </w:t>
            </w:r>
            <w:r>
              <w:rPr>
                <w:rFonts w:ascii="Arial" w:hAnsi="Arial" w:cs="Arial" w:eastAsia="Arial"/>
                <w:b w:val="0"/>
                <w:sz w:val="18"/>
                <w:rtl w:val="0"/>
              </w:rPr>
              <w:t>‎CRM‎</w:t>
            </w:r>
            <w:r>
              <w:rPr>
                <w:rFonts w:ascii="Arial" w:hAnsi="Arial" w:cs="Arial" w:eastAsia="Arial"/>
                <w:b w:val="0"/>
                <w:sz w:val="18"/>
                <w:rtl/>
              </w:rPr>
              <w:t xml:space="preserve">»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چرخه عمر / </w:t>
            </w:r>
            <w:r>
              <w:rPr>
                <w:rFonts w:ascii="Arial" w:hAnsi="Arial" w:cs="Arial" w:eastAsia="Arial"/>
                <w:b w:val="0"/>
                <w:sz w:val="18"/>
                <w:rtl w:val="0"/>
              </w:rPr>
              <w:t>‎Lifecycle Marketing‎</w:t>
            </w:r>
          </w:p>
        </w:tc>
        <w:tc>
          <w:tcPr>
            <w:tcW w:type="dxa" w:w="34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تولید سریع‌تر؛ جایگاه و قضاوت باقی</w:t>
            </w:r>
          </w:p>
        </w:tc>
        <w:tc>
          <w:tcPr>
            <w:tcW w:type="dxa" w:w="3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«بازاریابی چرخه عمر»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رشد / </w:t>
            </w:r>
            <w:r>
              <w:rPr>
                <w:rFonts w:ascii="Arial" w:hAnsi="Arial" w:cs="Arial" w:eastAsia="Arial"/>
                <w:b w:val="0"/>
                <w:sz w:val="18"/>
                <w:rtl w:val="0"/>
              </w:rPr>
              <w:t>‎Growth Marketing‎</w:t>
            </w:r>
          </w:p>
        </w:tc>
        <w:tc>
          <w:tcPr>
            <w:tcW w:type="dxa" w:w="34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تولید سریع‌تر؛ جایگاه و قضاوت باقی</w:t>
            </w:r>
          </w:p>
        </w:tc>
        <w:tc>
          <w:tcPr>
            <w:tcW w:type="dxa" w:w="3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«بازاریابی رشد»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موفقیت مشتری / </w:t>
            </w:r>
            <w:r>
              <w:rPr>
                <w:rFonts w:ascii="Arial" w:hAnsi="Arial" w:cs="Arial" w:eastAsia="Arial"/>
                <w:b w:val="0"/>
                <w:sz w:val="18"/>
                <w:rtl w:val="0"/>
              </w:rPr>
              <w:t>‎Customer Success‎</w:t>
            </w:r>
          </w:p>
        </w:tc>
        <w:tc>
          <w:tcPr>
            <w:tcW w:type="dxa" w:w="34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خلاصه و </w:t>
            </w:r>
            <w:r>
              <w:rPr>
                <w:rFonts w:ascii="Arial" w:hAnsi="Arial" w:cs="Arial" w:eastAsia="Arial"/>
                <w:b w:val="0"/>
                <w:sz w:val="18"/>
                <w:rtl w:val="0"/>
              </w:rPr>
              <w:t>‎routing‎</w:t>
            </w:r>
            <w:r>
              <w:rPr>
                <w:rFonts w:ascii="Arial" w:hAnsi="Arial" w:cs="Arial" w:eastAsia="Arial"/>
                <w:b w:val="0"/>
                <w:sz w:val="18"/>
                <w:rtl/>
              </w:rPr>
              <w:t xml:space="preserve"> خودکار؛ همدلی و </w:t>
            </w:r>
            <w:r>
              <w:rPr>
                <w:rFonts w:ascii="Arial" w:hAnsi="Arial" w:cs="Arial" w:eastAsia="Arial"/>
                <w:b w:val="0"/>
                <w:sz w:val="18"/>
                <w:rtl w:val="0"/>
              </w:rPr>
              <w:t>‎escalation‎</w:t>
            </w:r>
            <w:r>
              <w:rPr>
                <w:rFonts w:ascii="Arial" w:hAnsi="Arial" w:cs="Arial" w:eastAsia="Arial"/>
                <w:b w:val="0"/>
                <w:sz w:val="18"/>
                <w:rtl/>
              </w:rPr>
              <w:t xml:space="preserve"> باقی</w:t>
            </w:r>
          </w:p>
        </w:tc>
        <w:tc>
          <w:tcPr>
            <w:tcW w:type="dxa" w:w="3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«موفقیت مشتری»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محصول / </w:t>
            </w:r>
            <w:r>
              <w:rPr>
                <w:rFonts w:ascii="Arial" w:hAnsi="Arial" w:cs="Arial" w:eastAsia="Arial"/>
                <w:b w:val="0"/>
                <w:sz w:val="18"/>
                <w:rtl w:val="0"/>
              </w:rPr>
              <w:t>‎Product Marketing‎</w:t>
            </w:r>
          </w:p>
        </w:tc>
        <w:tc>
          <w:tcPr>
            <w:tcW w:type="dxa" w:w="34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خلاصه‌سازی و پیگیری را تقویت می‌کند؛ قضاوت رابطه و معامله باقی می‌ماند؛ مسیر نزدیک: تولید سریع‌تر؛ جایگاه و قضاوت باقی</w:t>
            </w:r>
          </w:p>
        </w:tc>
        <w:tc>
          <w:tcPr>
            <w:tcW w:type="dxa" w:w="3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«بازاریابی محصول»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داده / </w:t>
            </w:r>
            <w:r>
              <w:rPr>
                <w:rFonts w:ascii="Arial" w:hAnsi="Arial" w:cs="Arial" w:eastAsia="Arial"/>
                <w:b w:val="0"/>
                <w:sz w:val="18"/>
                <w:rtl w:val="0"/>
              </w:rPr>
              <w:t>‎Data Analyst‎</w:t>
            </w:r>
          </w:p>
        </w:tc>
        <w:tc>
          <w:tcPr>
            <w:tcW w:type="dxa" w:w="345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خلاصه‌سازی و پیگیری را تقویت می‌کند؛ قضاوت رابطه و معامله باقی می‌ماند؛ مسیر نزدیک: </w:t>
            </w:r>
            <w:r>
              <w:rPr>
                <w:rFonts w:ascii="Arial" w:hAnsi="Arial" w:cs="Arial" w:eastAsia="Arial"/>
                <w:b w:val="0"/>
                <w:sz w:val="18"/>
                <w:rtl w:val="0"/>
              </w:rPr>
              <w:t>‎draft‎</w:t>
            </w:r>
            <w:r>
              <w:rPr>
                <w:rFonts w:ascii="Arial" w:hAnsi="Arial" w:cs="Arial" w:eastAsia="Arial"/>
                <w:b w:val="0"/>
                <w:sz w:val="18"/>
                <w:rtl/>
              </w:rPr>
              <w:t xml:space="preserve"> و </w:t>
            </w:r>
            <w:r>
              <w:rPr>
                <w:rFonts w:ascii="Arial" w:hAnsi="Arial" w:cs="Arial" w:eastAsia="Arial"/>
                <w:b w:val="0"/>
                <w:sz w:val="18"/>
                <w:rtl w:val="0"/>
              </w:rPr>
              <w:t>‎query‎</w:t>
            </w:r>
            <w:r>
              <w:rPr>
                <w:rFonts w:ascii="Arial" w:hAnsi="Arial" w:cs="Arial" w:eastAsia="Arial"/>
                <w:b w:val="0"/>
                <w:sz w:val="18"/>
                <w:rtl/>
              </w:rPr>
              <w:t xml:space="preserve"> سریع‌تر؛ اعتبارسنجی باقی</w:t>
            </w:r>
          </w:p>
        </w:tc>
        <w:tc>
          <w:tcPr>
            <w:tcW w:type="dxa" w:w="344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ایران عنوان‌ها هم‌پوشان‌اند و شرح شغل باید از روی </w:t>
            </w:r>
            <w:r>
              <w:rPr>
                <w:rFonts w:ascii="Arial" w:hAnsi="Arial" w:cs="Arial" w:eastAsia="Arial"/>
                <w:b w:val="0"/>
                <w:sz w:val="18"/>
                <w:rtl w:val="0"/>
              </w:rPr>
              <w:t>‎KPI‎</w:t>
            </w:r>
            <w:r>
              <w:rPr>
                <w:rFonts w:ascii="Arial" w:hAnsi="Arial" w:cs="Arial" w:eastAsia="Arial"/>
                <w:b w:val="0"/>
                <w:sz w:val="18"/>
                <w:rtl/>
              </w:rPr>
              <w:t xml:space="preserve"> خوانده شود؛ عنوان «تحلیلگر داده»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 xml:space="preserve">این مسیر مناسب است اگر از تعریف سگمنت و تریگر، ساخت </w:t>
      </w:r>
      <w:r>
        <w:rPr>
          <w:rFonts w:ascii="Arial" w:hAnsi="Arial" w:cs="Arial" w:eastAsia="Arial"/>
          <w:b w:val="0"/>
          <w:sz w:val="22"/>
          <w:rtl w:val="0"/>
        </w:rPr>
        <w:t>‎journey‎</w:t>
      </w:r>
      <w:r>
        <w:rPr>
          <w:rFonts w:ascii="Arial" w:hAnsi="Arial" w:cs="Arial" w:eastAsia="Arial"/>
          <w:b w:val="0"/>
          <w:sz w:val="22"/>
          <w:rtl/>
        </w:rPr>
        <w:t xml:space="preserve"> چندکاناله، کنترل رضایت و </w:t>
      </w:r>
      <w:r>
        <w:rPr>
          <w:rFonts w:ascii="Arial" w:hAnsi="Arial" w:cs="Arial" w:eastAsia="Arial"/>
          <w:b w:val="0"/>
          <w:sz w:val="22"/>
          <w:rtl w:val="0"/>
        </w:rPr>
        <w:t>‎opt-out‎</w:t>
      </w:r>
      <w:r>
        <w:rPr>
          <w:rFonts w:ascii="Arial" w:hAnsi="Arial" w:cs="Arial" w:eastAsia="Arial"/>
          <w:b w:val="0"/>
          <w:sz w:val="22"/>
          <w:rtl/>
        </w:rPr>
        <w:t xml:space="preserve">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ممکن است آزاردهنده باشد اگر هم‌بستگی کمپین با نتیجه به‌سادگی به علیت تبدیل می‌شود و فشار ارسال بیشتر می‌تواند اعتماد و تحویل‌پذیری را خراب کند.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آزمایش کم‌ریسک: ظرف دو هفته یک سناریوی کوچک بسازید، نقشه چرخه‌عمر و تقویم و سفر خودکار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نقشه چرخه‌عمر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نرخ فعال‌سازی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ریزش، فعال‌نشدن، خرید مجدد پایین و پیام‌های نامرتبط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ساخت </w:t>
      </w:r>
      <w:r>
        <w:rPr>
          <w:rFonts w:ascii="Arial" w:hAnsi="Arial" w:cs="Arial" w:eastAsia="Arial"/>
          <w:b w:val="0"/>
          <w:sz w:val="22"/>
          <w:rtl w:val="0"/>
        </w:rPr>
        <w:t>‎journey‎</w:t>
      </w:r>
      <w:r>
        <w:rPr>
          <w:rFonts w:ascii="Arial" w:hAnsi="Arial" w:cs="Arial" w:eastAsia="Arial"/>
          <w:b w:val="0"/>
          <w:sz w:val="22"/>
          <w:rtl/>
        </w:rPr>
        <w:t xml:space="preserve"> چندکاناله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کارشناس عملیات </w:t>
            </w:r>
            <w:r>
              <w:rPr>
                <w:rFonts w:ascii="Arial" w:hAnsi="Arial" w:cs="Arial" w:eastAsia="Arial"/>
                <w:b w:val="0"/>
                <w:color w:val="0B2545"/>
                <w:sz w:val="20"/>
                <w:rtl w:val="0"/>
              </w:rPr>
              <w:t>‎CRM‎</w:t>
            </w:r>
            <w:r>
              <w:rPr>
                <w:rFonts w:ascii="Arial" w:hAnsi="Arial" w:cs="Arial" w:eastAsia="Arial"/>
                <w:b w:val="0"/>
                <w:color w:val="0B2545"/>
                <w:sz w:val="20"/>
                <w:rtl/>
              </w:rPr>
              <w:t xml:space="preserve"> و نگهداشت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w:t>
            </w:r>
            <w:r>
              <w:rPr>
                <w:rFonts w:ascii="Arial" w:hAnsi="Arial" w:cs="Arial" w:eastAsia="Arial"/>
                <w:b w:val="0"/>
                <w:sz w:val="18"/>
                <w:rtl/>
              </w:rPr>
              <w:t xml:space="preserve"> &amp; </w:t>
            </w:r>
            <w:r>
              <w:rPr>
                <w:rFonts w:ascii="Arial" w:hAnsi="Arial" w:cs="Arial" w:eastAsia="Arial"/>
                <w:b w:val="0"/>
                <w:sz w:val="18"/>
                <w:rtl w:val="0"/>
              </w:rPr>
              <w:t>‎Retention Operations Specialist‎</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سفرهای چرخه‌عمر، وفاداری، بازگشت و ارتباطات مالکیتی را از فرضیه تا اجرا و سنجش اداره می‌کند.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هم‌بستگی کمپین با نتیجه به‌سادگی به علیت تبدیل می‌شود و فشار ارسال بیشتر می‌تواند اعتماد و تحویل‌پذیری را خراب کند.</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w:t>
            </w:r>
            <w:r>
              <w:rPr>
                <w:rFonts w:ascii="Arial" w:hAnsi="Arial" w:cs="Arial" w:eastAsia="Arial"/>
                <w:b w:val="0"/>
                <w:sz w:val="18"/>
                <w:rtl w:val="0"/>
              </w:rPr>
              <w:t>‎cohort‎</w:t>
            </w:r>
            <w:r>
              <w:rPr>
                <w:rFonts w:ascii="Arial" w:hAnsi="Arial" w:cs="Arial" w:eastAsia="Arial"/>
                <w:b w:val="0"/>
                <w:sz w:val="18"/>
                <w:rtl/>
              </w:rPr>
              <w:t xml:space="preserve">، آزمایش و آمار پایه، اتوماسیون بازاریابی، </w:t>
            </w:r>
            <w:r>
              <w:rPr>
                <w:rFonts w:ascii="Arial" w:hAnsi="Arial" w:cs="Arial" w:eastAsia="Arial"/>
                <w:b w:val="0"/>
                <w:sz w:val="18"/>
                <w:rtl w:val="0"/>
              </w:rPr>
              <w:t>‎copy briefing‎</w:t>
            </w:r>
            <w:r>
              <w:rPr>
                <w:rFonts w:ascii="Arial" w:hAnsi="Arial" w:cs="Arial" w:eastAsia="Arial"/>
                <w:b w:val="0"/>
                <w:sz w:val="18"/>
                <w:rtl/>
              </w:rPr>
              <w:t>، حریم خصوصی و رضایت</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‎Braze/Iterable‎</w:t>
            </w:r>
            <w:r>
              <w:rPr>
                <w:rFonts w:ascii="Arial" w:hAnsi="Arial" w:cs="Arial" w:eastAsia="Arial"/>
                <w:b w:val="0"/>
                <w:sz w:val="18"/>
                <w:rtl/>
              </w:rPr>
              <w:t xml:space="preserve"> یا ابزار داخلی، </w:t>
            </w:r>
            <w:r>
              <w:rPr>
                <w:rFonts w:ascii="Arial" w:hAnsi="Arial" w:cs="Arial" w:eastAsia="Arial"/>
                <w:b w:val="0"/>
                <w:sz w:val="18"/>
                <w:rtl w:val="0"/>
              </w:rPr>
              <w:t>‎CRM‎</w:t>
            </w:r>
            <w:r>
              <w:rPr>
                <w:rFonts w:ascii="Arial" w:hAnsi="Arial" w:cs="Arial" w:eastAsia="Arial"/>
                <w:b w:val="0"/>
                <w:sz w:val="18"/>
                <w:rtl/>
              </w:rPr>
              <w:t xml:space="preserve">، </w:t>
            </w:r>
            <w:r>
              <w:rPr>
                <w:rFonts w:ascii="Arial" w:hAnsi="Arial" w:cs="Arial" w:eastAsia="Arial"/>
                <w:b w:val="0"/>
                <w:sz w:val="18"/>
                <w:rtl w:val="0"/>
              </w:rPr>
              <w:t>‎SQL‎</w:t>
            </w:r>
            <w:r>
              <w:rPr>
                <w:rFonts w:ascii="Arial" w:hAnsi="Arial" w:cs="Arial" w:eastAsia="Arial"/>
                <w:b w:val="0"/>
                <w:sz w:val="18"/>
                <w:rtl/>
              </w:rPr>
              <w:t xml:space="preserve">، </w:t>
            </w:r>
            <w:r>
              <w:rPr>
                <w:rFonts w:ascii="Arial" w:hAnsi="Arial" w:cs="Arial" w:eastAsia="Arial"/>
                <w:b w:val="0"/>
                <w:sz w:val="18"/>
                <w:rtl w:val="0"/>
              </w:rPr>
              <w:t>‎Amplitude/Mixpanel‎</w:t>
            </w:r>
            <w:r>
              <w:rPr>
                <w:rFonts w:ascii="Arial" w:hAnsi="Arial" w:cs="Arial" w:eastAsia="Arial"/>
                <w:b w:val="0"/>
                <w:sz w:val="18"/>
                <w:rtl/>
              </w:rPr>
              <w:t xml:space="preserve">، داشبورد </w:t>
            </w:r>
            <w:r>
              <w:rPr>
                <w:rFonts w:ascii="Arial" w:hAnsi="Arial" w:cs="Arial" w:eastAsia="Arial"/>
                <w:b w:val="0"/>
                <w:sz w:val="18"/>
                <w:rtl w:val="0"/>
              </w:rPr>
              <w:t>‎BI‎</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910"/>
        <w:gridCol w:w="5200"/>
        <w:gridCol w:w="3250"/>
      </w:tblGrid>
      <w:tr>
        <w:trPr>
          <w:cantSplit w:val="true"/>
          <w:tblHeader w:val="true"/>
        </w:trPr>
        <w:tc>
          <w:tcPr>
            <w:tcW w:type="dxa" w:w="91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2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2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هم‌بستگی کمپین با نتیجه به‌سادگی به علیت تبدیل می‌شود و فشار ارسال بیشتر می‌تواند اعتماد و تحویل‌پذیری را خراب کند.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فصل هدف/تمدید، مذاکره حساس یا شرکت با </w:t>
            </w:r>
            <w:r>
              <w:rPr>
                <w:rFonts w:ascii="Arial" w:hAnsi="Arial" w:cs="Arial" w:eastAsia="Arial"/>
                <w:b w:val="0"/>
                <w:sz w:val="18"/>
                <w:rtl w:val="0"/>
              </w:rPr>
              <w:t>‎handoff‎</w:t>
            </w:r>
            <w:r>
              <w:rPr>
                <w:rFonts w:ascii="Arial" w:hAnsi="Arial" w:cs="Arial" w:eastAsia="Arial"/>
                <w:b w:val="0"/>
                <w:sz w:val="18"/>
                <w:rtl/>
              </w:rPr>
              <w:t xml:space="preserve"> مبهم</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9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2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2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تعریف سگمنت و تریگر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نمونه‌ای بگویید که ساخت </w:t>
      </w:r>
      <w:r>
        <w:rPr>
          <w:rFonts w:ascii="Arial" w:hAnsi="Arial" w:cs="Arial" w:eastAsia="Arial"/>
          <w:b w:val="0"/>
          <w:sz w:val="22"/>
          <w:rtl w:val="0"/>
        </w:rPr>
        <w:t>‎journey‎</w:t>
      </w:r>
      <w:r>
        <w:rPr>
          <w:rFonts w:ascii="Arial" w:hAnsi="Arial" w:cs="Arial" w:eastAsia="Arial"/>
          <w:b w:val="0"/>
          <w:sz w:val="22"/>
          <w:rtl/>
        </w:rPr>
        <w:t xml:space="preserve"> چندکاناله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برای بهبود نرخ فعال‌سازی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تکرار خرید بهتر ولی </w:t>
      </w:r>
      <w:r>
        <w:rPr>
          <w:rFonts w:ascii="Arial" w:hAnsi="Arial" w:cs="Arial" w:eastAsia="Arial"/>
          <w:b w:val="0"/>
          <w:sz w:val="22"/>
          <w:rtl w:val="0"/>
        </w:rPr>
        <w:t>‎retention cohort‎</w:t>
      </w:r>
      <w:r>
        <w:rPr>
          <w:rFonts w:ascii="Arial" w:hAnsi="Arial" w:cs="Arial" w:eastAsia="Arial"/>
          <w:b w:val="0"/>
          <w:sz w:val="22"/>
          <w:rtl/>
        </w:rPr>
        <w:t xml:space="preserve">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چگونه صحت نقشه چرخه‌عمر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810"/>
        <w:gridCol w:w="853"/>
        <w:gridCol w:w="3488"/>
        <w:gridCol w:w="3489"/>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81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85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48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48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8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w:t>
            </w:r>
            <w:r>
              <w:rPr>
                <w:rFonts w:ascii="Arial" w:hAnsi="Arial" w:cs="Arial" w:eastAsia="Arial"/>
                <w:b w:val="0"/>
                <w:sz w:val="18"/>
                <w:rtl w:val="0"/>
              </w:rPr>
              <w:t>‎CRM‎</w:t>
            </w:r>
          </w:p>
        </w:tc>
        <w:tc>
          <w:tcPr>
            <w:tcW w:type="dxa" w:w="85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‎CRM Operations‎</w:t>
            </w:r>
          </w:p>
        </w:tc>
        <w:tc>
          <w:tcPr>
            <w:tcW w:type="dxa" w:w="34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مشتری، ارتباط چندکاناله و حفظ رابطه و هماهنگی با بازاریابی، محصول، داده و پشتیبانی تکیه دارند؛ در «عملیات </w:t>
            </w:r>
            <w:r>
              <w:rPr>
                <w:rFonts w:ascii="Arial" w:hAnsi="Arial" w:cs="Arial" w:eastAsia="Arial"/>
                <w:b w:val="0"/>
                <w:sz w:val="18"/>
                <w:rtl w:val="0"/>
              </w:rPr>
              <w:t>‎CRM‎</w:t>
            </w:r>
            <w:r>
              <w:rPr>
                <w:rFonts w:ascii="Arial" w:hAnsi="Arial" w:cs="Arial" w:eastAsia="Arial"/>
                <w:b w:val="0"/>
                <w:sz w:val="18"/>
                <w:rtl/>
              </w:rPr>
              <w:t xml:space="preserve">»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34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 مالک «سگمنت، </w:t>
            </w:r>
            <w:r>
              <w:rPr>
                <w:rFonts w:ascii="Arial" w:hAnsi="Arial" w:cs="Arial" w:eastAsia="Arial"/>
                <w:b w:val="0"/>
                <w:sz w:val="18"/>
                <w:rtl w:val="0"/>
              </w:rPr>
              <w:t>‎journey‎</w:t>
            </w:r>
            <w:r>
              <w:rPr>
                <w:rFonts w:ascii="Arial" w:hAnsi="Arial" w:cs="Arial" w:eastAsia="Arial"/>
                <w:b w:val="0"/>
                <w:sz w:val="18"/>
                <w:rtl/>
              </w:rPr>
              <w:t xml:space="preserve">، </w:t>
            </w:r>
            <w:r>
              <w:rPr>
                <w:rFonts w:ascii="Arial" w:hAnsi="Arial" w:cs="Arial" w:eastAsia="Arial"/>
                <w:b w:val="0"/>
                <w:sz w:val="18"/>
                <w:rtl w:val="0"/>
              </w:rPr>
              <w:t>‎trigger‎</w:t>
            </w:r>
            <w:r>
              <w:rPr>
                <w:rFonts w:ascii="Arial" w:hAnsi="Arial" w:cs="Arial" w:eastAsia="Arial"/>
                <w:b w:val="0"/>
                <w:sz w:val="18"/>
                <w:rtl/>
              </w:rPr>
              <w:t xml:space="preserve"> و تحلیل </w:t>
            </w:r>
            <w:r>
              <w:rPr>
                <w:rFonts w:ascii="Arial" w:hAnsi="Arial" w:cs="Arial" w:eastAsia="Arial"/>
                <w:b w:val="0"/>
                <w:sz w:val="18"/>
                <w:rtl w:val="0"/>
              </w:rPr>
              <w:t>‎cohort/churn‎</w:t>
            </w:r>
            <w:r>
              <w:rPr>
                <w:rFonts w:ascii="Arial" w:hAnsi="Arial" w:cs="Arial" w:eastAsia="Arial"/>
                <w:b w:val="0"/>
                <w:sz w:val="18"/>
                <w:rtl/>
              </w:rPr>
              <w:t xml:space="preserve">» است؛ عملیات </w:t>
            </w:r>
            <w:r>
              <w:rPr>
                <w:rFonts w:ascii="Arial" w:hAnsi="Arial" w:cs="Arial" w:eastAsia="Arial"/>
                <w:b w:val="0"/>
                <w:sz w:val="18"/>
                <w:rtl w:val="0"/>
              </w:rPr>
              <w:t>‎CRM‎</w:t>
            </w:r>
            <w:r>
              <w:rPr>
                <w:rFonts w:ascii="Arial" w:hAnsi="Arial" w:cs="Arial" w:eastAsia="Arial"/>
                <w:b w:val="0"/>
                <w:sz w:val="18"/>
                <w:rtl/>
              </w:rPr>
              <w:t xml:space="preserve">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8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بازاریابی چرخه عمر</w:t>
            </w:r>
          </w:p>
        </w:tc>
        <w:tc>
          <w:tcPr>
            <w:tcW w:type="dxa" w:w="85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‎Lifecycle Marketing‎</w:t>
            </w:r>
          </w:p>
        </w:tc>
        <w:tc>
          <w:tcPr>
            <w:tcW w:type="dxa" w:w="34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داده مشتری، ارتباط چندکاناله و حفظ رابطه و هماهنگی با بازاریابی، محصول، داده و پشتیبانی تکیه دارند؛ در «بازاریابی چرخه عمر» این اشتراک مشخصاً با تمرکز بر ساخت تقاضا، جایگاه یا پوشش بازار دیده می‌شود.</w:t>
            </w:r>
          </w:p>
        </w:tc>
        <w:tc>
          <w:tcPr>
            <w:tcW w:type="dxa" w:w="34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 مالک «سگمنت، </w:t>
            </w:r>
            <w:r>
              <w:rPr>
                <w:rFonts w:ascii="Arial" w:hAnsi="Arial" w:cs="Arial" w:eastAsia="Arial"/>
                <w:b w:val="0"/>
                <w:sz w:val="18"/>
                <w:rtl w:val="0"/>
              </w:rPr>
              <w:t>‎journey‎</w:t>
            </w:r>
            <w:r>
              <w:rPr>
                <w:rFonts w:ascii="Arial" w:hAnsi="Arial" w:cs="Arial" w:eastAsia="Arial"/>
                <w:b w:val="0"/>
                <w:sz w:val="18"/>
                <w:rtl/>
              </w:rPr>
              <w:t xml:space="preserve">، </w:t>
            </w:r>
            <w:r>
              <w:rPr>
                <w:rFonts w:ascii="Arial" w:hAnsi="Arial" w:cs="Arial" w:eastAsia="Arial"/>
                <w:b w:val="0"/>
                <w:sz w:val="18"/>
                <w:rtl w:val="0"/>
              </w:rPr>
              <w:t>‎trigger‎</w:t>
            </w:r>
            <w:r>
              <w:rPr>
                <w:rFonts w:ascii="Arial" w:hAnsi="Arial" w:cs="Arial" w:eastAsia="Arial"/>
                <w:b w:val="0"/>
                <w:sz w:val="18"/>
                <w:rtl/>
              </w:rPr>
              <w:t xml:space="preserve"> و تحلیل </w:t>
            </w:r>
            <w:r>
              <w:rPr>
                <w:rFonts w:ascii="Arial" w:hAnsi="Arial" w:cs="Arial" w:eastAsia="Arial"/>
                <w:b w:val="0"/>
                <w:sz w:val="18"/>
                <w:rtl w:val="0"/>
              </w:rPr>
              <w:t>‎cohort/churn‎</w:t>
            </w:r>
            <w:r>
              <w:rPr>
                <w:rFonts w:ascii="Arial" w:hAnsi="Arial" w:cs="Arial" w:eastAsia="Arial"/>
                <w:b w:val="0"/>
                <w:sz w:val="18"/>
                <w:rtl/>
              </w:rPr>
              <w:t xml:space="preserve">» است؛ بازاریابی چرخه عمر عمدتاً مالک «برنامه بازار/برند، کمپین یا </w:t>
            </w:r>
            <w:r>
              <w:rPr>
                <w:rFonts w:ascii="Arial" w:hAnsi="Arial" w:cs="Arial" w:eastAsia="Arial"/>
                <w:b w:val="0"/>
                <w:sz w:val="18"/>
                <w:rtl w:val="0"/>
              </w:rPr>
              <w:t>‎activation‎</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8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بازاریابی رشد</w:t>
            </w:r>
          </w:p>
        </w:tc>
        <w:tc>
          <w:tcPr>
            <w:tcW w:type="dxa" w:w="85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‎Growth Marketing‎</w:t>
            </w:r>
          </w:p>
        </w:tc>
        <w:tc>
          <w:tcPr>
            <w:tcW w:type="dxa" w:w="34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داده مشتری، ارتباط چندکاناله و حفظ رابطه و هماهنگی با بازاریابی، محصول، داده و پشتیبانی تکیه دارند؛ در «بازاریابی رشد» این اشتراک مشخصاً با تمرکز بر ساخت تقاضا، جایگاه یا پوشش بازار دیده می‌شود.</w:t>
            </w:r>
          </w:p>
        </w:tc>
        <w:tc>
          <w:tcPr>
            <w:tcW w:type="dxa" w:w="34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 مالک «سگمنت، </w:t>
            </w:r>
            <w:r>
              <w:rPr>
                <w:rFonts w:ascii="Arial" w:hAnsi="Arial" w:cs="Arial" w:eastAsia="Arial"/>
                <w:b w:val="0"/>
                <w:sz w:val="18"/>
                <w:rtl w:val="0"/>
              </w:rPr>
              <w:t>‎journey‎</w:t>
            </w:r>
            <w:r>
              <w:rPr>
                <w:rFonts w:ascii="Arial" w:hAnsi="Arial" w:cs="Arial" w:eastAsia="Arial"/>
                <w:b w:val="0"/>
                <w:sz w:val="18"/>
                <w:rtl/>
              </w:rPr>
              <w:t xml:space="preserve">، </w:t>
            </w:r>
            <w:r>
              <w:rPr>
                <w:rFonts w:ascii="Arial" w:hAnsi="Arial" w:cs="Arial" w:eastAsia="Arial"/>
                <w:b w:val="0"/>
                <w:sz w:val="18"/>
                <w:rtl w:val="0"/>
              </w:rPr>
              <w:t>‎trigger‎</w:t>
            </w:r>
            <w:r>
              <w:rPr>
                <w:rFonts w:ascii="Arial" w:hAnsi="Arial" w:cs="Arial" w:eastAsia="Arial"/>
                <w:b w:val="0"/>
                <w:sz w:val="18"/>
                <w:rtl/>
              </w:rPr>
              <w:t xml:space="preserve"> و تحلیل </w:t>
            </w:r>
            <w:r>
              <w:rPr>
                <w:rFonts w:ascii="Arial" w:hAnsi="Arial" w:cs="Arial" w:eastAsia="Arial"/>
                <w:b w:val="0"/>
                <w:sz w:val="18"/>
                <w:rtl w:val="0"/>
              </w:rPr>
              <w:t>‎cohort/churn‎</w:t>
            </w:r>
            <w:r>
              <w:rPr>
                <w:rFonts w:ascii="Arial" w:hAnsi="Arial" w:cs="Arial" w:eastAsia="Arial"/>
                <w:b w:val="0"/>
                <w:sz w:val="18"/>
                <w:rtl/>
              </w:rPr>
              <w:t xml:space="preserve">» است؛ بازاریابی رشد عمدتاً مالک «برنامه بازار/برند، کمپین یا </w:t>
            </w:r>
            <w:r>
              <w:rPr>
                <w:rFonts w:ascii="Arial" w:hAnsi="Arial" w:cs="Arial" w:eastAsia="Arial"/>
                <w:b w:val="0"/>
                <w:sz w:val="18"/>
                <w:rtl w:val="0"/>
              </w:rPr>
              <w:t>‎activation‎</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8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موفقیت مشتری</w:t>
            </w:r>
          </w:p>
        </w:tc>
        <w:tc>
          <w:tcPr>
            <w:tcW w:type="dxa" w:w="85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‎Customer Success‎</w:t>
            </w:r>
          </w:p>
        </w:tc>
        <w:tc>
          <w:tcPr>
            <w:tcW w:type="dxa" w:w="34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داده مشتری، ارتباط چندکاناله و حفظ رابطه و هماهنگی با بازاریابی، محصول، داده و پشتیبانی تکیه دارند؛ در «موفقیت مشتری» این اشتراک مشخصاً با تمرکز بر حفظ کیفیت رابطه و حل مسئله مشتری دیده می‌شود.</w:t>
            </w:r>
          </w:p>
        </w:tc>
        <w:tc>
          <w:tcPr>
            <w:tcW w:type="dxa" w:w="34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 مالک «سگمنت، </w:t>
            </w:r>
            <w:r>
              <w:rPr>
                <w:rFonts w:ascii="Arial" w:hAnsi="Arial" w:cs="Arial" w:eastAsia="Arial"/>
                <w:b w:val="0"/>
                <w:sz w:val="18"/>
                <w:rtl w:val="0"/>
              </w:rPr>
              <w:t>‎journey‎</w:t>
            </w:r>
            <w:r>
              <w:rPr>
                <w:rFonts w:ascii="Arial" w:hAnsi="Arial" w:cs="Arial" w:eastAsia="Arial"/>
                <w:b w:val="0"/>
                <w:sz w:val="18"/>
                <w:rtl/>
              </w:rPr>
              <w:t xml:space="preserve">، </w:t>
            </w:r>
            <w:r>
              <w:rPr>
                <w:rFonts w:ascii="Arial" w:hAnsi="Arial" w:cs="Arial" w:eastAsia="Arial"/>
                <w:b w:val="0"/>
                <w:sz w:val="18"/>
                <w:rtl w:val="0"/>
              </w:rPr>
              <w:t>‎trigger‎</w:t>
            </w:r>
            <w:r>
              <w:rPr>
                <w:rFonts w:ascii="Arial" w:hAnsi="Arial" w:cs="Arial" w:eastAsia="Arial"/>
                <w:b w:val="0"/>
                <w:sz w:val="18"/>
                <w:rtl/>
              </w:rPr>
              <w:t xml:space="preserve"> و تحلیل </w:t>
            </w:r>
            <w:r>
              <w:rPr>
                <w:rFonts w:ascii="Arial" w:hAnsi="Arial" w:cs="Arial" w:eastAsia="Arial"/>
                <w:b w:val="0"/>
                <w:sz w:val="18"/>
                <w:rtl w:val="0"/>
              </w:rPr>
              <w:t>‎cohort/churn‎</w:t>
            </w:r>
            <w:r>
              <w:rPr>
                <w:rFonts w:ascii="Arial" w:hAnsi="Arial" w:cs="Arial" w:eastAsia="Arial"/>
                <w:b w:val="0"/>
                <w:sz w:val="18"/>
                <w:rtl/>
              </w:rPr>
              <w:t>» است؛ موفقیت مشتری عمدتاً مالک «حل مورد، سلامت/رضایت و بهبود خدمت»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8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بازاریابی محصول</w:t>
            </w:r>
          </w:p>
        </w:tc>
        <w:tc>
          <w:tcPr>
            <w:tcW w:type="dxa" w:w="85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Marketing‎</w:t>
            </w:r>
          </w:p>
        </w:tc>
        <w:tc>
          <w:tcPr>
            <w:tcW w:type="dxa" w:w="34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داده مشتری، ارتباط چندکاناله و حفظ رابطه و هماهنگی با بازاریابی، محصول، داده و پشتیبانی تکیه دارند؛ در «بازاریابی محصول» این اشتراک مشخصاً با تمرکز بر ساخت تقاضا، جایگاه یا پوشش بازار دیده می‌شود.</w:t>
            </w:r>
          </w:p>
        </w:tc>
        <w:tc>
          <w:tcPr>
            <w:tcW w:type="dxa" w:w="34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 مالک «سگمنت، </w:t>
            </w:r>
            <w:r>
              <w:rPr>
                <w:rFonts w:ascii="Arial" w:hAnsi="Arial" w:cs="Arial" w:eastAsia="Arial"/>
                <w:b w:val="0"/>
                <w:sz w:val="18"/>
                <w:rtl w:val="0"/>
              </w:rPr>
              <w:t>‎journey‎</w:t>
            </w:r>
            <w:r>
              <w:rPr>
                <w:rFonts w:ascii="Arial" w:hAnsi="Arial" w:cs="Arial" w:eastAsia="Arial"/>
                <w:b w:val="0"/>
                <w:sz w:val="18"/>
                <w:rtl/>
              </w:rPr>
              <w:t xml:space="preserve">، </w:t>
            </w:r>
            <w:r>
              <w:rPr>
                <w:rFonts w:ascii="Arial" w:hAnsi="Arial" w:cs="Arial" w:eastAsia="Arial"/>
                <w:b w:val="0"/>
                <w:sz w:val="18"/>
                <w:rtl w:val="0"/>
              </w:rPr>
              <w:t>‎trigger‎</w:t>
            </w:r>
            <w:r>
              <w:rPr>
                <w:rFonts w:ascii="Arial" w:hAnsi="Arial" w:cs="Arial" w:eastAsia="Arial"/>
                <w:b w:val="0"/>
                <w:sz w:val="18"/>
                <w:rtl/>
              </w:rPr>
              <w:t xml:space="preserve"> و تحلیل </w:t>
            </w:r>
            <w:r>
              <w:rPr>
                <w:rFonts w:ascii="Arial" w:hAnsi="Arial" w:cs="Arial" w:eastAsia="Arial"/>
                <w:b w:val="0"/>
                <w:sz w:val="18"/>
                <w:rtl w:val="0"/>
              </w:rPr>
              <w:t>‎cohort/churn‎</w:t>
            </w:r>
            <w:r>
              <w:rPr>
                <w:rFonts w:ascii="Arial" w:hAnsi="Arial" w:cs="Arial" w:eastAsia="Arial"/>
                <w:b w:val="0"/>
                <w:sz w:val="18"/>
                <w:rtl/>
              </w:rPr>
              <w:t xml:space="preserve">» است؛ بازاریابی محصول عمدتاً مالک «برنامه بازار/برند، کمپین یا </w:t>
            </w:r>
            <w:r>
              <w:rPr>
                <w:rFonts w:ascii="Arial" w:hAnsi="Arial" w:cs="Arial" w:eastAsia="Arial"/>
                <w:b w:val="0"/>
                <w:sz w:val="18"/>
                <w:rtl w:val="0"/>
              </w:rPr>
              <w:t>‎activation‎</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81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تحلیلگر داده</w:t>
            </w:r>
          </w:p>
        </w:tc>
        <w:tc>
          <w:tcPr>
            <w:tcW w:type="dxa" w:w="85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‎Data Analyst‎</w:t>
            </w:r>
          </w:p>
        </w:tc>
        <w:tc>
          <w:tcPr>
            <w:tcW w:type="dxa" w:w="348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داده مشتری، ارتباط چندکاناله و حفظ رابطه و هماهنگی با بازاریابی، محصول، داده و پشتیبانی تکیه دارند؛ در «تحلیلگر داده» این اشتراک مشخصاً با تمرکز بر تبدیل داده و مسئله به بینش تصمیم دیده می‌شود.</w:t>
            </w:r>
          </w:p>
        </w:tc>
        <w:tc>
          <w:tcPr>
            <w:tcW w:type="dxa" w:w="348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w:t>
            </w:r>
            <w:r>
              <w:rPr>
                <w:rFonts w:ascii="Arial" w:hAnsi="Arial" w:cs="Arial" w:eastAsia="Arial"/>
                <w:b w:val="0"/>
                <w:sz w:val="18"/>
                <w:rtl w:val="0"/>
              </w:rPr>
              <w:t>‎CRM‎</w:t>
            </w:r>
            <w:r>
              <w:rPr>
                <w:rFonts w:ascii="Arial" w:hAnsi="Arial" w:cs="Arial" w:eastAsia="Arial"/>
                <w:b w:val="0"/>
                <w:sz w:val="18"/>
                <w:rtl/>
              </w:rPr>
              <w:t xml:space="preserve"> و نگهداشت مالک «سگمنت، </w:t>
            </w:r>
            <w:r>
              <w:rPr>
                <w:rFonts w:ascii="Arial" w:hAnsi="Arial" w:cs="Arial" w:eastAsia="Arial"/>
                <w:b w:val="0"/>
                <w:sz w:val="18"/>
                <w:rtl w:val="0"/>
              </w:rPr>
              <w:t>‎journey‎</w:t>
            </w:r>
            <w:r>
              <w:rPr>
                <w:rFonts w:ascii="Arial" w:hAnsi="Arial" w:cs="Arial" w:eastAsia="Arial"/>
                <w:b w:val="0"/>
                <w:sz w:val="18"/>
                <w:rtl/>
              </w:rPr>
              <w:t xml:space="preserve">، </w:t>
            </w:r>
            <w:r>
              <w:rPr>
                <w:rFonts w:ascii="Arial" w:hAnsi="Arial" w:cs="Arial" w:eastAsia="Arial"/>
                <w:b w:val="0"/>
                <w:sz w:val="18"/>
                <w:rtl w:val="0"/>
              </w:rPr>
              <w:t>‎trigger‎</w:t>
            </w:r>
            <w:r>
              <w:rPr>
                <w:rFonts w:ascii="Arial" w:hAnsi="Arial" w:cs="Arial" w:eastAsia="Arial"/>
                <w:b w:val="0"/>
                <w:sz w:val="18"/>
                <w:rtl/>
              </w:rPr>
              <w:t xml:space="preserve"> و تحلیل </w:t>
            </w:r>
            <w:r>
              <w:rPr>
                <w:rFonts w:ascii="Arial" w:hAnsi="Arial" w:cs="Arial" w:eastAsia="Arial"/>
                <w:b w:val="0"/>
                <w:sz w:val="18"/>
                <w:rtl w:val="0"/>
              </w:rPr>
              <w:t>‎cohort/churn‎</w:t>
            </w:r>
            <w:r>
              <w:rPr>
                <w:rFonts w:ascii="Arial" w:hAnsi="Arial" w:cs="Arial" w:eastAsia="Arial"/>
                <w:b w:val="0"/>
                <w:sz w:val="18"/>
                <w:rtl/>
              </w:rPr>
              <w:t xml:space="preserve">» است؛ تحلیلگر داده عمدتاً مالک «تحلیل، تعریف معیار و </w:t>
            </w:r>
            <w:r>
              <w:rPr>
                <w:rFonts w:ascii="Arial" w:hAnsi="Arial" w:cs="Arial" w:eastAsia="Arial"/>
                <w:b w:val="0"/>
                <w:sz w:val="18"/>
                <w:rtl w:val="0"/>
              </w:rPr>
              <w:t>‎memo/dashboard‎</w:t>
            </w:r>
            <w:r>
              <w:rPr>
                <w:rFonts w:ascii="Arial" w:hAnsi="Arial" w:cs="Arial" w:eastAsia="Arial"/>
                <w:b w:val="0"/>
                <w:sz w:val="18"/>
                <w:rtl/>
              </w:rPr>
              <w:t>»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CRM &amp; Retention Operations Specialist</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‎verified_readable_broader_proxy‎</w:t>
            </w:r>
            <w:r>
              <w:rPr>
                <w:rFonts w:ascii="Arial" w:hAnsi="Arial" w:cs="Arial" w:eastAsia="Arial"/>
                <w:b w:val="0"/>
                <w:sz w:val="18"/>
                <w:rtl/>
              </w:rPr>
              <w:t xml:space="preserve">؛ </w:t>
            </w:r>
            <w:r>
              <w:rPr>
                <w:rFonts w:ascii="Arial" w:hAnsi="Arial" w:cs="Arial" w:eastAsia="Arial"/>
                <w:b w:val="0"/>
                <w:sz w:val="18"/>
                <w:rtl w:val="0"/>
              </w:rPr>
              <w:t>‎IranTalent has no stable retention-operations landing page verified here‎</w:t>
            </w:r>
            <w:r>
              <w:rPr>
                <w:rFonts w:ascii="Arial" w:hAnsi="Arial" w:cs="Arial" w:eastAsia="Arial"/>
                <w:b w:val="0"/>
                <w:sz w:val="18"/>
                <w:rtl/>
              </w:rPr>
              <w:t xml:space="preserve">; </w:t>
            </w:r>
            <w:r>
              <w:rPr>
                <w:rFonts w:ascii="Arial" w:hAnsi="Arial" w:cs="Arial" w:eastAsia="Arial"/>
                <w:b w:val="0"/>
                <w:sz w:val="18"/>
                <w:rtl w:val="0"/>
              </w:rPr>
              <w:t>‎the CRM page is a broader proxy and each sampled ad must be screened for lifecycle‎</w:t>
            </w:r>
            <w:r>
              <w:rPr>
                <w:rFonts w:ascii="Arial" w:hAnsi="Arial" w:cs="Arial" w:eastAsia="Arial"/>
                <w:b w:val="0"/>
                <w:sz w:val="18"/>
                <w:rtl/>
              </w:rPr>
              <w:t xml:space="preserve">, </w:t>
            </w:r>
            <w:r>
              <w:rPr>
                <w:rFonts w:ascii="Arial" w:hAnsi="Arial" w:cs="Arial" w:eastAsia="Arial"/>
                <w:b w:val="0"/>
                <w:sz w:val="18"/>
                <w:rtl w:val="0"/>
              </w:rPr>
              <w:t>‎loyalty‎</w:t>
            </w:r>
            <w:r>
              <w:rPr>
                <w:rFonts w:ascii="Arial" w:hAnsi="Arial" w:cs="Arial" w:eastAsia="Arial"/>
                <w:b w:val="0"/>
                <w:sz w:val="18"/>
                <w:rtl/>
              </w:rPr>
              <w:t xml:space="preserve">, </w:t>
            </w:r>
            <w:r>
              <w:rPr>
                <w:rFonts w:ascii="Arial" w:hAnsi="Arial" w:cs="Arial" w:eastAsia="Arial"/>
                <w:b w:val="0"/>
                <w:sz w:val="18"/>
                <w:rtl w:val="0"/>
              </w:rPr>
              <w:t>‎churn‎</w:t>
            </w:r>
            <w:r>
              <w:rPr>
                <w:rFonts w:ascii="Arial" w:hAnsi="Arial" w:cs="Arial" w:eastAsia="Arial"/>
                <w:b w:val="0"/>
                <w:sz w:val="18"/>
                <w:rtl/>
              </w:rPr>
              <w:t xml:space="preserve">, </w:t>
            </w:r>
            <w:r>
              <w:rPr>
                <w:rFonts w:ascii="Arial" w:hAnsi="Arial" w:cs="Arial" w:eastAsia="Arial"/>
                <w:b w:val="0"/>
                <w:sz w:val="18"/>
                <w:rtl w:val="0"/>
              </w:rPr>
              <w:t>‎or retention ownership.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13-1161.00‎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13-1199.00‎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نقش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CRM &amp; Retention Operations Specialist</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‎IranTalent has no stable retention-operations landing page verified here‎</w:t>
            </w:r>
            <w:r>
              <w:rPr>
                <w:rFonts w:ascii="Arial" w:hAnsi="Arial" w:cs="Arial" w:eastAsia="Arial"/>
                <w:b w:val="0"/>
                <w:sz w:val="18"/>
                <w:rtl/>
              </w:rPr>
              <w:t xml:space="preserve">; </w:t>
            </w:r>
            <w:r>
              <w:rPr>
                <w:rFonts w:ascii="Arial" w:hAnsi="Arial" w:cs="Arial" w:eastAsia="Arial"/>
                <w:b w:val="0"/>
                <w:sz w:val="18"/>
                <w:rtl w:val="0"/>
              </w:rPr>
              <w:t>‎the CRM page is a broader proxy and each sampled ad must be screened for lifecycle‎</w:t>
            </w:r>
            <w:r>
              <w:rPr>
                <w:rFonts w:ascii="Arial" w:hAnsi="Arial" w:cs="Arial" w:eastAsia="Arial"/>
                <w:b w:val="0"/>
                <w:sz w:val="18"/>
                <w:rtl/>
              </w:rPr>
              <w:t xml:space="preserve">, </w:t>
            </w:r>
            <w:r>
              <w:rPr>
                <w:rFonts w:ascii="Arial" w:hAnsi="Arial" w:cs="Arial" w:eastAsia="Arial"/>
                <w:b w:val="0"/>
                <w:sz w:val="18"/>
                <w:rtl w:val="0"/>
              </w:rPr>
              <w:t>‎loyalty‎</w:t>
            </w:r>
            <w:r>
              <w:rPr>
                <w:rFonts w:ascii="Arial" w:hAnsi="Arial" w:cs="Arial" w:eastAsia="Arial"/>
                <w:b w:val="0"/>
                <w:sz w:val="18"/>
                <w:rtl/>
              </w:rPr>
              <w:t xml:space="preserve">, </w:t>
            </w:r>
            <w:r>
              <w:rPr>
                <w:rFonts w:ascii="Arial" w:hAnsi="Arial" w:cs="Arial" w:eastAsia="Arial"/>
                <w:b w:val="0"/>
                <w:sz w:val="18"/>
                <w:rtl w:val="0"/>
              </w:rPr>
              <w:t>‎churn‎</w:t>
            </w:r>
            <w:r>
              <w:rPr>
                <w:rFonts w:ascii="Arial" w:hAnsi="Arial" w:cs="Arial" w:eastAsia="Arial"/>
                <w:b w:val="0"/>
                <w:sz w:val="18"/>
                <w:rtl/>
              </w:rPr>
              <w:t xml:space="preserve">, </w:t>
            </w:r>
            <w:r>
              <w:rPr>
                <w:rFonts w:ascii="Arial" w:hAnsi="Arial" w:cs="Arial" w:eastAsia="Arial"/>
                <w:b w:val="0"/>
                <w:sz w:val="18"/>
                <w:rtl w:val="0"/>
              </w:rPr>
              <w:t>‎or retention ownership.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tl w:val="1"/>
                </w:rPr>
                <w:t>Salesforce State of Sales 2026؛ پیمایش ۴٬۰۵۰ حرفه‌ای فروش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Salesforce State of Sales؛ اعتماد به داده و فشار اداری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tl w:val="1"/>
                </w:rPr>
                <w:t>CIPD Good Work Index 2025؛ پیمایش بیش از ۵٬۰۰۰ کارگر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38">
              <w:r>
                <w:rPr>
                  <w:rFonts w:ascii="Arial" w:hAnsi="Arial" w:cs="Arial" w:eastAsia="Arial"/>
                  <w:color w:val="2E74B5"/>
                  <w:u w:val="single"/>
                  <w:rtl w:val="1"/>
                </w:rPr>
                <w:t>WEF Future of Jobs 2025؛ پیمایش کارفرمایان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کارشناس عملیات </w:t>
    </w:r>
    <w:r>
      <w:rPr>
        <w:rFonts w:ascii="Arial" w:hAnsi="Arial" w:cs="Arial" w:eastAsia="Arial"/>
        <w:b w:val="0"/>
        <w:color w:val="5B6572"/>
        <w:sz w:val="17"/>
        <w:rtl w:val="0"/>
      </w:rPr>
      <w:t>‎CRM‎</w:t>
    </w:r>
    <w:r>
      <w:rPr>
        <w:rFonts w:ascii="Arial" w:hAnsi="Arial" w:cs="Arial" w:eastAsia="Arial"/>
        <w:b w:val="0"/>
        <w:color w:val="5B6572"/>
        <w:sz w:val="17"/>
        <w:rtl/>
      </w:rPr>
      <w:t xml:space="preserve"> و نگهداشت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crm-expert"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13-1161.00" TargetMode="External"/><Relationship Id="rId24" Type="http://schemas.openxmlformats.org/officeDocument/2006/relationships/hyperlink" Target="https://www.onetonline.org/link/summary/13-1199.00"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CRM%20Retention%20Operations&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www.salesforce.com/news/stories/state-of-sales-report-announcement-2026/" TargetMode="External"/><Relationship Id="rId36" Type="http://schemas.openxmlformats.org/officeDocument/2006/relationships/hyperlink" Target="https://www.salesforce.com/ap/resources/research-reports/state-of-sales/" TargetMode="External"/><Relationship Id="rId37" Type="http://schemas.openxmlformats.org/officeDocument/2006/relationships/hyperlink" Target="https://www.cipd.org/uk/knowledge/reports/goodwork/" TargetMode="External"/><Relationship Id="rId38" Type="http://schemas.openxmlformats.org/officeDocument/2006/relationships/hyperlink" Target="https://www.weforum.org/publications/the-future-of-jobs-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کارشناس عملیات CRM و نگهداشت | CRM &amp; Retention Operations Specialist</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