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مهندس قابلیت اطمینان سایت (</w:t>
      </w:r>
      <w:r>
        <w:rPr>
          <w:rFonts w:ascii="Arial" w:hAnsi="Arial" w:cs="Arial" w:eastAsia="Arial"/>
          <w:b/>
          <w:color w:val="0B2545"/>
          <w:sz w:val="56"/>
          <w:rtl w:val="0"/>
        </w:rPr>
        <w:t>‎SRE)‎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Site Reliability Engineer (SRE)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کد آماری مستقل ندارد و بسته به کار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‎Systems Administrators‎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می‌شود.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قابلیت اطمینان سرویس را با </w:t>
      </w:r>
      <w:r>
        <w:rPr>
          <w:rFonts w:ascii="Arial" w:hAnsi="Arial" w:cs="Arial" w:eastAsia="Arial"/>
          <w:b w:val="0"/>
          <w:sz w:val="22"/>
          <w:rtl w:val="0"/>
        </w:rPr>
        <w:t>‎SLI/SLO‎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‎error budget‎</w:t>
      </w:r>
      <w:r>
        <w:rPr>
          <w:rFonts w:ascii="Arial" w:hAnsi="Arial" w:cs="Arial" w:eastAsia="Arial"/>
          <w:b w:val="0"/>
          <w:sz w:val="22"/>
          <w:rtl/>
        </w:rPr>
        <w:t xml:space="preserve">، اتوماسیون، پاسخ رخداد و کاهش </w:t>
      </w:r>
      <w:r>
        <w:rPr>
          <w:rFonts w:ascii="Arial" w:hAnsi="Arial" w:cs="Arial" w:eastAsia="Arial"/>
          <w:b w:val="0"/>
          <w:sz w:val="22"/>
          <w:rtl w:val="0"/>
        </w:rPr>
        <w:t>‎toil‎</w:t>
      </w:r>
      <w:r>
        <w:rPr>
          <w:rFonts w:ascii="Arial" w:hAnsi="Arial" w:cs="Arial" w:eastAsia="Arial"/>
          <w:b w:val="0"/>
          <w:sz w:val="22"/>
          <w:rtl/>
        </w:rPr>
        <w:t xml:space="preserve"> مهندسی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 این مسیر «مهندس قابلیت اطمینان سایت (</w:t>
      </w:r>
      <w:r>
        <w:rPr>
          <w:rFonts w:ascii="Arial" w:hAnsi="Arial" w:cs="Arial" w:eastAsia="Arial"/>
          <w:b w:val="0"/>
          <w:sz w:val="22"/>
          <w:rtl w:val="0"/>
        </w:rPr>
        <w:t>‎SRE)‎</w:t>
      </w:r>
      <w:r>
        <w:rPr>
          <w:rFonts w:ascii="Arial" w:hAnsi="Arial" w:cs="Arial" w:eastAsia="Arial"/>
          <w:b w:val="0"/>
          <w:sz w:val="22"/>
          <w:rtl/>
        </w:rPr>
        <w:t>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‎Site Reliability Engineer‎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‎Reliability Engineer‎</w:t>
      </w:r>
      <w:r>
        <w:rPr>
          <w:rFonts w:ascii="Arial" w:hAnsi="Arial" w:cs="Arial" w:eastAsia="Arial"/>
          <w:b w:val="0"/>
          <w:sz w:val="22"/>
          <w:rtl/>
        </w:rPr>
        <w:t xml:space="preserve">» است.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 صرفاً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یا مانیتورینگ نیست. نقش باید قابلیت اطمینان را قابل‌اندازه‌گیری کند و بخشی از کار عملیاتی را با مهندسی نرم‌افزار حذف کند.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 تجربه توسعه‌دهنده را محور می‌گیرد؛ </w:t>
      </w:r>
      <w:r>
        <w:rPr>
          <w:rFonts w:ascii="Arial" w:hAnsi="Arial" w:cs="Arial" w:eastAsia="Arial"/>
          <w:b w:val="0"/>
          <w:sz w:val="22"/>
          <w:rtl w:val="0"/>
        </w:rPr>
        <w:t>‎NOC/SOC‎</w:t>
      </w:r>
      <w:r>
        <w:rPr>
          <w:rFonts w:ascii="Arial" w:hAnsi="Arial" w:cs="Arial" w:eastAsia="Arial"/>
          <w:b w:val="0"/>
          <w:sz w:val="22"/>
          <w:rtl/>
        </w:rPr>
        <w:t xml:space="preserve"> پایش متفاوت دارند.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متعادل‌کردن سرعت تغییر با دسترس‌پذیری،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‎correctness‎</w:t>
      </w:r>
      <w:r>
        <w:rPr>
          <w:rFonts w:ascii="Arial" w:hAnsi="Arial" w:cs="Arial" w:eastAsia="Arial"/>
          <w:b w:val="0"/>
          <w:sz w:val="22"/>
          <w:rtl/>
        </w:rPr>
        <w:t xml:space="preserve"> و بازیابی قابل‌قبول برای کاربر و کسب‌وکار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می‌کند،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اجرا می‌کند،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می‌سازد و در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 داده جمع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‎SLI/SLO‎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‎error budget‎</w:t>
      </w:r>
      <w:r>
        <w:rPr>
          <w:rFonts w:ascii="Arial" w:hAnsi="Arial" w:cs="Arial" w:eastAsia="Arial"/>
          <w:b w:val="0"/>
          <w:sz w:val="22"/>
          <w:rtl/>
        </w:rPr>
        <w:t xml:space="preserve"> را با محصول تعریف می‌کند، طراحی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ظرفیت،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‎resilience‎</w:t>
      </w:r>
      <w:r>
        <w:rPr>
          <w:rFonts w:ascii="Arial" w:hAnsi="Arial" w:cs="Arial" w:eastAsia="Arial"/>
          <w:b w:val="0"/>
          <w:sz w:val="22"/>
          <w:rtl/>
        </w:rPr>
        <w:t xml:space="preserve"> و کاهش </w:t>
      </w:r>
      <w:r>
        <w:rPr>
          <w:rFonts w:ascii="Arial" w:hAnsi="Arial" w:cs="Arial" w:eastAsia="Arial"/>
          <w:b w:val="0"/>
          <w:sz w:val="22"/>
          <w:rtl w:val="0"/>
        </w:rPr>
        <w:t>‎toil‎</w:t>
      </w:r>
      <w:r>
        <w:rPr>
          <w:rFonts w:ascii="Arial" w:hAnsi="Arial" w:cs="Arial" w:eastAsia="Arial"/>
          <w:b w:val="0"/>
          <w:sz w:val="22"/>
          <w:rtl/>
        </w:rPr>
        <w:t xml:space="preserve"> چند تیم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متعادل‌کردن سرعت تغییر با دسترس‌پذیری،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‎correctness‎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بازیابی قابل‌قبول برای کاربر و کسب‌وکار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21"/>
        <w:gridCol w:w="1186"/>
        <w:gridCol w:w="1429"/>
        <w:gridCol w:w="1777"/>
        <w:gridCol w:w="720"/>
        <w:gridCol w:w="220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3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1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‎Linux/Networking‎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عیب‌یابی پایه تولید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سرویس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‎SLI/SLO‎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‎burn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‎fault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رفع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‎Prometheus/Grafana/OTel‎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سرویس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‎SLI/SLO‎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‎burn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‎fault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رفع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‎Kubernetes/Cloud‎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توزیع‌شده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سرویس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‎SLI/SLO‎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‎burn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‎fault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رفع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‎Python/Go/Bash‎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اتوماسیون و ابزار داخلی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سرویس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‎SLI/SLO‎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‎burn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‎fault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رفع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‎Terraform/Ansible/CI‎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تغییر تکرارپذیر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سرویس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‎SLI/SLO‎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‎burn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‎fault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رفع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یک سرویس آزمایشی با </w:t>
      </w:r>
      <w:r>
        <w:rPr>
          <w:rFonts w:ascii="Arial" w:hAnsi="Arial" w:cs="Arial" w:eastAsia="Arial"/>
          <w:b w:val="0"/>
          <w:sz w:val="22"/>
          <w:rtl w:val="0"/>
        </w:rPr>
        <w:t>‎SLI/SLO‎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مبتنی بر </w:t>
      </w:r>
      <w:r>
        <w:rPr>
          <w:rFonts w:ascii="Arial" w:hAnsi="Arial" w:cs="Arial" w:eastAsia="Arial"/>
          <w:b w:val="0"/>
          <w:sz w:val="22"/>
          <w:rtl w:val="0"/>
        </w:rPr>
        <w:t>‎burn rate‎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‎load 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‎fault injection‎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simulation‎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رفع یک </w:t>
      </w:r>
      <w:r>
        <w:rPr>
          <w:rFonts w:ascii="Arial" w:hAnsi="Arial" w:cs="Arial" w:eastAsia="Arial"/>
          <w:b w:val="0"/>
          <w:sz w:val="22"/>
          <w:rtl w:val="0"/>
        </w:rPr>
        <w:t>‎toil‎</w:t>
      </w:r>
      <w:r>
        <w:rPr>
          <w:rFonts w:ascii="Arial" w:hAnsi="Arial" w:cs="Arial" w:eastAsia="Arial"/>
          <w:b w:val="0"/>
          <w:sz w:val="22"/>
          <w:rtl/>
        </w:rPr>
        <w:t xml:space="preserve"> تکراری.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تجارت الکترونیکی بزرگ، تلکام، فین‌تک، میزبان ابری و سرویس ۲۴/۷؛ تهران غالب و یک موقعیت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در نمونه نزدیک دیده شد.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مهندس قابلیت اطمینان سایت (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‎SRE)‎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ده نتیجه نشان داد، اما یک تکرار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‎Huawei‎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حذف شد؛ ۹ آگهی/کارفرمای یکتا شامل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عناوین بسیار نزدیک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‎exactness‎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هر مورد یکسان نبود.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مرتبط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‎networking‎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‎scripting/Python/Go‎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‎monitoring/logging/tracing‎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؛ در آگهی‌های دقیق‌تر </w:t>
      </w:r>
      <w:r>
        <w:rPr>
          <w:rFonts w:ascii="Arial" w:hAnsi="Arial" w:cs="Arial" w:eastAsia="Arial"/>
          <w:b w:val="0"/>
          <w:sz w:val="22"/>
          <w:rtl w:val="0"/>
        </w:rPr>
        <w:t>‎SLI/SLO‎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‎error budget‎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‎postmortem.‎</w:t>
      </w:r>
      <w:r>
        <w:rPr>
          <w:rFonts w:ascii="Arial" w:hAnsi="Arial" w:cs="Arial" w:eastAsia="Arial"/>
          <w:b w:val="0"/>
          <w:sz w:val="22"/>
          <w:rtl/>
        </w:rPr>
        <w:t xml:space="preserve"> این‌ها بسامد کیفی‌اند، نه درصد بازار. تجارت الکترونیکی بزرگ، تلکام، فین‌تک، میزبان ابری و سرویس ۲۴/۷؛ تهران غالب و یک موقعیت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در نمونه نزدیک دیده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مهندس قابلیت اطمینان سایت (</w:t>
      </w:r>
      <w:r>
        <w:rPr>
          <w:rFonts w:ascii="Arial" w:hAnsi="Arial" w:cs="Arial" w:eastAsia="Arial"/>
          <w:b w:val="0"/>
          <w:sz w:val="22"/>
          <w:rtl w:val="0"/>
        </w:rPr>
        <w:t>‎SRE)‎</w:t>
      </w:r>
      <w:r>
        <w:rPr>
          <w:rFonts w:ascii="Arial" w:hAnsi="Arial" w:cs="Arial" w:eastAsia="Arial"/>
          <w:b w:val="0"/>
          <w:sz w:val="22"/>
          <w:rtl/>
        </w:rPr>
        <w:t xml:space="preserve">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 رقم رسمی جداگانه ندارد؛ میانه </w:t>
      </w:r>
      <w:r>
        <w:rPr>
          <w:rFonts w:ascii="Arial" w:hAnsi="Arial" w:cs="Arial" w:eastAsia="Arial"/>
          <w:b w:val="0"/>
          <w:sz w:val="22"/>
          <w:rtl w:val="0"/>
        </w:rPr>
        <w:t>‎Software Developers‎</w:t>
      </w:r>
      <w:r>
        <w:rPr>
          <w:rFonts w:ascii="Arial" w:hAnsi="Arial" w:cs="Arial" w:eastAsia="Arial"/>
          <w:b w:val="0"/>
          <w:sz w:val="22"/>
          <w:rtl/>
        </w:rPr>
        <w:t xml:space="preserve"> را نمی‌توان حقوق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 نامید، چون ترکیب </w:t>
      </w:r>
      <w:r>
        <w:rPr>
          <w:rFonts w:ascii="Arial" w:hAnsi="Arial" w:cs="Arial" w:eastAsia="Arial"/>
          <w:b w:val="0"/>
          <w:sz w:val="22"/>
          <w:rtl w:val="0"/>
        </w:rPr>
        <w:t>‎software‎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‎operations‎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بین شرکت‌ها متفاوت است.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46"/>
        <w:gridCol w:w="2246"/>
        <w:gridCol w:w="1404"/>
        <w:gridCol w:w="1123"/>
        <w:gridCol w:w="1404"/>
        <w:gridCol w:w="937"/>
      </w:tblGrid>
      <w:tr>
        <w:trPr>
          <w:cantSplit w:val="true"/>
          <w:tblHeader w:val="true"/>
        </w:trPr>
        <w:tc>
          <w:tcPr>
            <w:tcW w:type="dxa" w:w="22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‎Linux/Networking‎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عیب‌یابی پایه تولید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‎Prometheus/Grafana/OTel‎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‎Kubernetes/Cloud‎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توزیع‌شده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‎Python/Go/Bash‎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اتوماسیون و ابزار داخلی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‎Terraform/Ansible/CI‎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تکرارپذیر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‎Pager/Runbook/Postmortem‎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رخداد و یادگیری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36"/>
        <w:gridCol w:w="1248"/>
        <w:gridCol w:w="720"/>
        <w:gridCol w:w="1892"/>
        <w:gridCol w:w="2364"/>
      </w:tblGrid>
      <w:tr>
        <w:trPr>
          <w:cantSplit w:val="true"/>
          <w:tblHeader w:val="true"/>
        </w:trPr>
        <w:tc>
          <w:tcPr>
            <w:tcW w:type="dxa" w:w="31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8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اطمینان سرویس یا قابلیت مرتبط را از نیاز تا تولید توضیح بده.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‎Linux/Networking‎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51"/>
        <w:gridCol w:w="792"/>
        <w:gridCol w:w="720"/>
        <w:gridCol w:w="2044"/>
        <w:gridCol w:w="2553"/>
      </w:tblGrid>
      <w:tr>
        <w:trPr>
          <w:cantSplit w:val="true"/>
          <w:tblHeader w:val="true"/>
        </w:trPr>
        <w:tc>
          <w:tcPr>
            <w:tcW w:type="dxa" w:w="32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‎Prometheus/Grafana/OTel‎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26"/>
        <w:gridCol w:w="2188"/>
        <w:gridCol w:w="3086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9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21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30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‎developer enablement‎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 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 را محور می‌گیرد؛ پلتفرم تجربه توسعه‌دهنده را.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 مشترک‌اند.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‎SLO/error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دقیق‌تری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و شبکه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‎Systems/Network Administrator‎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ادمین دارایی و سرویس زیرساخت را اداره می‌کند و الزاماً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‎software engineering‎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‎distributed systems‎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کدنویسی مشترک‌اند.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‎SOC/Security 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تهدید امنیتی را محور می‌گیرد،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 اطمینان را.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prevention‎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پیش از/حین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00"/>
        <w:gridCol w:w="720"/>
        <w:gridCol w:w="720"/>
        <w:gridCol w:w="2650"/>
        <w:gridCol w:w="205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20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و شبکه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‎Systems/Network Administrator‎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‎SOC/Security 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3920"/>
        <w:gridCol w:w="4640"/>
      </w:tblGrid>
      <w:tr>
        <w:trPr>
          <w:cantSplit w:val="true"/>
          <w:tblHeader w:val="true"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6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و شبکه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‎Systems/Network Administrator‎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‎SOC/Security 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متعادل‌کردن سرعت تغییر با دسترس‌پذیری،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‎correctness‎</w:t>
      </w:r>
      <w:r>
        <w:rPr>
          <w:rFonts w:ascii="Arial" w:hAnsi="Arial" w:cs="Arial" w:eastAsia="Arial"/>
          <w:b w:val="0"/>
          <w:sz w:val="22"/>
          <w:rtl/>
        </w:rPr>
        <w:t xml:space="preserve"> و بازیابی قابل‌قبول برای کاربر و کسب‌وکار،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یک سرویس آزمایشی با </w:t>
      </w:r>
      <w:r>
        <w:rPr>
          <w:rFonts w:ascii="Arial" w:hAnsi="Arial" w:cs="Arial" w:eastAsia="Arial"/>
          <w:b w:val="0"/>
          <w:sz w:val="22"/>
          <w:rtl w:val="0"/>
        </w:rPr>
        <w:t>‎SLI/SLO‎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مبتنی بر </w:t>
      </w:r>
      <w:r>
        <w:rPr>
          <w:rFonts w:ascii="Arial" w:hAnsi="Arial" w:cs="Arial" w:eastAsia="Arial"/>
          <w:b w:val="0"/>
          <w:sz w:val="22"/>
          <w:rtl w:val="0"/>
        </w:rPr>
        <w:t>‎burn rate‎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‎load 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‎fault injection‎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simulation‎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رفع یک </w:t>
      </w:r>
      <w:r>
        <w:rPr>
          <w:rFonts w:ascii="Arial" w:hAnsi="Arial" w:cs="Arial" w:eastAsia="Arial"/>
          <w:b w:val="0"/>
          <w:sz w:val="22"/>
          <w:rtl w:val="0"/>
        </w:rPr>
        <w:t>‎toil‎</w:t>
      </w:r>
      <w:r>
        <w:rPr>
          <w:rFonts w:ascii="Arial" w:hAnsi="Arial" w:cs="Arial" w:eastAsia="Arial"/>
          <w:b w:val="0"/>
          <w:sz w:val="22"/>
          <w:rtl/>
        </w:rPr>
        <w:t xml:space="preserve"> تکراری.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مهندس قابلیت اطمینان سایت (</w:t>
      </w:r>
      <w:r>
        <w:rPr>
          <w:rFonts w:ascii="Arial" w:hAnsi="Arial" w:cs="Arial" w:eastAsia="Arial"/>
          <w:b w:val="0"/>
          <w:sz w:val="22"/>
          <w:rtl w:val="0"/>
        </w:rPr>
        <w:t>‎SRE)‎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‎Site Reliability Engineer‎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‎Reliability Engineer‎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قابلیت اطمینان سرویس را با </w:t>
      </w:r>
      <w:r>
        <w:rPr>
          <w:rFonts w:ascii="Arial" w:hAnsi="Arial" w:cs="Arial" w:eastAsia="Arial"/>
          <w:b w:val="0"/>
          <w:sz w:val="22"/>
          <w:rtl w:val="0"/>
        </w:rPr>
        <w:t>‎SLI/SLO‎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‎error budget‎</w:t>
      </w:r>
      <w:r>
        <w:rPr>
          <w:rFonts w:ascii="Arial" w:hAnsi="Arial" w:cs="Arial" w:eastAsia="Arial"/>
          <w:b w:val="0"/>
          <w:sz w:val="22"/>
          <w:rtl/>
        </w:rPr>
        <w:t xml:space="preserve">، اتوماسیون، پاسخ رخداد و کاهش </w:t>
      </w:r>
      <w:r>
        <w:rPr>
          <w:rFonts w:ascii="Arial" w:hAnsi="Arial" w:cs="Arial" w:eastAsia="Arial"/>
          <w:b w:val="0"/>
          <w:sz w:val="22"/>
          <w:rtl w:val="0"/>
        </w:rPr>
        <w:t>‎toil‎</w:t>
      </w:r>
      <w:r>
        <w:rPr>
          <w:rFonts w:ascii="Arial" w:hAnsi="Arial" w:cs="Arial" w:eastAsia="Arial"/>
          <w:b w:val="0"/>
          <w:sz w:val="22"/>
          <w:rtl/>
        </w:rPr>
        <w:t xml:space="preserve"> مهندسی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متعادل‌کردن سرعت تغییر با دسترس‌پذیری،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‎correctness‎</w:t>
      </w:r>
      <w:r>
        <w:rPr>
          <w:rFonts w:ascii="Arial" w:hAnsi="Arial" w:cs="Arial" w:eastAsia="Arial"/>
          <w:b w:val="0"/>
          <w:sz w:val="22"/>
          <w:rtl/>
        </w:rPr>
        <w:t xml:space="preserve"> و بازیابی قابل‌قبول برای کاربر و کسب‌وکار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‎Linux/Networking‎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‎Prometheus/Grafana/OTel‎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‎Kubernetes/Cloud‎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‎Linux/Networking‎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‎Prometheus/Grafana/OTel‎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‎Kubernetes/Cloud‎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‎Python/Go/Bash‎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‎Terraform/Ansible/CI‎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‎Pager/Runbook/Postmortem.‎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اطمینان سرویس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72"/>
        <w:gridCol w:w="1344"/>
        <w:gridCol w:w="2568"/>
        <w:gridCol w:w="365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0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3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5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‎developer enablement‎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 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 را محور می‌گیرد؛ پلتفرم تجربه توسعه‌دهنده را.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 مشترک‌اند.</w:t>
            </w:r>
          </w:p>
        </w:tc>
        <w:tc>
          <w:tcPr>
            <w:tcW w:type="dxa" w:w="3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‎SLO/error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دقیق‌تری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سیستم و شبکه</w:t>
            </w:r>
          </w:p>
        </w:tc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‎Systems/Network Administrator‎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ادمین دارایی و سرویس زیرساخت را اداره می‌کند و الزاماً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‎software engineering‎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‎distributed systems‎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کدنویسی مشترک‌اند.</w:t>
            </w:r>
          </w:p>
        </w:tc>
        <w:tc>
          <w:tcPr>
            <w:tcW w:type="dxa" w:w="3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‎SOC/Security Monitoring‎</w:t>
            </w:r>
          </w:p>
        </w:tc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تهدید امنیتی را محور می‌گیرد،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 اطمینان را.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prevention‎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پیش از/حین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SRE Books‎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SRE Workbook‎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‎CNCF Annual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مهندس قابلیت اطمینان سایت (</w:t>
    </w:r>
    <w:r>
      <w:rPr>
        <w:rFonts w:ascii="Arial" w:hAnsi="Arial" w:cs="Arial" w:eastAsia="Arial"/>
        <w:b w:val="0"/>
        <w:color w:val="5B6572"/>
        <w:sz w:val="17"/>
        <w:rtl w:val="0"/>
      </w:rPr>
      <w:t>‎SRE)‎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sre-specialist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52.00" TargetMode="External"/><Relationship Id="rId21" Type="http://schemas.openxmlformats.org/officeDocument/2006/relationships/hyperlink" Target="https://www.bls.gov/ooh/computer-and-information-technology/software-developers.htm" TargetMode="External"/><Relationship Id="rId22" Type="http://schemas.openxmlformats.org/officeDocument/2006/relationships/hyperlink" Target="https://www.linkedin.com/jobs/site-reliability-engineer-jobs" TargetMode="External"/><Relationship Id="rId23" Type="http://schemas.openxmlformats.org/officeDocument/2006/relationships/hyperlink" Target="https://sre.google/books/" TargetMode="External"/><Relationship Id="rId24" Type="http://schemas.openxmlformats.org/officeDocument/2006/relationships/hyperlink" Target="https://sre.google/workbook/table-of-contents/" TargetMode="External"/><Relationship Id="rId25" Type="http://schemas.openxmlformats.org/officeDocument/2006/relationships/hyperlink" Target="https://www.cncf.io/wp-content/uploads/2026/01/CNCF_Annual_Survey_Report_final.pdf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 قابلیت اطمینان سایت (SRE) | Site Reliability Engineer (SRE)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