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  <w:spacing w:before="132"/>
      </w:pPr>
    </w:p>
    <w:p w:rsidR="00B44428" w:rsidRDefault="00B44428">
      <w:pPr>
        <w:pStyle w:val="BodyText"/>
        <w:spacing w:line="480" w:lineRule="auto"/>
        <w:ind w:left="62" w:right="420"/>
        <w:jc w:val="center"/>
        <w:rPr>
          <w:sz w:val="44"/>
        </w:rPr>
      </w:pPr>
      <w:r w:rsidRPr="00B44428">
        <w:rPr>
          <w:sz w:val="44"/>
        </w:rPr>
        <w:t>Zero-Shot Reboot-State Detection Across Android Malware Families</w:t>
      </w:r>
    </w:p>
    <w:p w:rsidR="00B44428" w:rsidRPr="00B44428" w:rsidRDefault="00B44428">
      <w:pPr>
        <w:pStyle w:val="BodyText"/>
        <w:spacing w:line="480" w:lineRule="auto"/>
        <w:ind w:left="62" w:right="420"/>
        <w:jc w:val="center"/>
      </w:pPr>
      <w:r w:rsidRPr="00B44428">
        <w:t>Inspired by the research paper:</w:t>
      </w:r>
    </w:p>
    <w:p w:rsidR="00F66693" w:rsidRDefault="00BC2E3F">
      <w:pPr>
        <w:pStyle w:val="BodyText"/>
        <w:spacing w:line="480" w:lineRule="auto"/>
        <w:ind w:left="62" w:right="420"/>
        <w:jc w:val="center"/>
      </w:pPr>
      <w:r>
        <w:t>Detecting</w:t>
      </w:r>
      <w:r>
        <w:rPr>
          <w:spacing w:val="-1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Obfuscated</w:t>
      </w:r>
      <w:r>
        <w:rPr>
          <w:spacing w:val="-8"/>
        </w:rPr>
        <w:t xml:space="preserve"> </w:t>
      </w:r>
      <w:r>
        <w:t>Malware</w:t>
      </w:r>
      <w:r>
        <w:rPr>
          <w:spacing w:val="-13"/>
        </w:rPr>
        <w:t xml:space="preserve"> </w:t>
      </w:r>
      <w:r>
        <w:t>Variants: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Lightweight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Interpretable</w:t>
      </w:r>
      <w:r>
        <w:rPr>
          <w:spacing w:val="-9"/>
        </w:rPr>
        <w:t xml:space="preserve"> </w:t>
      </w:r>
      <w:r>
        <w:t>Machine Learning</w:t>
      </w:r>
      <w:r>
        <w:rPr>
          <w:spacing w:val="-11"/>
        </w:rPr>
        <w:t xml:space="preserve"> </w:t>
      </w:r>
      <w:r>
        <w:t>Approach</w:t>
      </w:r>
    </w:p>
    <w:p w:rsidR="00F66693" w:rsidRDefault="00BC2E3F">
      <w:pPr>
        <w:pStyle w:val="BodyText"/>
        <w:spacing w:before="1"/>
        <w:ind w:left="63" w:right="420"/>
        <w:jc w:val="center"/>
      </w:pPr>
      <w:r>
        <w:t>Oladipo</w:t>
      </w:r>
      <w:r>
        <w:rPr>
          <w:spacing w:val="-15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Madamidola,</w:t>
      </w:r>
      <w:r>
        <w:rPr>
          <w:spacing w:val="-2"/>
        </w:rPr>
        <w:t xml:space="preserve"> </w:t>
      </w:r>
      <w:r>
        <w:t>Felix Ngobigha,</w:t>
      </w:r>
      <w:r>
        <w:rPr>
          <w:spacing w:val="-13"/>
        </w:rPr>
        <w:t xml:space="preserve"> </w:t>
      </w:r>
      <w:r>
        <w:t>Adnane</w:t>
      </w:r>
      <w:r>
        <w:rPr>
          <w:spacing w:val="-1"/>
        </w:rPr>
        <w:t xml:space="preserve"> </w:t>
      </w:r>
      <w:r>
        <w:t>Ez-</w:t>
      </w:r>
      <w:r>
        <w:rPr>
          <w:spacing w:val="-4"/>
        </w:rPr>
        <w:t>zizi</w:t>
      </w:r>
    </w:p>
    <w:p w:rsidR="00F66693" w:rsidRDefault="00F66693">
      <w:pPr>
        <w:pStyle w:val="BodyText"/>
      </w:pPr>
    </w:p>
    <w:p w:rsidR="00F66693" w:rsidRDefault="00BC2E3F">
      <w:pPr>
        <w:pStyle w:val="BodyText"/>
        <w:ind w:right="359"/>
        <w:jc w:val="center"/>
      </w:pP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Suffolk,</w:t>
      </w:r>
      <w:r>
        <w:rPr>
          <w:spacing w:val="-10"/>
        </w:rPr>
        <w:t xml:space="preserve"> </w:t>
      </w:r>
      <w:r>
        <w:t>Waterfront</w:t>
      </w:r>
      <w:r>
        <w:rPr>
          <w:spacing w:val="-3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IP4</w:t>
      </w:r>
      <w:r>
        <w:rPr>
          <w:spacing w:val="-5"/>
        </w:rPr>
        <w:t xml:space="preserve"> </w:t>
      </w:r>
      <w:r>
        <w:t>1QJ</w:t>
      </w:r>
      <w:r>
        <w:rPr>
          <w:spacing w:val="-4"/>
        </w:rPr>
        <w:t xml:space="preserve"> </w:t>
      </w:r>
      <w:r>
        <w:t>Ipswich,</w:t>
      </w:r>
      <w:r>
        <w:rPr>
          <w:spacing w:val="-5"/>
        </w:rPr>
        <w:t xml:space="preserve"> UK</w:t>
      </w: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</w:pPr>
    </w:p>
    <w:p w:rsidR="00F66693" w:rsidRDefault="00F66693">
      <w:pPr>
        <w:pStyle w:val="BodyText"/>
        <w:spacing w:before="198"/>
      </w:pPr>
    </w:p>
    <w:p w:rsidR="00F66693" w:rsidRDefault="00BC2E3F">
      <w:pPr>
        <w:pStyle w:val="Title"/>
        <w:spacing w:line="480" w:lineRule="auto"/>
      </w:pPr>
      <w:r>
        <w:t>Abdullah</w:t>
      </w:r>
      <w:r>
        <w:rPr>
          <w:spacing w:val="-28"/>
        </w:rPr>
        <w:t xml:space="preserve"> </w:t>
      </w:r>
      <w:r>
        <w:t>Atahan</w:t>
      </w:r>
      <w:r>
        <w:rPr>
          <w:spacing w:val="-27"/>
        </w:rPr>
        <w:t xml:space="preserve"> </w:t>
      </w:r>
      <w:r>
        <w:t xml:space="preserve">Türk </w:t>
      </w:r>
      <w:r>
        <w:rPr>
          <w:spacing w:val="-2"/>
        </w:rPr>
        <w:t>N24120222</w:t>
      </w:r>
    </w:p>
    <w:p w:rsidR="00F66693" w:rsidRDefault="00F66693" w:rsidP="00D63975">
      <w:pPr>
        <w:pStyle w:val="Title"/>
        <w:spacing w:line="480" w:lineRule="auto"/>
        <w:jc w:val="left"/>
        <w:sectPr w:rsidR="00F66693">
          <w:headerReference w:type="default" r:id="rId6"/>
          <w:type w:val="continuous"/>
          <w:pgSz w:w="12240" w:h="15840"/>
          <w:pgMar w:top="1760" w:right="1080" w:bottom="280" w:left="1440" w:header="722" w:footer="0" w:gutter="0"/>
          <w:pgNumType w:start="1"/>
          <w:cols w:space="720"/>
        </w:sectPr>
      </w:pPr>
    </w:p>
    <w:p w:rsidR="00F66693" w:rsidRDefault="00BC2E3F">
      <w:pPr>
        <w:pStyle w:val="Heading1"/>
      </w:pPr>
      <w:r>
        <w:rPr>
          <w:spacing w:val="-2"/>
        </w:rPr>
        <w:lastRenderedPageBreak/>
        <w:t>Introduction</w:t>
      </w:r>
    </w:p>
    <w:p w:rsidR="00D63975" w:rsidRDefault="00D63975">
      <w:pPr>
        <w:pStyle w:val="BodyText"/>
        <w:spacing w:before="318" w:line="360" w:lineRule="auto"/>
        <w:ind w:right="356"/>
        <w:jc w:val="both"/>
      </w:pPr>
      <w:r w:rsidRPr="00D63975">
        <w:t>Android’s open ecosystem and rapid app-release cycle have made it the primary target for malware authors, who routinely ship new families or obfuscate existing ones to evade static and session-based sandboxing. Traditional dynamic analysis often runs each sample only once, missing behaviors that only trigger after a device reboot (e.g. persistence routines, payload activation). As tens of thousands of new APKs appear daily and many variants lie dormant until after reboot, there is a critical need for models that can distinguish “pre-reboot” vs. “post-reboot” behavior and, crucially, that generalize to never-before-seen families.</w:t>
      </w:r>
    </w:p>
    <w:p w:rsidR="0025396E" w:rsidRDefault="0025396E">
      <w:pPr>
        <w:pStyle w:val="BodyText"/>
        <w:spacing w:before="318" w:line="360" w:lineRule="auto"/>
        <w:ind w:right="356"/>
        <w:jc w:val="both"/>
      </w:pPr>
      <w:r w:rsidRPr="0025396E">
        <w:t xml:space="preserve">This project </w:t>
      </w:r>
      <w:r>
        <w:t>first</w:t>
      </w:r>
      <w:r w:rsidRPr="0025396E">
        <w:t xml:space="preserve"> extend</w:t>
      </w:r>
      <w:r w:rsidR="00D63975">
        <w:t>s</w:t>
      </w:r>
      <w:r w:rsidRPr="0025396E">
        <w:t xml:space="preserve"> the study “Detecting New Obfuscated Malware Variants: A Lightweight and Interpretabl</w:t>
      </w:r>
      <w:r w:rsidR="00D63975">
        <w:t xml:space="preserve">e Machine Learning Approach” by evaluating gradient-boosted learners for feature selection and classification, improving the results achieved by the previous study. </w:t>
      </w:r>
      <w:r w:rsidR="00D63975" w:rsidRPr="00D63975">
        <w:t>In light of these improvements, it was envisaged that a similar study could be conducted on a different dataset.</w:t>
      </w:r>
    </w:p>
    <w:p w:rsidR="0025396E" w:rsidRDefault="00D63975" w:rsidP="0025396E">
      <w:pPr>
        <w:pStyle w:val="BodyText"/>
        <w:spacing w:before="318" w:line="360" w:lineRule="auto"/>
        <w:ind w:right="356"/>
        <w:jc w:val="both"/>
      </w:pPr>
      <w:r>
        <w:t>The main aim of this project is performing dynamic analysis on Android malware, using a reboot state labeled feature extraction dataset to distinguish pre-reboot and post-reboot behavior while ensuring the models remain lightweight and interpretable.</w:t>
      </w:r>
    </w:p>
    <w:p w:rsidR="00F66693" w:rsidRDefault="00F66693">
      <w:pPr>
        <w:pStyle w:val="BodyText"/>
        <w:spacing w:before="95"/>
      </w:pPr>
    </w:p>
    <w:p w:rsidR="00F66693" w:rsidRDefault="00F1240F">
      <w:pPr>
        <w:pStyle w:val="Heading1"/>
        <w:spacing w:before="1"/>
      </w:pPr>
      <w:r>
        <w:t>Related Work</w:t>
      </w:r>
    </w:p>
    <w:p w:rsidR="00F66693" w:rsidRDefault="00BC2E3F">
      <w:pPr>
        <w:pStyle w:val="BodyText"/>
        <w:spacing w:before="320" w:line="360" w:lineRule="auto"/>
        <w:ind w:right="353"/>
        <w:jc w:val="both"/>
      </w:pPr>
      <w:r>
        <w:t>The primary reference for this project is the recent study titled "Detecting New Obfuscated Malware Variants: A Lightweight and Interpretable Machine Learning Approach." The authors addressed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t>unseen</w:t>
      </w:r>
      <w:r>
        <w:rPr>
          <w:spacing w:val="-5"/>
        </w:rPr>
        <w:t xml:space="preserve"> </w:t>
      </w:r>
      <w:r>
        <w:t>(zero-day)</w:t>
      </w:r>
      <w:r>
        <w:rPr>
          <w:spacing w:val="-6"/>
        </w:rPr>
        <w:t xml:space="preserve"> </w:t>
      </w:r>
      <w:r>
        <w:t>malware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CIC-MalMem-2022</w:t>
      </w:r>
      <w:r>
        <w:rPr>
          <w:spacing w:val="-15"/>
        </w:rPr>
        <w:t xml:space="preserve"> </w:t>
      </w:r>
      <w:r>
        <w:t>dataset.</w:t>
      </w:r>
      <w:r>
        <w:rPr>
          <w:spacing w:val="-15"/>
        </w:rPr>
        <w:t xml:space="preserve"> </w:t>
      </w:r>
      <w:r>
        <w:t>Initially</w:t>
      </w:r>
      <w:r>
        <w:rPr>
          <w:spacing w:val="-15"/>
        </w:rPr>
        <w:t xml:space="preserve"> </w:t>
      </w:r>
      <w:r>
        <w:t>evaluating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(Random</w:t>
      </w:r>
      <w:r>
        <w:rPr>
          <w:spacing w:val="-15"/>
        </w:rPr>
        <w:t xml:space="preserve"> </w:t>
      </w:r>
      <w:r>
        <w:t>Forest,</w:t>
      </w:r>
      <w:r>
        <w:rPr>
          <w:spacing w:val="-15"/>
        </w:rPr>
        <w:t xml:space="preserve"> </w:t>
      </w:r>
      <w:r>
        <w:t>Naive</w:t>
      </w:r>
      <w:r>
        <w:rPr>
          <w:spacing w:val="-15"/>
        </w:rPr>
        <w:t xml:space="preserve"> </w:t>
      </w:r>
      <w:r>
        <w:t>Bayes, Logistic</w:t>
      </w:r>
      <w:r>
        <w:rPr>
          <w:spacing w:val="-6"/>
        </w:rPr>
        <w:t xml:space="preserve"> </w:t>
      </w:r>
      <w:r>
        <w:t>Regression,</w:t>
      </w:r>
      <w:r>
        <w:rPr>
          <w:spacing w:val="-6"/>
        </w:rPr>
        <w:t xml:space="preserve"> </w:t>
      </w:r>
      <w:r>
        <w:t>K-Nearest</w:t>
      </w:r>
      <w:r>
        <w:rPr>
          <w:spacing w:val="-5"/>
        </w:rPr>
        <w:t xml:space="preserve"> </w:t>
      </w:r>
      <w:r>
        <w:t>Neighbors,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Trees),</w:t>
      </w:r>
      <w:r>
        <w:rPr>
          <w:spacing w:val="-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 most accurate and interpretable. Training exclusively on a single malware subtype (Transponder spyware), they achieved excellent detection accuracy (99.84%) against 14 entirely different and previously</w:t>
      </w:r>
      <w:r>
        <w:rPr>
          <w:spacing w:val="-15"/>
        </w:rPr>
        <w:t xml:space="preserve"> </w:t>
      </w:r>
      <w:r>
        <w:t>unseen</w:t>
      </w:r>
      <w:r>
        <w:rPr>
          <w:spacing w:val="-11"/>
        </w:rPr>
        <w:t xml:space="preserve"> </w:t>
      </w:r>
      <w:r>
        <w:t>malware</w:t>
      </w:r>
      <w:r>
        <w:rPr>
          <w:spacing w:val="-14"/>
        </w:rPr>
        <w:t xml:space="preserve"> </w:t>
      </w:r>
      <w:r>
        <w:t>subtypes.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methodology</w:t>
      </w:r>
      <w:r>
        <w:rPr>
          <w:spacing w:val="-15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emphasized</w:t>
      </w:r>
      <w:r>
        <w:rPr>
          <w:spacing w:val="-12"/>
        </w:rPr>
        <w:t xml:space="preserve"> </w:t>
      </w:r>
      <w:r>
        <w:t>interpretability through SHAP (Shapley Additive Explanation) and computational efficiency with a minimal feature set which contains only five features, r</w:t>
      </w:r>
      <w:r w:rsidR="00F1240F">
        <w:t>esulting in a lightweight</w:t>
      </w:r>
      <w:r>
        <w:t xml:space="preserve"> and real-time deployable solution.</w:t>
      </w:r>
    </w:p>
    <w:p w:rsidR="00F1240F" w:rsidRDefault="00F1240F">
      <w:pPr>
        <w:pStyle w:val="BodyText"/>
        <w:spacing w:before="320" w:line="360" w:lineRule="auto"/>
        <w:ind w:right="353"/>
        <w:jc w:val="both"/>
      </w:pPr>
    </w:p>
    <w:p w:rsidR="00F66693" w:rsidRDefault="00F66693">
      <w:pPr>
        <w:pStyle w:val="BodyText"/>
        <w:spacing w:before="142"/>
      </w:pPr>
    </w:p>
    <w:p w:rsidR="00F66693" w:rsidRDefault="00BC2E3F">
      <w:pPr>
        <w:pStyle w:val="Heading1"/>
      </w:pPr>
      <w:r>
        <w:rPr>
          <w:spacing w:val="-2"/>
        </w:rPr>
        <w:t>Methodology</w:t>
      </w:r>
    </w:p>
    <w:p w:rsidR="006961C6" w:rsidRDefault="00BC2E3F" w:rsidP="004B6D5A">
      <w:pPr>
        <w:pStyle w:val="BodyText"/>
        <w:spacing w:before="318" w:line="360" w:lineRule="auto"/>
        <w:ind w:right="358"/>
        <w:jc w:val="both"/>
      </w:pPr>
      <w:r>
        <w:t xml:space="preserve">The methodology for this project begins with </w:t>
      </w:r>
      <w:r w:rsidR="00BA0E15">
        <w:t xml:space="preserve">working on the related work. </w:t>
      </w:r>
      <w:r w:rsidR="00BA0E15" w:rsidRPr="00BA0E15">
        <w:t xml:space="preserve">It was tested whether LightGBM and XGBoost gradient-boosted learners would achieve better results compared to the </w:t>
      </w:r>
      <w:r w:rsidR="00BA0E15">
        <w:t>random forest algorithm used in the related work.</w:t>
      </w:r>
    </w:p>
    <w:p w:rsidR="004B6D5A" w:rsidRDefault="006961C6" w:rsidP="00E22048">
      <w:pPr>
        <w:pStyle w:val="BodyText"/>
        <w:spacing w:before="318" w:line="360" w:lineRule="auto"/>
        <w:ind w:right="358"/>
        <w:jc w:val="both"/>
      </w:pPr>
      <w:r w:rsidRPr="006961C6">
        <w:t>For this purpose, the same dataset, CIC-MalMem-2022, us</w:t>
      </w:r>
      <w:r>
        <w:t xml:space="preserve">ed in the related work was used. </w:t>
      </w:r>
      <w:r w:rsidRPr="006961C6">
        <w:t xml:space="preserve">The dataset includes </w:t>
      </w:r>
      <w:r>
        <w:t xml:space="preserve">memory dumps of benign files and </w:t>
      </w:r>
      <w:r w:rsidRPr="006961C6">
        <w:t>3 main types of malware</w:t>
      </w:r>
      <w:r>
        <w:t>: trojan, spyware and ransomware</w:t>
      </w:r>
      <w:r w:rsidRPr="006961C6">
        <w:t>. These main types are divided into 15 different subtypes.</w:t>
      </w:r>
      <w:r>
        <w:t xml:space="preserve"> The dataset contains 29298 benign memory dumps and 29298 malware memory dumps. </w:t>
      </w:r>
      <w:r w:rsidRPr="006961C6">
        <w:t>The distribution of subtypes can be seen in the figure below.</w:t>
      </w:r>
    </w:p>
    <w:p w:rsidR="00E22048" w:rsidRDefault="00E22048" w:rsidP="00E22048">
      <w:pPr>
        <w:pStyle w:val="BodyText"/>
        <w:keepNext/>
        <w:spacing w:before="318" w:line="360" w:lineRule="auto"/>
        <w:ind w:right="358"/>
      </w:pPr>
      <w:r w:rsidRPr="00E22048">
        <w:drawing>
          <wp:inline distT="0" distB="0" distL="0" distR="0" wp14:anchorId="26013C72" wp14:editId="1878A933">
            <wp:extent cx="6172200" cy="3899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8" w:rsidRDefault="00E22048" w:rsidP="00E22048">
      <w:pPr>
        <w:pStyle w:val="Caption"/>
        <w:jc w:val="center"/>
        <w:rPr>
          <w:sz w:val="22"/>
        </w:rPr>
      </w:pPr>
      <w:r w:rsidRPr="00E22048">
        <w:rPr>
          <w:sz w:val="22"/>
        </w:rPr>
        <w:t xml:space="preserve">Figure </w:t>
      </w:r>
      <w:r w:rsidRPr="00E22048">
        <w:rPr>
          <w:sz w:val="22"/>
        </w:rPr>
        <w:fldChar w:fldCharType="begin"/>
      </w:r>
      <w:r w:rsidRPr="00E22048">
        <w:rPr>
          <w:sz w:val="22"/>
        </w:rPr>
        <w:instrText xml:space="preserve"> SEQ Figure \* ARABIC </w:instrText>
      </w:r>
      <w:r w:rsidRPr="00E22048">
        <w:rPr>
          <w:sz w:val="22"/>
        </w:rPr>
        <w:fldChar w:fldCharType="separate"/>
      </w:r>
      <w:r w:rsidR="003751FA">
        <w:rPr>
          <w:noProof/>
          <w:sz w:val="22"/>
        </w:rPr>
        <w:t>1</w:t>
      </w:r>
      <w:r w:rsidRPr="00E22048">
        <w:rPr>
          <w:sz w:val="22"/>
        </w:rPr>
        <w:fldChar w:fldCharType="end"/>
      </w:r>
      <w:r>
        <w:rPr>
          <w:sz w:val="22"/>
        </w:rPr>
        <w:t>: Distribution of malware subtype</w:t>
      </w:r>
    </w:p>
    <w:p w:rsidR="00E22048" w:rsidRDefault="00E22048" w:rsidP="00E22048"/>
    <w:p w:rsidR="00E22048" w:rsidRDefault="00E22048" w:rsidP="00BC2E3F">
      <w:pPr>
        <w:spacing w:line="360" w:lineRule="auto"/>
        <w:jc w:val="both"/>
        <w:rPr>
          <w:sz w:val="24"/>
        </w:rPr>
      </w:pPr>
      <w:r w:rsidRPr="00E22048">
        <w:rPr>
          <w:sz w:val="24"/>
        </w:rPr>
        <w:t>Based on the impr</w:t>
      </w:r>
      <w:r>
        <w:rPr>
          <w:sz w:val="24"/>
        </w:rPr>
        <w:t xml:space="preserve">ovements made in related work, </w:t>
      </w:r>
      <w:r w:rsidRPr="00E22048">
        <w:rPr>
          <w:sz w:val="24"/>
        </w:rPr>
        <w:t>zero-shot reboot state detection across Android malware families was performed using th</w:t>
      </w:r>
      <w:r>
        <w:rPr>
          <w:sz w:val="24"/>
        </w:rPr>
        <w:t>e dataset CCCS-CIC-AndMal-2020</w:t>
      </w:r>
      <w:r w:rsidR="00BC2E3F">
        <w:rPr>
          <w:sz w:val="24"/>
        </w:rPr>
        <w:t>’s dynamic analysis part</w:t>
      </w:r>
      <w:r>
        <w:rPr>
          <w:sz w:val="24"/>
        </w:rPr>
        <w:t xml:space="preserve">. The dataset contains </w:t>
      </w:r>
      <w:r w:rsidR="00BC2E3F">
        <w:rPr>
          <w:sz w:val="24"/>
        </w:rPr>
        <w:t xml:space="preserve">53439 rows of </w:t>
      </w:r>
      <w:r>
        <w:rPr>
          <w:sz w:val="24"/>
        </w:rPr>
        <w:t>14 malware families and their behavioral feature changes before and after system reboots.</w:t>
      </w:r>
      <w:r w:rsidR="00BC2E3F">
        <w:rPr>
          <w:sz w:val="24"/>
        </w:rPr>
        <w:t xml:space="preserve"> In the dataset, six categories of features are extracted after executing the malware in an emulated environment: Memory, API, Network, Battery, Logcat and Process.</w:t>
      </w:r>
    </w:p>
    <w:p w:rsidR="00BC2E3F" w:rsidRDefault="00BC2E3F" w:rsidP="00E22048">
      <w:pPr>
        <w:spacing w:line="360" w:lineRule="auto"/>
        <w:rPr>
          <w:sz w:val="24"/>
        </w:rPr>
      </w:pPr>
    </w:p>
    <w:p w:rsidR="00BC2E3F" w:rsidRDefault="00BC2E3F" w:rsidP="00E22048">
      <w:pPr>
        <w:spacing w:line="360" w:lineRule="auto"/>
        <w:rPr>
          <w:sz w:val="24"/>
        </w:rPr>
      </w:pPr>
      <w:r>
        <w:rPr>
          <w:sz w:val="24"/>
        </w:rPr>
        <w:t>The distribution of malware states (before and after) and malware category distribution can be seen in the figures below.</w:t>
      </w:r>
    </w:p>
    <w:p w:rsidR="00BC2E3F" w:rsidRDefault="00BC2E3F" w:rsidP="00BC2E3F">
      <w:pPr>
        <w:keepNext/>
        <w:spacing w:line="360" w:lineRule="auto"/>
      </w:pPr>
      <w:r w:rsidRPr="00BC2E3F">
        <w:rPr>
          <w:sz w:val="24"/>
        </w:rPr>
        <w:drawing>
          <wp:inline distT="0" distB="0" distL="0" distR="0" wp14:anchorId="325F60FC" wp14:editId="10187718">
            <wp:extent cx="6143625" cy="3391777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095" cy="34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F" w:rsidRPr="00BC2E3F" w:rsidRDefault="00BC2E3F" w:rsidP="00BC2E3F">
      <w:pPr>
        <w:pStyle w:val="Caption"/>
        <w:jc w:val="center"/>
        <w:rPr>
          <w:sz w:val="22"/>
        </w:rPr>
      </w:pPr>
      <w:r w:rsidRPr="00BC2E3F">
        <w:rPr>
          <w:sz w:val="22"/>
        </w:rPr>
        <w:t xml:space="preserve">Figure </w:t>
      </w:r>
      <w:r w:rsidRPr="00BC2E3F">
        <w:rPr>
          <w:sz w:val="22"/>
        </w:rPr>
        <w:fldChar w:fldCharType="begin"/>
      </w:r>
      <w:r w:rsidRPr="00BC2E3F">
        <w:rPr>
          <w:sz w:val="22"/>
        </w:rPr>
        <w:instrText xml:space="preserve"> SEQ Figure \* ARABIC </w:instrText>
      </w:r>
      <w:r w:rsidRPr="00BC2E3F">
        <w:rPr>
          <w:sz w:val="22"/>
        </w:rPr>
        <w:fldChar w:fldCharType="separate"/>
      </w:r>
      <w:r w:rsidR="003751FA">
        <w:rPr>
          <w:noProof/>
          <w:sz w:val="22"/>
        </w:rPr>
        <w:t>2</w:t>
      </w:r>
      <w:r w:rsidRPr="00BC2E3F">
        <w:rPr>
          <w:sz w:val="22"/>
        </w:rPr>
        <w:fldChar w:fldCharType="end"/>
      </w:r>
      <w:r w:rsidRPr="00BC2E3F">
        <w:rPr>
          <w:sz w:val="22"/>
        </w:rPr>
        <w:t>: Dıstribution of Malware categories</w:t>
      </w:r>
    </w:p>
    <w:p w:rsidR="00BC2E3F" w:rsidRDefault="00BC2E3F" w:rsidP="00BC2E3F">
      <w:pPr>
        <w:keepNext/>
        <w:jc w:val="center"/>
      </w:pPr>
      <w:r w:rsidRPr="00BC2E3F">
        <w:drawing>
          <wp:inline distT="0" distB="0" distL="0" distR="0" wp14:anchorId="461D3A88" wp14:editId="6A5B5FFA">
            <wp:extent cx="5915025" cy="1412783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728" cy="1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3F" w:rsidRPr="00BC2E3F" w:rsidRDefault="00BC2E3F" w:rsidP="00BC2E3F">
      <w:pPr>
        <w:pStyle w:val="Caption"/>
        <w:jc w:val="center"/>
        <w:rPr>
          <w:sz w:val="22"/>
        </w:rPr>
      </w:pPr>
      <w:r w:rsidRPr="00BC2E3F">
        <w:rPr>
          <w:sz w:val="22"/>
        </w:rPr>
        <w:t xml:space="preserve">Figure </w:t>
      </w:r>
      <w:r w:rsidRPr="00BC2E3F">
        <w:rPr>
          <w:sz w:val="22"/>
        </w:rPr>
        <w:fldChar w:fldCharType="begin"/>
      </w:r>
      <w:r w:rsidRPr="00BC2E3F">
        <w:rPr>
          <w:sz w:val="22"/>
        </w:rPr>
        <w:instrText xml:space="preserve"> SEQ Figure \* ARABIC </w:instrText>
      </w:r>
      <w:r w:rsidRPr="00BC2E3F">
        <w:rPr>
          <w:sz w:val="22"/>
        </w:rPr>
        <w:fldChar w:fldCharType="separate"/>
      </w:r>
      <w:r w:rsidR="003751FA">
        <w:rPr>
          <w:noProof/>
          <w:sz w:val="22"/>
        </w:rPr>
        <w:t>3</w:t>
      </w:r>
      <w:r w:rsidRPr="00BC2E3F">
        <w:rPr>
          <w:sz w:val="22"/>
        </w:rPr>
        <w:fldChar w:fldCharType="end"/>
      </w:r>
      <w:r w:rsidRPr="00BC2E3F">
        <w:rPr>
          <w:sz w:val="22"/>
        </w:rPr>
        <w:t>: Distribution of Malware States</w:t>
      </w:r>
    </w:p>
    <w:p w:rsidR="00BC2E3F" w:rsidRDefault="00BC2E3F" w:rsidP="00E22048">
      <w:pPr>
        <w:spacing w:line="360" w:lineRule="auto"/>
        <w:rPr>
          <w:sz w:val="24"/>
        </w:rPr>
      </w:pPr>
    </w:p>
    <w:p w:rsidR="00BC2E3F" w:rsidRDefault="00BC2E3F" w:rsidP="0051502E">
      <w:pPr>
        <w:spacing w:line="360" w:lineRule="auto"/>
        <w:jc w:val="both"/>
        <w:rPr>
          <w:sz w:val="24"/>
        </w:rPr>
      </w:pPr>
      <w:r>
        <w:rPr>
          <w:sz w:val="24"/>
        </w:rPr>
        <w:t>To prevent unequal distribution of before and after states in the dataset, SMOTE used.</w:t>
      </w:r>
    </w:p>
    <w:p w:rsidR="0051502E" w:rsidRDefault="0051502E" w:rsidP="0051502E">
      <w:pPr>
        <w:spacing w:line="360" w:lineRule="auto"/>
        <w:jc w:val="both"/>
        <w:rPr>
          <w:sz w:val="24"/>
        </w:rPr>
      </w:pPr>
    </w:p>
    <w:p w:rsidR="00BC2E3F" w:rsidRDefault="00BC2E3F" w:rsidP="0051502E">
      <w:pPr>
        <w:spacing w:line="360" w:lineRule="auto"/>
        <w:jc w:val="both"/>
        <w:rPr>
          <w:sz w:val="24"/>
        </w:rPr>
      </w:pPr>
      <w:r w:rsidRPr="00BC2E3F">
        <w:rPr>
          <w:sz w:val="24"/>
        </w:rPr>
        <w:t>First, binary classification was performed using LightGBM, XGBoost, Random Forest, Logistic Regression and Decision Tree to see which algo</w:t>
      </w:r>
      <w:r>
        <w:rPr>
          <w:sz w:val="24"/>
        </w:rPr>
        <w:t xml:space="preserve">rithm would give better results. </w:t>
      </w:r>
      <w:r w:rsidRPr="00BC2E3F">
        <w:rPr>
          <w:sz w:val="24"/>
        </w:rPr>
        <w:t xml:space="preserve">Based on the results obtained, </w:t>
      </w:r>
      <w:r w:rsidR="0051502E" w:rsidRPr="00BC2E3F">
        <w:rPr>
          <w:sz w:val="24"/>
        </w:rPr>
        <w:t>it</w:t>
      </w:r>
      <w:r w:rsidRPr="00BC2E3F">
        <w:rPr>
          <w:sz w:val="24"/>
        </w:rPr>
        <w:t xml:space="preserve"> was decided to use XGBoost in the study.</w:t>
      </w:r>
      <w:r>
        <w:rPr>
          <w:sz w:val="24"/>
        </w:rPr>
        <w:t xml:space="preserve"> </w:t>
      </w:r>
    </w:p>
    <w:p w:rsidR="0051502E" w:rsidRDefault="0051502E" w:rsidP="00E22048">
      <w:pPr>
        <w:spacing w:line="360" w:lineRule="auto"/>
        <w:rPr>
          <w:sz w:val="24"/>
        </w:rPr>
      </w:pPr>
    </w:p>
    <w:p w:rsidR="0051502E" w:rsidRDefault="0051502E" w:rsidP="00E22048">
      <w:pPr>
        <w:spacing w:line="360" w:lineRule="auto"/>
        <w:rPr>
          <w:sz w:val="24"/>
        </w:rPr>
      </w:pPr>
      <w:r>
        <w:rPr>
          <w:sz w:val="24"/>
        </w:rPr>
        <w:t>Afterwards, i</w:t>
      </w:r>
      <w:r w:rsidRPr="0051502E">
        <w:rPr>
          <w:sz w:val="24"/>
        </w:rPr>
        <w:t>n order to find the most effective reboot-predictive features, the 5 most important features were found in all malware categories one by one and their total frequency was examined.</w:t>
      </w:r>
    </w:p>
    <w:p w:rsidR="0051502E" w:rsidRDefault="0051502E" w:rsidP="00E22048">
      <w:pPr>
        <w:spacing w:line="360" w:lineRule="auto"/>
        <w:rPr>
          <w:sz w:val="24"/>
        </w:rPr>
      </w:pPr>
    </w:p>
    <w:p w:rsidR="0051502E" w:rsidRDefault="0051502E" w:rsidP="0051502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Finally, the top-5 most important features per category from from feature extraction process collected and used in zero-shot learning. </w:t>
      </w:r>
      <w:r w:rsidRPr="0051502E">
        <w:rPr>
          <w:sz w:val="24"/>
        </w:rPr>
        <w:t>To enforce zero-shot learning</w:t>
      </w:r>
      <w:r>
        <w:rPr>
          <w:sz w:val="24"/>
        </w:rPr>
        <w:t>,</w:t>
      </w:r>
      <w:r w:rsidRPr="0051502E">
        <w:rPr>
          <w:sz w:val="24"/>
        </w:rPr>
        <w:t xml:space="preserve"> each model</w:t>
      </w:r>
      <w:r>
        <w:rPr>
          <w:sz w:val="24"/>
        </w:rPr>
        <w:t xml:space="preserve"> trained</w:t>
      </w:r>
      <w:r w:rsidRPr="0051502E">
        <w:rPr>
          <w:sz w:val="24"/>
        </w:rPr>
        <w:t xml:space="preserve"> on %80 of a single malware category’s samples and then tested it on the remaining %20 of that category plus all samples from every other category.</w:t>
      </w:r>
      <w:r>
        <w:rPr>
          <w:sz w:val="24"/>
        </w:rPr>
        <w:t xml:space="preserve"> The model trained with XGBoost. </w:t>
      </w:r>
      <w:r w:rsidRPr="0051502E">
        <w:rPr>
          <w:sz w:val="24"/>
        </w:rPr>
        <w:t>The results obtained were documented and analyzed.</w:t>
      </w:r>
    </w:p>
    <w:p w:rsidR="0051502E" w:rsidRDefault="0051502E" w:rsidP="0051502E">
      <w:pPr>
        <w:spacing w:line="360" w:lineRule="auto"/>
        <w:jc w:val="both"/>
        <w:rPr>
          <w:sz w:val="24"/>
        </w:rPr>
      </w:pPr>
    </w:p>
    <w:p w:rsidR="0018707F" w:rsidRDefault="0051502E" w:rsidP="0051502E">
      <w:pPr>
        <w:pStyle w:val="Heading1"/>
      </w:pPr>
      <w:r>
        <w:t>Result</w:t>
      </w:r>
      <w:r w:rsidR="0018707F">
        <w:t>s</w:t>
      </w:r>
    </w:p>
    <w:p w:rsidR="0018707F" w:rsidRDefault="0018707F" w:rsidP="0018707F"/>
    <w:p w:rsidR="0051502E" w:rsidRDefault="0018707F" w:rsidP="0018707F">
      <w:pPr>
        <w:spacing w:line="360" w:lineRule="auto"/>
        <w:jc w:val="both"/>
        <w:rPr>
          <w:sz w:val="24"/>
        </w:rPr>
      </w:pPr>
      <w:r w:rsidRPr="0018707F">
        <w:rPr>
          <w:sz w:val="24"/>
        </w:rPr>
        <w:t>With the improvements made in the related work, XGBoost and LightGBM outperformed Random Forest in 14 out of 15 malware subtype categories. Only in “Transponder” subtype RF achieved better result.</w:t>
      </w:r>
      <w:r>
        <w:rPr>
          <w:sz w:val="24"/>
        </w:rPr>
        <w:t xml:space="preserve"> </w:t>
      </w:r>
      <w:r w:rsidRPr="0018707F">
        <w:rPr>
          <w:sz w:val="24"/>
        </w:rPr>
        <w:t>LightGBM achieved the highest accuracy in 10 out of 15 malware subtypes, while XGBoost had the best results in 4 subtypes.</w:t>
      </w:r>
      <w:r>
        <w:rPr>
          <w:sz w:val="24"/>
        </w:rPr>
        <w:t xml:space="preserve"> </w:t>
      </w:r>
      <w:r w:rsidRPr="0018707F">
        <w:rPr>
          <w:sz w:val="24"/>
        </w:rPr>
        <w:t>LightGBM achieved the highest accuracy, with a score of 99.88% on the Coolwebsearch subtype, narrowly surpassing the highest accuracy reported in the paper %99.84, which was obtained using Random Forest on the Transponder subtype.</w:t>
      </w:r>
      <w:r>
        <w:rPr>
          <w:sz w:val="24"/>
        </w:rPr>
        <w:t xml:space="preserve"> Comparison across Random Fores, LightGBM and XGBoost can be seen in the figure below.</w:t>
      </w:r>
    </w:p>
    <w:p w:rsidR="0018707F" w:rsidRDefault="0018707F" w:rsidP="0018707F">
      <w:pPr>
        <w:keepNext/>
        <w:spacing w:line="360" w:lineRule="auto"/>
      </w:pPr>
      <w:r w:rsidRPr="0018707F">
        <w:rPr>
          <w:sz w:val="24"/>
        </w:rPr>
        <w:drawing>
          <wp:inline distT="0" distB="0" distL="0" distR="0" wp14:anchorId="788F9A26" wp14:editId="3819AC2D">
            <wp:extent cx="6172200" cy="362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7F" w:rsidRDefault="0018707F" w:rsidP="0018707F">
      <w:pPr>
        <w:pStyle w:val="Caption"/>
        <w:jc w:val="center"/>
        <w:rPr>
          <w:sz w:val="22"/>
        </w:rPr>
      </w:pPr>
      <w:r>
        <w:t xml:space="preserve">Figure </w:t>
      </w:r>
      <w:fldSimple w:instr=" SEQ Figure \* ARABIC ">
        <w:r w:rsidR="003751FA">
          <w:rPr>
            <w:noProof/>
          </w:rPr>
          <w:t>4</w:t>
        </w:r>
      </w:fldSimple>
      <w:r>
        <w:rPr>
          <w:sz w:val="22"/>
        </w:rPr>
        <w:t>: Comparison of Accuracy: RF(Paper) vs. XGBoost and LightGBM</w:t>
      </w:r>
    </w:p>
    <w:p w:rsidR="00F241FB" w:rsidRDefault="00F241FB" w:rsidP="00F241FB">
      <w:pPr>
        <w:rPr>
          <w:sz w:val="24"/>
        </w:rPr>
      </w:pPr>
      <w:r w:rsidRPr="00F241FB">
        <w:rPr>
          <w:sz w:val="24"/>
        </w:rPr>
        <w:t>These results motivated me to apply XGBoost and LightGBM in my work inspired by this paper.</w:t>
      </w:r>
    </w:p>
    <w:p w:rsidR="00F241FB" w:rsidRDefault="00F241FB" w:rsidP="00F241FB">
      <w:pPr>
        <w:rPr>
          <w:sz w:val="24"/>
        </w:rPr>
      </w:pPr>
    </w:p>
    <w:p w:rsidR="00F241FB" w:rsidRDefault="00F241FB">
      <w:pPr>
        <w:pStyle w:val="BodyText"/>
        <w:spacing w:before="141"/>
      </w:pPr>
    </w:p>
    <w:p w:rsidR="00F241FB" w:rsidRDefault="00F241FB" w:rsidP="00F241FB">
      <w:pPr>
        <w:pStyle w:val="BodyText"/>
        <w:spacing w:before="141" w:line="360" w:lineRule="auto"/>
      </w:pPr>
      <w:r w:rsidRPr="00F241FB">
        <w:lastRenderedPageBreak/>
        <w:t>The best result in binary classification for zero-shot reboot state detection across Android malware families was obtained with XGBoost.</w:t>
      </w:r>
      <w:r>
        <w:t xml:space="preserve"> Confusion matrices of RF, LightGBM and XGBoost can be seen in figures below.</w:t>
      </w:r>
    </w:p>
    <w:p w:rsidR="00F241FB" w:rsidRDefault="00F241FB" w:rsidP="00F241FB">
      <w:pPr>
        <w:pStyle w:val="BodyText"/>
        <w:keepNext/>
        <w:spacing w:before="141"/>
        <w:jc w:val="center"/>
      </w:pPr>
      <w:r w:rsidRPr="00F241FB">
        <w:drawing>
          <wp:inline distT="0" distB="0" distL="0" distR="0" wp14:anchorId="3776E061" wp14:editId="668AB4D7">
            <wp:extent cx="3961765" cy="3543300"/>
            <wp:effectExtent l="0" t="0" r="635" b="0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301" cy="35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5</w:t>
      </w:r>
      <w:r w:rsidRPr="00F241FB">
        <w:rPr>
          <w:sz w:val="22"/>
        </w:rPr>
        <w:fldChar w:fldCharType="end"/>
      </w:r>
      <w:r w:rsidRPr="00F241FB">
        <w:rPr>
          <w:sz w:val="22"/>
        </w:rPr>
        <w:t>: Binary classification results of RF</w:t>
      </w:r>
    </w:p>
    <w:p w:rsidR="00F241FB" w:rsidRDefault="00F241FB" w:rsidP="00F241FB">
      <w:pPr>
        <w:keepNext/>
        <w:jc w:val="center"/>
      </w:pPr>
      <w:r w:rsidRPr="00F241FB">
        <w:drawing>
          <wp:inline distT="0" distB="0" distL="0" distR="0" wp14:anchorId="58738664" wp14:editId="62F791F4">
            <wp:extent cx="4114447" cy="3476625"/>
            <wp:effectExtent l="0" t="0" r="635" b="0"/>
            <wp:docPr id="8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762" cy="34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6</w:t>
      </w:r>
      <w:r w:rsidRPr="00F241FB">
        <w:rPr>
          <w:sz w:val="22"/>
        </w:rPr>
        <w:fldChar w:fldCharType="end"/>
      </w:r>
      <w:r w:rsidRPr="00F241FB">
        <w:rPr>
          <w:sz w:val="22"/>
        </w:rPr>
        <w:t>: Binary classification results of LightGBM</w:t>
      </w:r>
    </w:p>
    <w:p w:rsidR="00F241FB" w:rsidRDefault="00F241FB" w:rsidP="00F241FB"/>
    <w:p w:rsidR="00F241FB" w:rsidRDefault="00F241FB" w:rsidP="00F241FB">
      <w:pPr>
        <w:keepNext/>
        <w:jc w:val="center"/>
      </w:pPr>
      <w:r w:rsidRPr="00F241FB">
        <w:lastRenderedPageBreak/>
        <w:drawing>
          <wp:inline distT="0" distB="0" distL="0" distR="0" wp14:anchorId="6FD68319" wp14:editId="13704547">
            <wp:extent cx="4749618" cy="4219575"/>
            <wp:effectExtent l="0" t="0" r="0" b="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475" cy="42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7</w:t>
      </w:r>
      <w:r w:rsidRPr="00F241FB">
        <w:rPr>
          <w:sz w:val="22"/>
        </w:rPr>
        <w:fldChar w:fldCharType="end"/>
      </w:r>
      <w:r w:rsidRPr="00F241FB">
        <w:rPr>
          <w:sz w:val="22"/>
        </w:rPr>
        <w:t>: Binary classification results of XGBoost</w:t>
      </w:r>
    </w:p>
    <w:p w:rsidR="00F241FB" w:rsidRDefault="00F241FB" w:rsidP="00F241FB">
      <w:pPr>
        <w:spacing w:line="360" w:lineRule="auto"/>
        <w:jc w:val="both"/>
        <w:rPr>
          <w:sz w:val="24"/>
        </w:rPr>
      </w:pPr>
      <w:r w:rsidRPr="00F241FB">
        <w:rPr>
          <w:sz w:val="24"/>
        </w:rPr>
        <w:t>The features with the highest frequency in all categories in feature extraction using XGBoost can be seen in the figure below.</w:t>
      </w:r>
    </w:p>
    <w:p w:rsidR="00F241FB" w:rsidRDefault="00F241FB" w:rsidP="00F241FB">
      <w:pPr>
        <w:keepNext/>
        <w:spacing w:line="360" w:lineRule="auto"/>
        <w:jc w:val="both"/>
      </w:pPr>
      <w:r w:rsidRPr="00F241FB">
        <w:rPr>
          <w:sz w:val="24"/>
        </w:rPr>
        <w:drawing>
          <wp:inline distT="0" distB="0" distL="0" distR="0" wp14:anchorId="4E1786EA" wp14:editId="779FA249">
            <wp:extent cx="6172200" cy="2905760"/>
            <wp:effectExtent l="0" t="0" r="0" b="8890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8</w:t>
      </w:r>
      <w:r w:rsidRPr="00F241FB">
        <w:rPr>
          <w:sz w:val="22"/>
        </w:rPr>
        <w:fldChar w:fldCharType="end"/>
      </w:r>
      <w:r>
        <w:rPr>
          <w:sz w:val="22"/>
        </w:rPr>
        <w:t>: Most effective reboot-predictive 5 features</w:t>
      </w:r>
    </w:p>
    <w:p w:rsidR="00F241FB" w:rsidRDefault="00F241FB" w:rsidP="00F241FB"/>
    <w:p w:rsidR="00F241FB" w:rsidRDefault="00F241FB" w:rsidP="00F241FB"/>
    <w:p w:rsidR="00F241FB" w:rsidRDefault="00F241FB" w:rsidP="003751FA">
      <w:pPr>
        <w:spacing w:line="360" w:lineRule="auto"/>
        <w:jc w:val="both"/>
        <w:rPr>
          <w:sz w:val="24"/>
        </w:rPr>
      </w:pPr>
      <w:r w:rsidRPr="00F241FB">
        <w:rPr>
          <w:sz w:val="24"/>
        </w:rPr>
        <w:lastRenderedPageBreak/>
        <w:t>According to the results obtained at the end of the training using the 5 most important features of each category and using xgboost, the best result was obtained by Trojan malware with 92.64%.</w:t>
      </w:r>
      <w:r>
        <w:rPr>
          <w:sz w:val="24"/>
        </w:rPr>
        <w:t xml:space="preserve"> </w:t>
      </w:r>
      <w:r w:rsidR="003751FA">
        <w:rPr>
          <w:sz w:val="24"/>
        </w:rPr>
        <w:t>Statistics and c</w:t>
      </w:r>
      <w:r>
        <w:rPr>
          <w:sz w:val="24"/>
        </w:rPr>
        <w:t xml:space="preserve">onfusion matrix of the Trojan malware subtype’s can be seen in </w:t>
      </w:r>
      <w:r w:rsidR="003751FA">
        <w:rPr>
          <w:sz w:val="24"/>
        </w:rPr>
        <w:t xml:space="preserve">the </w:t>
      </w:r>
      <w:r>
        <w:rPr>
          <w:sz w:val="24"/>
        </w:rPr>
        <w:t>figure below.</w:t>
      </w:r>
    </w:p>
    <w:p w:rsidR="00F241FB" w:rsidRDefault="00F241FB" w:rsidP="00F241FB">
      <w:pPr>
        <w:keepNext/>
        <w:spacing w:line="360" w:lineRule="auto"/>
        <w:jc w:val="center"/>
      </w:pPr>
      <w:r w:rsidRPr="00F241FB">
        <w:rPr>
          <w:sz w:val="24"/>
        </w:rPr>
        <w:drawing>
          <wp:inline distT="0" distB="0" distL="0" distR="0" wp14:anchorId="14A73DAC" wp14:editId="6EF5A402">
            <wp:extent cx="4380876" cy="3590925"/>
            <wp:effectExtent l="0" t="0" r="635" b="0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219" cy="36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FB" w:rsidRDefault="00F241FB" w:rsidP="00F241FB">
      <w:pPr>
        <w:pStyle w:val="Caption"/>
        <w:jc w:val="center"/>
        <w:rPr>
          <w:sz w:val="22"/>
        </w:rPr>
      </w:pPr>
      <w:r w:rsidRPr="00F241FB">
        <w:rPr>
          <w:sz w:val="22"/>
        </w:rPr>
        <w:t xml:space="preserve">Figure </w:t>
      </w:r>
      <w:r w:rsidRPr="00F241FB">
        <w:rPr>
          <w:sz w:val="22"/>
        </w:rPr>
        <w:fldChar w:fldCharType="begin"/>
      </w:r>
      <w:r w:rsidRPr="00F241FB">
        <w:rPr>
          <w:sz w:val="22"/>
        </w:rPr>
        <w:instrText xml:space="preserve"> SEQ Figure \* ARABIC </w:instrText>
      </w:r>
      <w:r w:rsidRPr="00F241FB">
        <w:rPr>
          <w:sz w:val="22"/>
        </w:rPr>
        <w:fldChar w:fldCharType="separate"/>
      </w:r>
      <w:r w:rsidR="003751FA">
        <w:rPr>
          <w:noProof/>
          <w:sz w:val="22"/>
        </w:rPr>
        <w:t>9</w:t>
      </w:r>
      <w:r w:rsidRPr="00F241FB">
        <w:rPr>
          <w:sz w:val="22"/>
        </w:rPr>
        <w:fldChar w:fldCharType="end"/>
      </w:r>
      <w:r w:rsidRPr="00F241FB">
        <w:rPr>
          <w:sz w:val="22"/>
        </w:rPr>
        <w:t>: Trojan Trained Model statistics and confusion matrix</w:t>
      </w:r>
    </w:p>
    <w:p w:rsidR="003751FA" w:rsidRDefault="003751FA" w:rsidP="003751FA">
      <w:pPr>
        <w:spacing w:line="360" w:lineRule="auto"/>
        <w:jc w:val="both"/>
        <w:rPr>
          <w:sz w:val="24"/>
        </w:rPr>
      </w:pPr>
      <w:r>
        <w:rPr>
          <w:sz w:val="24"/>
        </w:rPr>
        <w:t>SHAP analysis of top-5 features of Trojan-trained model can be seen in the figure below.</w:t>
      </w:r>
    </w:p>
    <w:p w:rsidR="003751FA" w:rsidRDefault="003751FA" w:rsidP="003751FA">
      <w:pPr>
        <w:keepNext/>
        <w:spacing w:line="360" w:lineRule="auto"/>
      </w:pPr>
      <w:r w:rsidRPr="003751FA">
        <w:rPr>
          <w:sz w:val="24"/>
        </w:rPr>
        <w:drawing>
          <wp:inline distT="0" distB="0" distL="0" distR="0" wp14:anchorId="6450E635" wp14:editId="0E9C7A11">
            <wp:extent cx="6172200" cy="2437765"/>
            <wp:effectExtent l="0" t="0" r="0" b="635"/>
            <wp:docPr id="12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FA" w:rsidRDefault="003751FA" w:rsidP="003751FA">
      <w:pPr>
        <w:pStyle w:val="Caption"/>
        <w:jc w:val="center"/>
        <w:rPr>
          <w:sz w:val="22"/>
        </w:rPr>
      </w:pPr>
      <w:r w:rsidRPr="003751FA">
        <w:rPr>
          <w:sz w:val="22"/>
        </w:rPr>
        <w:t xml:space="preserve">Figure </w:t>
      </w:r>
      <w:r w:rsidRPr="003751FA">
        <w:rPr>
          <w:sz w:val="22"/>
        </w:rPr>
        <w:fldChar w:fldCharType="begin"/>
      </w:r>
      <w:r w:rsidRPr="003751FA">
        <w:rPr>
          <w:sz w:val="22"/>
        </w:rPr>
        <w:instrText xml:space="preserve"> SEQ Figure \* ARABIC </w:instrText>
      </w:r>
      <w:r w:rsidRPr="003751FA">
        <w:rPr>
          <w:sz w:val="22"/>
        </w:rPr>
        <w:fldChar w:fldCharType="separate"/>
      </w:r>
      <w:r w:rsidRPr="003751FA">
        <w:rPr>
          <w:noProof/>
          <w:sz w:val="22"/>
        </w:rPr>
        <w:t>10</w:t>
      </w:r>
      <w:r w:rsidRPr="003751FA">
        <w:rPr>
          <w:sz w:val="22"/>
        </w:rPr>
        <w:fldChar w:fldCharType="end"/>
      </w:r>
      <w:r w:rsidRPr="003751FA">
        <w:rPr>
          <w:sz w:val="22"/>
        </w:rPr>
        <w:t>: SHAP analysis of top-5 features of Trojan-trained model</w:t>
      </w:r>
    </w:p>
    <w:p w:rsidR="003751FA" w:rsidRDefault="003751FA" w:rsidP="003751FA"/>
    <w:p w:rsidR="003751FA" w:rsidRDefault="003751FA" w:rsidP="003751FA"/>
    <w:p w:rsidR="003751FA" w:rsidRDefault="003751FA" w:rsidP="003751FA"/>
    <w:p w:rsidR="003751FA" w:rsidRDefault="003751FA" w:rsidP="003751FA"/>
    <w:p w:rsidR="003751FA" w:rsidRDefault="003751FA" w:rsidP="003751FA"/>
    <w:p w:rsidR="003751FA" w:rsidRDefault="003751FA" w:rsidP="003751FA">
      <w:pPr>
        <w:spacing w:line="360" w:lineRule="auto"/>
        <w:jc w:val="both"/>
        <w:rPr>
          <w:sz w:val="24"/>
        </w:rPr>
      </w:pPr>
      <w:r w:rsidRPr="003751FA">
        <w:rPr>
          <w:sz w:val="24"/>
        </w:rPr>
        <w:lastRenderedPageBreak/>
        <w:t>SHAP analysis confirmed that total process count and logcat activity drive the model’s reboot-state decisions, building trust in predictions.</w:t>
      </w:r>
    </w:p>
    <w:p w:rsidR="003751FA" w:rsidRDefault="003751FA" w:rsidP="00D14F0A">
      <w:pPr>
        <w:jc w:val="both"/>
        <w:rPr>
          <w:sz w:val="24"/>
        </w:rPr>
      </w:pPr>
      <w:bookmarkStart w:id="0" w:name="_GoBack"/>
      <w:bookmarkEnd w:id="0"/>
    </w:p>
    <w:p w:rsidR="003751FA" w:rsidRDefault="003751FA" w:rsidP="003751FA">
      <w:pPr>
        <w:spacing w:line="360" w:lineRule="auto"/>
        <w:rPr>
          <w:sz w:val="24"/>
        </w:rPr>
      </w:pPr>
      <w:r w:rsidRPr="003751FA">
        <w:rPr>
          <w:sz w:val="24"/>
        </w:rPr>
        <w:t>The repository of this project can be accessed at the following address:</w:t>
      </w:r>
      <w:r>
        <w:rPr>
          <w:sz w:val="24"/>
        </w:rPr>
        <w:t xml:space="preserve"> </w:t>
      </w:r>
      <w:hyperlink r:id="rId17" w:history="1">
        <w:r w:rsidRPr="00463B0D">
          <w:rPr>
            <w:rStyle w:val="Hyperlink"/>
            <w:color w:val="0070C0"/>
            <w:sz w:val="24"/>
          </w:rPr>
          <w:t>https://github.com/atahanturk/CMP656/</w:t>
        </w:r>
      </w:hyperlink>
    </w:p>
    <w:p w:rsidR="003751FA" w:rsidRDefault="003751FA" w:rsidP="003751FA">
      <w:pPr>
        <w:spacing w:line="360" w:lineRule="auto"/>
        <w:jc w:val="both"/>
        <w:rPr>
          <w:sz w:val="24"/>
        </w:rPr>
      </w:pPr>
    </w:p>
    <w:p w:rsidR="00594AAD" w:rsidRDefault="00594AAD" w:rsidP="00594AAD">
      <w:pPr>
        <w:pStyle w:val="Heading1"/>
      </w:pPr>
      <w:r>
        <w:t>Conclusion</w:t>
      </w:r>
    </w:p>
    <w:p w:rsidR="00594AAD" w:rsidRDefault="00594AAD" w:rsidP="00594AAD"/>
    <w:p w:rsidR="00D14F0A" w:rsidRDefault="00594AAD" w:rsidP="00D14F0A">
      <w:pPr>
        <w:spacing w:line="360" w:lineRule="auto"/>
        <w:jc w:val="both"/>
        <w:rPr>
          <w:sz w:val="24"/>
        </w:rPr>
      </w:pPr>
      <w:r>
        <w:rPr>
          <w:sz w:val="24"/>
        </w:rPr>
        <w:t>The results obtained in related w</w:t>
      </w:r>
      <w:r w:rsidRPr="00594AAD">
        <w:rPr>
          <w:sz w:val="24"/>
        </w:rPr>
        <w:t>ork were improved using XGBoost and LightGBM, and it was found that using gradient boosted learners gave better results.</w:t>
      </w:r>
    </w:p>
    <w:p w:rsidR="00D14F0A" w:rsidRDefault="00D14F0A" w:rsidP="00D14F0A">
      <w:pPr>
        <w:jc w:val="both"/>
        <w:rPr>
          <w:sz w:val="24"/>
        </w:rPr>
      </w:pPr>
    </w:p>
    <w:p w:rsidR="00D14F0A" w:rsidRDefault="00D14F0A" w:rsidP="00D14F0A">
      <w:pPr>
        <w:spacing w:line="360" w:lineRule="auto"/>
        <w:jc w:val="both"/>
        <w:rPr>
          <w:sz w:val="24"/>
        </w:rPr>
      </w:pPr>
      <w:r w:rsidRPr="00D14F0A">
        <w:rPr>
          <w:sz w:val="24"/>
        </w:rPr>
        <w:t>Demonstrated that a model trained on just one Android family (e.g. Trojans) can predict p</w:t>
      </w:r>
      <w:r>
        <w:rPr>
          <w:sz w:val="24"/>
        </w:rPr>
        <w:t>re- vs post-execution with high accuracy (</w:t>
      </w:r>
      <w:r w:rsidRPr="00D14F0A">
        <w:rPr>
          <w:sz w:val="24"/>
        </w:rPr>
        <w:t>9</w:t>
      </w:r>
      <w:r>
        <w:rPr>
          <w:sz w:val="24"/>
        </w:rPr>
        <w:t>2.64</w:t>
      </w:r>
      <w:r w:rsidRPr="00D14F0A">
        <w:rPr>
          <w:sz w:val="24"/>
        </w:rPr>
        <w:t xml:space="preserve"> %) on 13 completely unseen families.</w:t>
      </w:r>
    </w:p>
    <w:p w:rsidR="00D14F0A" w:rsidRDefault="00D14F0A" w:rsidP="00D14F0A">
      <w:pPr>
        <w:jc w:val="both"/>
        <w:rPr>
          <w:sz w:val="24"/>
        </w:rPr>
      </w:pPr>
    </w:p>
    <w:p w:rsidR="00D14F0A" w:rsidRDefault="00D14F0A" w:rsidP="00D14F0A">
      <w:pPr>
        <w:spacing w:line="360" w:lineRule="auto"/>
        <w:jc w:val="both"/>
        <w:rPr>
          <w:sz w:val="24"/>
        </w:rPr>
      </w:pPr>
      <w:r w:rsidRPr="00D14F0A">
        <w:rPr>
          <w:sz w:val="24"/>
        </w:rPr>
        <w:t>Discovered five dynamic metrics that generalize across all malware categories.</w:t>
      </w:r>
    </w:p>
    <w:p w:rsidR="00D14F0A" w:rsidRDefault="00D14F0A" w:rsidP="00D14F0A">
      <w:pPr>
        <w:jc w:val="both"/>
        <w:rPr>
          <w:sz w:val="24"/>
        </w:rPr>
      </w:pPr>
    </w:p>
    <w:p w:rsidR="00D14F0A" w:rsidRPr="00594AAD" w:rsidRDefault="00D14F0A" w:rsidP="00D14F0A">
      <w:pPr>
        <w:spacing w:line="360" w:lineRule="auto"/>
        <w:jc w:val="both"/>
        <w:rPr>
          <w:sz w:val="24"/>
        </w:rPr>
      </w:pPr>
      <w:r w:rsidRPr="00D14F0A">
        <w:rPr>
          <w:sz w:val="24"/>
        </w:rPr>
        <w:t>SHAP analysis confirmed that higher process activity and log output reliably indicate “After” execution, making the detection interpretable for security analysts.</w:t>
      </w:r>
    </w:p>
    <w:p w:rsidR="00594AAD" w:rsidRDefault="00594AAD" w:rsidP="00594AAD"/>
    <w:p w:rsidR="00594AAD" w:rsidRPr="003751FA" w:rsidRDefault="00594AAD" w:rsidP="00594AAD"/>
    <w:p w:rsidR="00F66693" w:rsidRDefault="00BC2E3F">
      <w:pPr>
        <w:pStyle w:val="Heading1"/>
      </w:pPr>
      <w:r>
        <w:rPr>
          <w:spacing w:val="-2"/>
        </w:rPr>
        <w:t>References</w:t>
      </w:r>
    </w:p>
    <w:p w:rsidR="00F66693" w:rsidRDefault="00BC2E3F">
      <w:pPr>
        <w:spacing w:before="317"/>
        <w:rPr>
          <w:sz w:val="20"/>
        </w:rPr>
      </w:pPr>
      <w:hyperlink r:id="rId18">
        <w:r>
          <w:rPr>
            <w:color w:val="006FC0"/>
            <w:sz w:val="20"/>
            <w:u w:val="single" w:color="006FC0"/>
          </w:rPr>
          <w:t>Oladipo</w:t>
        </w:r>
        <w:r>
          <w:rPr>
            <w:color w:val="006FC0"/>
            <w:spacing w:val="15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A.</w:t>
        </w:r>
        <w:r>
          <w:rPr>
            <w:color w:val="006FC0"/>
            <w:spacing w:val="16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Madamidola,</w:t>
        </w:r>
        <w:r>
          <w:rPr>
            <w:color w:val="006FC0"/>
            <w:spacing w:val="16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Felix</w:t>
        </w:r>
        <w:r>
          <w:rPr>
            <w:color w:val="006FC0"/>
            <w:spacing w:val="15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Ngobigha,</w:t>
        </w:r>
        <w:r>
          <w:rPr>
            <w:color w:val="006FC0"/>
            <w:spacing w:val="17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Adnane</w:t>
        </w:r>
        <w:r>
          <w:rPr>
            <w:color w:val="006FC0"/>
            <w:spacing w:val="16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Ez-zizi</w:t>
        </w:r>
        <w:r>
          <w:rPr>
            <w:color w:val="006FC0"/>
            <w:spacing w:val="18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(2025).</w:t>
        </w:r>
        <w:r>
          <w:rPr>
            <w:color w:val="006FC0"/>
            <w:spacing w:val="16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Detecting</w:t>
        </w:r>
        <w:r>
          <w:rPr>
            <w:color w:val="006FC0"/>
            <w:spacing w:val="16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new</w:t>
        </w:r>
        <w:r>
          <w:rPr>
            <w:color w:val="006FC0"/>
            <w:spacing w:val="13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obfuscated</w:t>
        </w:r>
        <w:r>
          <w:rPr>
            <w:color w:val="006FC0"/>
            <w:spacing w:val="19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malware</w:t>
        </w:r>
        <w:r>
          <w:rPr>
            <w:color w:val="006FC0"/>
            <w:spacing w:val="18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variants:</w:t>
        </w:r>
        <w:r>
          <w:rPr>
            <w:color w:val="006FC0"/>
            <w:spacing w:val="18"/>
            <w:sz w:val="20"/>
            <w:u w:val="single" w:color="006FC0"/>
          </w:rPr>
          <w:t xml:space="preserve"> </w:t>
        </w:r>
        <w:r>
          <w:rPr>
            <w:color w:val="006FC0"/>
            <w:spacing w:val="-10"/>
            <w:sz w:val="20"/>
            <w:u w:val="single" w:color="006FC0"/>
          </w:rPr>
          <w:t>A</w:t>
        </w:r>
      </w:hyperlink>
    </w:p>
    <w:p w:rsidR="00F66693" w:rsidRDefault="00F66693">
      <w:pPr>
        <w:pStyle w:val="BodyText"/>
        <w:spacing w:before="1"/>
        <w:rPr>
          <w:sz w:val="20"/>
        </w:rPr>
      </w:pPr>
    </w:p>
    <w:p w:rsidR="00F66693" w:rsidRDefault="00BC2E3F">
      <w:pPr>
        <w:rPr>
          <w:sz w:val="20"/>
        </w:rPr>
      </w:pPr>
      <w:hyperlink r:id="rId19">
        <w:r>
          <w:rPr>
            <w:color w:val="006FC0"/>
            <w:sz w:val="20"/>
            <w:u w:val="single" w:color="006FC0"/>
          </w:rPr>
          <w:t>lightweight</w:t>
        </w:r>
        <w:r>
          <w:rPr>
            <w:color w:val="006FC0"/>
            <w:spacing w:val="-9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and</w:t>
        </w:r>
        <w:r>
          <w:rPr>
            <w:color w:val="006FC0"/>
            <w:spacing w:val="-6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interpretable</w:t>
        </w:r>
        <w:r>
          <w:rPr>
            <w:color w:val="006FC0"/>
            <w:spacing w:val="-8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machine</w:t>
        </w:r>
        <w:r>
          <w:rPr>
            <w:color w:val="006FC0"/>
            <w:spacing w:val="-7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learning</w:t>
        </w:r>
        <w:r>
          <w:rPr>
            <w:color w:val="006FC0"/>
            <w:spacing w:val="-8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approach.</w:t>
        </w:r>
        <w:r>
          <w:rPr>
            <w:color w:val="006FC0"/>
            <w:spacing w:val="-7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Intelligent</w:t>
        </w:r>
        <w:r>
          <w:rPr>
            <w:color w:val="006FC0"/>
            <w:spacing w:val="-9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Systems</w:t>
        </w:r>
        <w:r>
          <w:rPr>
            <w:color w:val="006FC0"/>
            <w:spacing w:val="-5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with</w:t>
        </w:r>
        <w:r>
          <w:rPr>
            <w:color w:val="006FC0"/>
            <w:spacing w:val="-7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Applications,</w:t>
        </w:r>
        <w:r>
          <w:rPr>
            <w:color w:val="006FC0"/>
            <w:spacing w:val="-7"/>
            <w:sz w:val="20"/>
            <w:u w:val="single" w:color="006FC0"/>
          </w:rPr>
          <w:t xml:space="preserve"> </w:t>
        </w:r>
        <w:r>
          <w:rPr>
            <w:color w:val="006FC0"/>
            <w:sz w:val="20"/>
            <w:u w:val="single" w:color="006FC0"/>
          </w:rPr>
          <w:t>25,</w:t>
        </w:r>
        <w:r>
          <w:rPr>
            <w:color w:val="006FC0"/>
            <w:spacing w:val="-7"/>
            <w:sz w:val="20"/>
            <w:u w:val="single" w:color="006FC0"/>
          </w:rPr>
          <w:t xml:space="preserve"> </w:t>
        </w:r>
        <w:r>
          <w:rPr>
            <w:color w:val="006FC0"/>
            <w:spacing w:val="-2"/>
            <w:sz w:val="20"/>
            <w:u w:val="single" w:color="006FC0"/>
          </w:rPr>
          <w:t>200472</w:t>
        </w:r>
      </w:hyperlink>
    </w:p>
    <w:p w:rsidR="00F66693" w:rsidRDefault="00F66693">
      <w:pPr>
        <w:pStyle w:val="BodyText"/>
        <w:spacing w:before="1"/>
        <w:rPr>
          <w:sz w:val="20"/>
        </w:rPr>
      </w:pPr>
    </w:p>
    <w:p w:rsidR="00F66693" w:rsidRDefault="00BC2E3F">
      <w:pPr>
        <w:rPr>
          <w:color w:val="006FC0"/>
          <w:spacing w:val="-4"/>
          <w:sz w:val="20"/>
          <w:u w:val="single" w:color="006FC0"/>
        </w:rPr>
      </w:pPr>
      <w:hyperlink r:id="rId20">
        <w:r>
          <w:rPr>
            <w:color w:val="006FC0"/>
            <w:spacing w:val="-2"/>
            <w:sz w:val="20"/>
            <w:u w:val="single" w:color="006FC0"/>
          </w:rPr>
          <w:t>CIC-MalMem-</w:t>
        </w:r>
        <w:r>
          <w:rPr>
            <w:color w:val="006FC0"/>
            <w:spacing w:val="-4"/>
            <w:sz w:val="20"/>
            <w:u w:val="single" w:color="006FC0"/>
          </w:rPr>
          <w:t>2022</w:t>
        </w:r>
      </w:hyperlink>
    </w:p>
    <w:p w:rsidR="003751FA" w:rsidRDefault="003751FA">
      <w:pPr>
        <w:rPr>
          <w:color w:val="006FC0"/>
          <w:spacing w:val="-4"/>
          <w:sz w:val="20"/>
          <w:u w:val="single" w:color="006FC0"/>
        </w:rPr>
      </w:pPr>
    </w:p>
    <w:p w:rsidR="003751FA" w:rsidRPr="003751FA" w:rsidRDefault="003751FA">
      <w:pPr>
        <w:rPr>
          <w:color w:val="0070C0"/>
          <w:sz w:val="20"/>
        </w:rPr>
      </w:pPr>
      <w:hyperlink r:id="rId21" w:history="1">
        <w:r w:rsidRPr="003751FA">
          <w:rPr>
            <w:rStyle w:val="Hyperlink"/>
            <w:color w:val="0070C0"/>
            <w:sz w:val="20"/>
          </w:rPr>
          <w:t>CCCS-CIC-An</w:t>
        </w:r>
        <w:r w:rsidRPr="003751FA">
          <w:rPr>
            <w:rStyle w:val="Hyperlink"/>
            <w:color w:val="0070C0"/>
            <w:sz w:val="20"/>
          </w:rPr>
          <w:t>d</w:t>
        </w:r>
        <w:r w:rsidRPr="003751FA">
          <w:rPr>
            <w:rStyle w:val="Hyperlink"/>
            <w:color w:val="0070C0"/>
            <w:sz w:val="20"/>
          </w:rPr>
          <w:t>Mal-2020</w:t>
        </w:r>
      </w:hyperlink>
    </w:p>
    <w:sectPr w:rsidR="003751FA" w:rsidRPr="003751FA">
      <w:pgSz w:w="12240" w:h="15840"/>
      <w:pgMar w:top="1760" w:right="1080" w:bottom="280" w:left="14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440" w:rsidRDefault="00206440">
      <w:r>
        <w:separator/>
      </w:r>
    </w:p>
  </w:endnote>
  <w:endnote w:type="continuationSeparator" w:id="0">
    <w:p w:rsidR="00206440" w:rsidRDefault="0020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440" w:rsidRDefault="00206440">
      <w:r>
        <w:separator/>
      </w:r>
    </w:p>
  </w:footnote>
  <w:footnote w:type="continuationSeparator" w:id="0">
    <w:p w:rsidR="00206440" w:rsidRDefault="0020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AAD" w:rsidRDefault="00594AA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445854</wp:posOffset>
              </wp:positionV>
              <wp:extent cx="164973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9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4AAD" w:rsidRDefault="00594AA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CMP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656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Proposal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1pt;width:129.9pt;height:15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pepwEAAD8DAAAOAAAAZHJzL2Uyb0RvYy54bWysUsFu2zAMvQ/oPwi6N4rboluNOMXaYsOA&#10;YhvQ9gNkWYqFWaImKrHz96MUJy3W27CLTJlPj++RXN1ObmA7HdGCb3i1WHKmvYLO+k3DX56/nH/i&#10;DJP0nRzA64bvNfLb9dmH1RhqfQE9DJ2OjEg81mNoeJ9SqIVA1WsncQFBe0oaiE4musaN6KIcid0N&#10;4mK5vBYjxC5EUBqR/j4cknxd+I3RKv0wBnViQ8NJWypnLGebT7FeyXoTZeitmmXIf1DhpPVU9ET1&#10;IJNk22jfUTmrIiCYtFDgBBhjlS4eyE21/MvNUy+DLl6oORhObcL/R6u+735GZjuaHWdeOhrRs55S&#10;CxOrcnPGgDVhngKh0nQHUwZmoxgeQf1Cgog3mMMDJHTGTCa6/CWbjB5S//ennlMRpjLb9dXNx0tK&#10;KcpVN1eXVRmKeH0dIqavGhzLQcMjzbQokLtHTLm+rI+QWcyhfpaVpnaaXbTQ7cnESLNuOP7eyqg5&#10;G755amZejGMQj0F7DGIa7qGsT/bi4fM2gbGlci5x4J0r05SKoHmj8hq8vRfU696v/wAAAP//AwBQ&#10;SwMEFAAGAAgAAAAhAJcNJ87eAAAACgEAAA8AAABkcnMvZG93bnJldi54bWxMj8FOwzAQRO9I/IO1&#10;SNyo3ajQKsSpUFHFAXFoAYnjNjZJRLyObDd1/57lRI+jGc28qdbZDWKyIfaeNMxnCoSlxpueWg0f&#10;79u7FYiYkAwOnqyGs42wrq+vKiyNP9HOTvvUCi6hWKKGLqWxlDI2nXUYZ360xN63Dw4Ty9BKE/DE&#10;5W6QhVIP0mFPvNDhaDedbX72R6fhczNuX/NXh2/TvXl5Lpa7c2iy1rc3+ekRRLI5/YfhD5/RoWam&#10;gz+SiWJgvSj4S9KwVAUIDizUnL8c2FFqBbKu5OWF+hcAAP//AwBQSwECLQAUAAYACAAAACEAtoM4&#10;kv4AAADhAQAAEwAAAAAAAAAAAAAAAAAAAAAAW0NvbnRlbnRfVHlwZXNdLnhtbFBLAQItABQABgAI&#10;AAAAIQA4/SH/1gAAAJQBAAALAAAAAAAAAAAAAAAAAC8BAABfcmVscy8ucmVsc1BLAQItABQABgAI&#10;AAAAIQDhWPpepwEAAD8DAAAOAAAAAAAAAAAAAAAAAC4CAABkcnMvZTJvRG9jLnhtbFBLAQItABQA&#10;BgAIAAAAIQCXDSfO3gAAAAoBAAAPAAAAAAAAAAAAAAAAAAEEAABkcnMvZG93bnJldi54bWxQSwUG&#10;AAAAAAQABADzAAAADAUAAAAA&#10;" filled="f" stroked="f">
              <v:path arrowok="t"/>
              <v:textbox inset="0,0,0,0">
                <w:txbxContent>
                  <w:p w:rsidR="00594AAD" w:rsidRDefault="00594AAD">
                    <w:pPr>
                      <w:pStyle w:val="BodyText"/>
                      <w:spacing w:before="10"/>
                      <w:ind w:left="20"/>
                    </w:pPr>
                    <w:r>
                      <w:t>CMP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656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6744969</wp:posOffset>
              </wp:positionH>
              <wp:positionV relativeFrom="page">
                <wp:posOffset>445854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4AAD" w:rsidRDefault="00594AA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D14F0A"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31.1pt;margin-top:35.1pt;width:13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Mvcsdd8AAAAMAQAADwAAAGRycy9kb3ducmV2LnhtbEyPwU7DMBBE70j8&#10;g7VI3KhNJNoojVOhoooD4tACEkc33sYRsR3Zbur+PZsTnHZGO5p9W2+yHdiEIfbeSXhcCGDoWq97&#10;10n4/Ng9lMBiUk6rwTuUcMUIm+b2plaV9he3x+mQOkYlLlZKgklprDiPrUGr4sKP6Gh38sGqRDZ0&#10;XAd1oXI78EKIJbeqd3TBqBG3Btufw9lK+NqOu7f8bdT79KRfX4rV/hraLOX9XX5eA0uY018YZnxC&#10;h4aYjv7sdGQDebEsCspKWAmac0KUJanjrEQJvKn5/yeaXwA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Ay9yx13wAAAAwBAAAPAAAAAAAAAAAAAAAAAAMEAABkcnMvZG93bnJldi54bWxQ&#10;SwUGAAAAAAQABADzAAAADwUAAAAA&#10;" filled="f" stroked="f">
              <v:path arrowok="t"/>
              <v:textbox inset="0,0,0,0">
                <w:txbxContent>
                  <w:p w:rsidR="00594AAD" w:rsidRDefault="00594AAD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D14F0A">
                      <w:rPr>
                        <w:noProof/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6693"/>
    <w:rsid w:val="0018707F"/>
    <w:rsid w:val="00206440"/>
    <w:rsid w:val="0025396E"/>
    <w:rsid w:val="00270242"/>
    <w:rsid w:val="003751FA"/>
    <w:rsid w:val="00463B0D"/>
    <w:rsid w:val="004B6D5A"/>
    <w:rsid w:val="0051502E"/>
    <w:rsid w:val="00594AAD"/>
    <w:rsid w:val="006961C6"/>
    <w:rsid w:val="009E06E8"/>
    <w:rsid w:val="00B44428"/>
    <w:rsid w:val="00B47D76"/>
    <w:rsid w:val="00BA0E15"/>
    <w:rsid w:val="00BC2E3F"/>
    <w:rsid w:val="00D14F0A"/>
    <w:rsid w:val="00D63975"/>
    <w:rsid w:val="00E22048"/>
    <w:rsid w:val="00F1240F"/>
    <w:rsid w:val="00F241FB"/>
    <w:rsid w:val="00F66693"/>
    <w:rsid w:val="00F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8895"/>
  <w15:docId w15:val="{E43BF44E-C1AC-4B85-890F-BC43B89E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23" w:right="187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E22048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1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1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esearchgate.net/publication/387449355_Detecting_new_obfuscated_malware_variants_A_lightweight_and_interpretable_machine_learning_approa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nb.ca/cic/datasets/andmal202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tahanturk/CMP656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www.kaggle.com/datasets/luccagodoy/obfuscated-malware-memory-2022-cic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researchgate.net/publication/387449355_Detecting_new_obfuscated_malware_variants_A_lightweight_and_interpretable_machine_learning_approac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Detecting New Obfuscated Malware Variants: A Lightweight and Interpretable Machine Learning Approach</vt:lpstr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Detecting New Obfuscated Malware Variants: A Lightweight and Interpretable Machine Learning Approach</dc:title>
  <dc:creator>Abdullah Atahan Türk</dc:creator>
  <cp:lastModifiedBy>Abdullah Atahan Türk</cp:lastModifiedBy>
  <cp:revision>13</cp:revision>
  <dcterms:created xsi:type="dcterms:W3CDTF">2025-06-18T00:44:00Z</dcterms:created>
  <dcterms:modified xsi:type="dcterms:W3CDTF">2025-06-18T03:09:00Z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2016</vt:lpwstr>
  </property>
</Properties>
</file>