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документация-по-crm-для-жкх"/>
    <w:p>
      <w:pPr>
        <w:pStyle w:val="Heading1"/>
      </w:pPr>
      <w:r>
        <w:t xml:space="preserve">Документация по CRM для ЖКХ</w:t>
      </w:r>
    </w:p>
    <w:bookmarkStart w:id="20" w:name="общее-описание"/>
    <w:p>
      <w:pPr>
        <w:pStyle w:val="Heading2"/>
      </w:pPr>
      <w:r>
        <w:t xml:space="preserve">1. Общее описание</w:t>
      </w:r>
    </w:p>
    <w:p>
      <w:pPr>
        <w:pStyle w:val="FirstParagraph"/>
      </w:pPr>
      <w:r>
        <w:t xml:space="preserve">CRM система для управления коммунальными услугами представляет собой многопользовательскую платформу с поддержкой мультитенантности. Каждый клиент (тенант) имеет свой собственный домен и изолированную базу данных, что обеспечивает полную независимость данных.</w:t>
      </w:r>
    </w:p>
    <w:bookmarkEnd w:id="20"/>
    <w:bookmarkStart w:id="23" w:name="архитектура-системы"/>
    <w:p>
      <w:pPr>
        <w:pStyle w:val="Heading2"/>
      </w:pPr>
      <w:r>
        <w:t xml:space="preserve">2. Архитектура системы</w:t>
      </w:r>
    </w:p>
    <w:bookmarkStart w:id="21" w:name="мультитенантность"/>
    <w:p>
      <w:pPr>
        <w:pStyle w:val="Heading3"/>
      </w:pPr>
      <w:r>
        <w:t xml:space="preserve">2.1 Мультитенантность</w:t>
      </w:r>
    </w:p>
    <w:p>
      <w:pPr>
        <w:pStyle w:val="FirstParagraph"/>
      </w:pPr>
      <w:r>
        <w:t xml:space="preserve">Система построена на принципе мультитенантности, где:</w:t>
      </w:r>
      <w:r>
        <w:t xml:space="preserve"> </w:t>
      </w:r>
      <w:r>
        <w:t xml:space="preserve">- Каждый клиент имеет свой домен (например, client1.crm.com)</w:t>
      </w:r>
      <w:r>
        <w:t xml:space="preserve"> </w:t>
      </w:r>
      <w:r>
        <w:t xml:space="preserve">- Данные каждого клиента хранятся в отдельной базе данных</w:t>
      </w:r>
      <w:r>
        <w:t xml:space="preserve"> </w:t>
      </w:r>
      <w:r>
        <w:t xml:space="preserve">- Центральная база данных управляет клиентами и их настройками</w:t>
      </w:r>
      <w:r>
        <w:t xml:space="preserve"> </w:t>
      </w:r>
      <w:r>
        <w:t xml:space="preserve">- Каждый клиент может иметь свои собственные настройки и конфигурацию</w:t>
      </w:r>
    </w:p>
    <w:bookmarkEnd w:id="21"/>
    <w:bookmarkStart w:id="22" w:name="основные-модули"/>
    <w:p>
      <w:pPr>
        <w:pStyle w:val="Heading3"/>
      </w:pPr>
      <w:r>
        <w:t xml:space="preserve">2.2 Основные модули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абонентами</w:t>
      </w:r>
    </w:p>
    <w:p>
      <w:pPr>
        <w:pStyle w:val="Compact"/>
        <w:numPr>
          <w:ilvl w:val="1"/>
          <w:numId w:val="1002"/>
        </w:numPr>
      </w:pPr>
      <w:r>
        <w:t xml:space="preserve">Регистрация новых абонентов</w:t>
      </w:r>
    </w:p>
    <w:p>
      <w:pPr>
        <w:pStyle w:val="Compact"/>
        <w:numPr>
          <w:ilvl w:val="1"/>
          <w:numId w:val="1002"/>
        </w:numPr>
      </w:pPr>
      <w:r>
        <w:t xml:space="preserve">Управление личными данными</w:t>
      </w:r>
    </w:p>
    <w:p>
      <w:pPr>
        <w:pStyle w:val="Compact"/>
        <w:numPr>
          <w:ilvl w:val="1"/>
          <w:numId w:val="1002"/>
        </w:numPr>
      </w:pPr>
      <w:r>
        <w:t xml:space="preserve">История взаимодействий</w:t>
      </w:r>
    </w:p>
    <w:p>
      <w:pPr>
        <w:pStyle w:val="Compact"/>
        <w:numPr>
          <w:ilvl w:val="1"/>
          <w:numId w:val="1002"/>
        </w:numPr>
      </w:pPr>
      <w:r>
        <w:t xml:space="preserve">Статусы и блокировки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услугами</w:t>
      </w:r>
    </w:p>
    <w:p>
      <w:pPr>
        <w:pStyle w:val="Compact"/>
        <w:numPr>
          <w:ilvl w:val="1"/>
          <w:numId w:val="1003"/>
        </w:numPr>
      </w:pPr>
      <w:r>
        <w:t xml:space="preserve">Каталог доступных услуг</w:t>
      </w:r>
    </w:p>
    <w:p>
      <w:pPr>
        <w:pStyle w:val="Compact"/>
        <w:numPr>
          <w:ilvl w:val="1"/>
          <w:numId w:val="1003"/>
        </w:numPr>
      </w:pPr>
      <w:r>
        <w:t xml:space="preserve">Подключение/отключение услуг</w:t>
      </w:r>
    </w:p>
    <w:p>
      <w:pPr>
        <w:pStyle w:val="Compact"/>
        <w:numPr>
          <w:ilvl w:val="1"/>
          <w:numId w:val="1003"/>
        </w:numPr>
      </w:pPr>
      <w:r>
        <w:t xml:space="preserve">История изменений</w:t>
      </w:r>
    </w:p>
    <w:p>
      <w:pPr>
        <w:pStyle w:val="Compact"/>
        <w:numPr>
          <w:ilvl w:val="1"/>
          <w:numId w:val="1003"/>
        </w:numPr>
      </w:pPr>
      <w:r>
        <w:t xml:space="preserve">Статистика использования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счетчиками</w:t>
      </w:r>
    </w:p>
    <w:p>
      <w:pPr>
        <w:pStyle w:val="Compact"/>
        <w:numPr>
          <w:ilvl w:val="1"/>
          <w:numId w:val="1004"/>
        </w:numPr>
      </w:pPr>
      <w:r>
        <w:t xml:space="preserve">Регистрация счетчиков</w:t>
      </w:r>
    </w:p>
    <w:p>
      <w:pPr>
        <w:pStyle w:val="Compact"/>
        <w:numPr>
          <w:ilvl w:val="1"/>
          <w:numId w:val="1004"/>
        </w:numPr>
      </w:pPr>
      <w:r>
        <w:t xml:space="preserve">Ввод показаний</w:t>
      </w:r>
    </w:p>
    <w:p>
      <w:pPr>
        <w:pStyle w:val="Compact"/>
        <w:numPr>
          <w:ilvl w:val="1"/>
          <w:numId w:val="1004"/>
        </w:numPr>
      </w:pPr>
      <w:r>
        <w:t xml:space="preserve">История показаний</w:t>
      </w:r>
    </w:p>
    <w:p>
      <w:pPr>
        <w:pStyle w:val="Compact"/>
        <w:numPr>
          <w:ilvl w:val="1"/>
          <w:numId w:val="1004"/>
        </w:numPr>
      </w:pPr>
      <w:r>
        <w:t xml:space="preserve">Анализ расхода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Биллинг</w:t>
      </w:r>
    </w:p>
    <w:p>
      <w:pPr>
        <w:pStyle w:val="Compact"/>
        <w:numPr>
          <w:ilvl w:val="1"/>
          <w:numId w:val="1005"/>
        </w:numPr>
      </w:pPr>
      <w:r>
        <w:t xml:space="preserve">Генерация счетов</w:t>
      </w:r>
    </w:p>
    <w:p>
      <w:pPr>
        <w:pStyle w:val="Compact"/>
        <w:numPr>
          <w:ilvl w:val="1"/>
          <w:numId w:val="1005"/>
        </w:numPr>
      </w:pPr>
      <w:r>
        <w:t xml:space="preserve">Расчет тарифов</w:t>
      </w:r>
    </w:p>
    <w:p>
      <w:pPr>
        <w:pStyle w:val="Compact"/>
        <w:numPr>
          <w:ilvl w:val="1"/>
          <w:numId w:val="1005"/>
        </w:numPr>
      </w:pPr>
      <w:r>
        <w:t xml:space="preserve">Учет платежей</w:t>
      </w:r>
    </w:p>
    <w:p>
      <w:pPr>
        <w:pStyle w:val="Compact"/>
        <w:numPr>
          <w:ilvl w:val="1"/>
          <w:numId w:val="1005"/>
        </w:numPr>
      </w:pPr>
      <w:r>
        <w:t xml:space="preserve">Формирование актов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Тарифы</w:t>
      </w:r>
    </w:p>
    <w:p>
      <w:pPr>
        <w:pStyle w:val="Compact"/>
        <w:numPr>
          <w:ilvl w:val="1"/>
          <w:numId w:val="1006"/>
        </w:numPr>
      </w:pPr>
      <w:r>
        <w:t xml:space="preserve">Управление тарифными планами</w:t>
      </w:r>
    </w:p>
    <w:p>
      <w:pPr>
        <w:pStyle w:val="Compact"/>
        <w:numPr>
          <w:ilvl w:val="1"/>
          <w:numId w:val="1006"/>
        </w:numPr>
      </w:pPr>
      <w:r>
        <w:t xml:space="preserve">Настройка коэффициентов</w:t>
      </w:r>
    </w:p>
    <w:p>
      <w:pPr>
        <w:pStyle w:val="Compact"/>
        <w:numPr>
          <w:ilvl w:val="1"/>
          <w:numId w:val="1006"/>
        </w:numPr>
      </w:pPr>
      <w:r>
        <w:t xml:space="preserve">Сезонные тарифы</w:t>
      </w:r>
    </w:p>
    <w:p>
      <w:pPr>
        <w:pStyle w:val="Compact"/>
        <w:numPr>
          <w:ilvl w:val="1"/>
          <w:numId w:val="1006"/>
        </w:numPr>
      </w:pPr>
      <w:r>
        <w:t xml:space="preserve">Льготы и скидки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Налоговая система</w:t>
      </w:r>
    </w:p>
    <w:p>
      <w:pPr>
        <w:pStyle w:val="Compact"/>
        <w:numPr>
          <w:ilvl w:val="1"/>
          <w:numId w:val="1007"/>
        </w:numPr>
      </w:pPr>
      <w:r>
        <w:t xml:space="preserve">Расчет налогов</w:t>
      </w:r>
    </w:p>
    <w:p>
      <w:pPr>
        <w:pStyle w:val="Compact"/>
        <w:numPr>
          <w:ilvl w:val="1"/>
          <w:numId w:val="1007"/>
        </w:numPr>
      </w:pPr>
      <w:r>
        <w:t xml:space="preserve">Формирование отчетов</w:t>
      </w:r>
    </w:p>
    <w:p>
      <w:pPr>
        <w:pStyle w:val="Compact"/>
        <w:numPr>
          <w:ilvl w:val="1"/>
          <w:numId w:val="1007"/>
        </w:numPr>
      </w:pPr>
      <w:r>
        <w:t xml:space="preserve">Экспорт данных</w:t>
      </w:r>
    </w:p>
    <w:p>
      <w:pPr>
        <w:pStyle w:val="Compact"/>
        <w:numPr>
          <w:ilvl w:val="1"/>
          <w:numId w:val="1007"/>
        </w:numPr>
      </w:pPr>
      <w:r>
        <w:t xml:space="preserve">История изменений</w:t>
      </w:r>
    </w:p>
    <w:bookmarkEnd w:id="22"/>
    <w:bookmarkEnd w:id="23"/>
    <w:bookmarkStart w:id="28" w:name="роли-пользователей"/>
    <w:p>
      <w:pPr>
        <w:pStyle w:val="Heading2"/>
      </w:pPr>
      <w:r>
        <w:t xml:space="preserve">3. Роли пользователей</w:t>
      </w:r>
    </w:p>
    <w:bookmarkStart w:id="24" w:name="super-admin"/>
    <w:p>
      <w:pPr>
        <w:pStyle w:val="Heading3"/>
      </w:pPr>
      <w:r>
        <w:t xml:space="preserve">3.1 Super Admin</w:t>
      </w:r>
    </w:p>
    <w:p>
      <w:pPr>
        <w:pStyle w:val="Compact"/>
        <w:numPr>
          <w:ilvl w:val="0"/>
          <w:numId w:val="1008"/>
        </w:numPr>
      </w:pPr>
      <w:r>
        <w:t xml:space="preserve">Управление клиентами системы</w:t>
      </w:r>
    </w:p>
    <w:p>
      <w:pPr>
        <w:pStyle w:val="Compact"/>
        <w:numPr>
          <w:ilvl w:val="0"/>
          <w:numId w:val="1008"/>
        </w:numPr>
      </w:pPr>
      <w:r>
        <w:t xml:space="preserve">Создание новых клиентов</w:t>
      </w:r>
    </w:p>
    <w:p>
      <w:pPr>
        <w:pStyle w:val="Compact"/>
        <w:numPr>
          <w:ilvl w:val="0"/>
          <w:numId w:val="1008"/>
        </w:numPr>
      </w:pPr>
      <w:r>
        <w:t xml:space="preserve">Настройка глобальных параметров</w:t>
      </w:r>
    </w:p>
    <w:p>
      <w:pPr>
        <w:pStyle w:val="Compact"/>
        <w:numPr>
          <w:ilvl w:val="0"/>
          <w:numId w:val="1008"/>
        </w:numPr>
      </w:pPr>
      <w:r>
        <w:t xml:space="preserve">Доступ к статистике по всем клиентам</w:t>
      </w:r>
    </w:p>
    <w:bookmarkEnd w:id="24"/>
    <w:bookmarkStart w:id="25" w:name="admin"/>
    <w:p>
      <w:pPr>
        <w:pStyle w:val="Heading3"/>
      </w:pPr>
      <w:r>
        <w:t xml:space="preserve">3.2 Admin</w:t>
      </w:r>
    </w:p>
    <w:p>
      <w:pPr>
        <w:pStyle w:val="Compact"/>
        <w:numPr>
          <w:ilvl w:val="0"/>
          <w:numId w:val="1009"/>
        </w:numPr>
      </w:pPr>
      <w:r>
        <w:t xml:space="preserve">Управление пользователями</w:t>
      </w:r>
    </w:p>
    <w:p>
      <w:pPr>
        <w:pStyle w:val="Compact"/>
        <w:numPr>
          <w:ilvl w:val="0"/>
          <w:numId w:val="1009"/>
        </w:numPr>
      </w:pPr>
      <w:r>
        <w:t xml:space="preserve">Настройка системы</w:t>
      </w:r>
    </w:p>
    <w:p>
      <w:pPr>
        <w:pStyle w:val="Compact"/>
        <w:numPr>
          <w:ilvl w:val="0"/>
          <w:numId w:val="1009"/>
        </w:numPr>
      </w:pPr>
      <w:r>
        <w:t xml:space="preserve">Доступ к отчетам</w:t>
      </w:r>
    </w:p>
    <w:p>
      <w:pPr>
        <w:pStyle w:val="Compact"/>
        <w:numPr>
          <w:ilvl w:val="0"/>
          <w:numId w:val="1009"/>
        </w:numPr>
      </w:pPr>
      <w:r>
        <w:t xml:space="preserve">Управление тарифами</w:t>
      </w:r>
    </w:p>
    <w:bookmarkEnd w:id="25"/>
    <w:bookmarkStart w:id="26" w:name="manager"/>
    <w:p>
      <w:pPr>
        <w:pStyle w:val="Heading3"/>
      </w:pPr>
      <w:r>
        <w:t xml:space="preserve">3.3 Manager</w:t>
      </w:r>
    </w:p>
    <w:p>
      <w:pPr>
        <w:pStyle w:val="Compact"/>
        <w:numPr>
          <w:ilvl w:val="0"/>
          <w:numId w:val="1010"/>
        </w:numPr>
      </w:pPr>
      <w:r>
        <w:t xml:space="preserve">Управление абонентами</w:t>
      </w:r>
    </w:p>
    <w:p>
      <w:pPr>
        <w:pStyle w:val="Compact"/>
        <w:numPr>
          <w:ilvl w:val="0"/>
          <w:numId w:val="1010"/>
        </w:numPr>
      </w:pPr>
      <w:r>
        <w:t xml:space="preserve">Работа со счетами</w:t>
      </w:r>
    </w:p>
    <w:p>
      <w:pPr>
        <w:pStyle w:val="Compact"/>
        <w:numPr>
          <w:ilvl w:val="0"/>
          <w:numId w:val="1010"/>
        </w:numPr>
      </w:pPr>
      <w:r>
        <w:t xml:space="preserve">Формирование отчетов</w:t>
      </w:r>
    </w:p>
    <w:p>
      <w:pPr>
        <w:pStyle w:val="Compact"/>
        <w:numPr>
          <w:ilvl w:val="0"/>
          <w:numId w:val="1010"/>
        </w:numPr>
      </w:pPr>
      <w:r>
        <w:t xml:space="preserve">Анализ статистики</w:t>
      </w:r>
    </w:p>
    <w:bookmarkEnd w:id="26"/>
    <w:bookmarkStart w:id="27" w:name="operator"/>
    <w:p>
      <w:pPr>
        <w:pStyle w:val="Heading3"/>
      </w:pPr>
      <w:r>
        <w:t xml:space="preserve">3.4 Operator</w:t>
      </w:r>
    </w:p>
    <w:p>
      <w:pPr>
        <w:pStyle w:val="Compact"/>
        <w:numPr>
          <w:ilvl w:val="0"/>
          <w:numId w:val="1011"/>
        </w:numPr>
      </w:pPr>
      <w:r>
        <w:t xml:space="preserve">Ввод показаний</w:t>
      </w:r>
    </w:p>
    <w:p>
      <w:pPr>
        <w:pStyle w:val="Compact"/>
        <w:numPr>
          <w:ilvl w:val="0"/>
          <w:numId w:val="1011"/>
        </w:numPr>
      </w:pPr>
      <w:r>
        <w:t xml:space="preserve">Работа с платежами</w:t>
      </w:r>
    </w:p>
    <w:p>
      <w:pPr>
        <w:pStyle w:val="Compact"/>
        <w:numPr>
          <w:ilvl w:val="0"/>
          <w:numId w:val="1011"/>
        </w:numPr>
      </w:pPr>
      <w:r>
        <w:t xml:space="preserve">Базовая информация</w:t>
      </w:r>
    </w:p>
    <w:p>
      <w:pPr>
        <w:pStyle w:val="Compact"/>
        <w:numPr>
          <w:ilvl w:val="0"/>
          <w:numId w:val="1011"/>
        </w:numPr>
      </w:pPr>
      <w:r>
        <w:t xml:space="preserve">Простые отчеты</w:t>
      </w:r>
    </w:p>
    <w:bookmarkEnd w:id="27"/>
    <w:bookmarkEnd w:id="28"/>
    <w:bookmarkStart w:id="33" w:name="основные-процессы"/>
    <w:p>
      <w:pPr>
        <w:pStyle w:val="Heading2"/>
      </w:pPr>
      <w:r>
        <w:t xml:space="preserve">4. Основные процессы</w:t>
      </w:r>
    </w:p>
    <w:bookmarkStart w:id="29" w:name="регистрация-нового-клиента"/>
    <w:p>
      <w:pPr>
        <w:pStyle w:val="Heading3"/>
      </w:pPr>
      <w:r>
        <w:t xml:space="preserve">4.1 Регистрация нового клиента</w:t>
      </w:r>
    </w:p>
    <w:p>
      <w:pPr>
        <w:pStyle w:val="Compact"/>
        <w:numPr>
          <w:ilvl w:val="0"/>
          <w:numId w:val="1012"/>
        </w:numPr>
      </w:pPr>
      <w:r>
        <w:t xml:space="preserve">Создание записи в центральной БД</w:t>
      </w:r>
    </w:p>
    <w:p>
      <w:pPr>
        <w:pStyle w:val="Compact"/>
        <w:numPr>
          <w:ilvl w:val="0"/>
          <w:numId w:val="1012"/>
        </w:numPr>
      </w:pPr>
      <w:r>
        <w:t xml:space="preserve">Создание отдельной БД для клиента</w:t>
      </w:r>
    </w:p>
    <w:p>
      <w:pPr>
        <w:pStyle w:val="Compact"/>
        <w:numPr>
          <w:ilvl w:val="0"/>
          <w:numId w:val="1012"/>
        </w:numPr>
      </w:pPr>
      <w:r>
        <w:t xml:space="preserve">Настройка домена и SSL</w:t>
      </w:r>
    </w:p>
    <w:p>
      <w:pPr>
        <w:pStyle w:val="Compact"/>
        <w:numPr>
          <w:ilvl w:val="0"/>
          <w:numId w:val="1012"/>
        </w:numPr>
      </w:pPr>
      <w:r>
        <w:t xml:space="preserve">Создание администратора</w:t>
      </w:r>
    </w:p>
    <w:p>
      <w:pPr>
        <w:pStyle w:val="Compact"/>
        <w:numPr>
          <w:ilvl w:val="0"/>
          <w:numId w:val="1012"/>
        </w:numPr>
      </w:pPr>
      <w:r>
        <w:t xml:space="preserve">Настройка базовых параметров</w:t>
      </w:r>
    </w:p>
    <w:bookmarkEnd w:id="29"/>
    <w:bookmarkStart w:id="30" w:name="аутентификация"/>
    <w:p>
      <w:pPr>
        <w:pStyle w:val="Heading3"/>
      </w:pPr>
      <w:r>
        <w:t xml:space="preserve">4.2 Аутентификация</w:t>
      </w:r>
    </w:p>
    <w:p>
      <w:pPr>
        <w:pStyle w:val="Compact"/>
        <w:numPr>
          <w:ilvl w:val="0"/>
          <w:numId w:val="1013"/>
        </w:numPr>
      </w:pPr>
      <w:r>
        <w:t xml:space="preserve">Определение клиента по домену</w:t>
      </w:r>
    </w:p>
    <w:p>
      <w:pPr>
        <w:pStyle w:val="Compact"/>
        <w:numPr>
          <w:ilvl w:val="0"/>
          <w:numId w:val="1013"/>
        </w:numPr>
      </w:pPr>
      <w:r>
        <w:t xml:space="preserve">Проверка учетных данных</w:t>
      </w:r>
    </w:p>
    <w:p>
      <w:pPr>
        <w:pStyle w:val="Compact"/>
        <w:numPr>
          <w:ilvl w:val="0"/>
          <w:numId w:val="1013"/>
        </w:numPr>
      </w:pPr>
      <w:r>
        <w:t xml:space="preserve">Установка сессии</w:t>
      </w:r>
    </w:p>
    <w:p>
      <w:pPr>
        <w:pStyle w:val="Compact"/>
        <w:numPr>
          <w:ilvl w:val="0"/>
          <w:numId w:val="1013"/>
        </w:numPr>
      </w:pPr>
      <w:r>
        <w:t xml:space="preserve">Загрузка настроек клиента</w:t>
      </w:r>
    </w:p>
    <w:bookmarkEnd w:id="30"/>
    <w:bookmarkStart w:id="31" w:name="биллинг"/>
    <w:p>
      <w:pPr>
        <w:pStyle w:val="Heading3"/>
      </w:pPr>
      <w:r>
        <w:t xml:space="preserve">4.3 Биллинг</w:t>
      </w:r>
    </w:p>
    <w:p>
      <w:pPr>
        <w:pStyle w:val="Compact"/>
        <w:numPr>
          <w:ilvl w:val="0"/>
          <w:numId w:val="1014"/>
        </w:numPr>
      </w:pPr>
      <w:r>
        <w:t xml:space="preserve">Сбор показаний счетчиков</w:t>
      </w:r>
    </w:p>
    <w:p>
      <w:pPr>
        <w:pStyle w:val="Compact"/>
        <w:numPr>
          <w:ilvl w:val="0"/>
          <w:numId w:val="1014"/>
        </w:numPr>
      </w:pPr>
      <w:r>
        <w:t xml:space="preserve">Расчет по тарифам</w:t>
      </w:r>
    </w:p>
    <w:p>
      <w:pPr>
        <w:pStyle w:val="Compact"/>
        <w:numPr>
          <w:ilvl w:val="0"/>
          <w:numId w:val="1014"/>
        </w:numPr>
      </w:pPr>
      <w:r>
        <w:t xml:space="preserve">Учет льгот и скидок</w:t>
      </w:r>
    </w:p>
    <w:p>
      <w:pPr>
        <w:pStyle w:val="Compact"/>
        <w:numPr>
          <w:ilvl w:val="0"/>
          <w:numId w:val="1014"/>
        </w:numPr>
      </w:pPr>
      <w:r>
        <w:t xml:space="preserve">Генерация счетов</w:t>
      </w:r>
    </w:p>
    <w:p>
      <w:pPr>
        <w:pStyle w:val="Compact"/>
        <w:numPr>
          <w:ilvl w:val="0"/>
          <w:numId w:val="1014"/>
        </w:numPr>
      </w:pPr>
      <w:r>
        <w:t xml:space="preserve">Отправка уведомлений</w:t>
      </w:r>
    </w:p>
    <w:bookmarkEnd w:id="31"/>
    <w:bookmarkStart w:id="32" w:name="налоговая-система"/>
    <w:p>
      <w:pPr>
        <w:pStyle w:val="Heading3"/>
      </w:pPr>
      <w:r>
        <w:t xml:space="preserve">4.4 Налоговая система</w:t>
      </w:r>
    </w:p>
    <w:p>
      <w:pPr>
        <w:pStyle w:val="Compact"/>
        <w:numPr>
          <w:ilvl w:val="0"/>
          <w:numId w:val="1015"/>
        </w:numPr>
      </w:pPr>
      <w:r>
        <w:t xml:space="preserve">Расчет налогов по счетам</w:t>
      </w:r>
    </w:p>
    <w:p>
      <w:pPr>
        <w:pStyle w:val="Compact"/>
        <w:numPr>
          <w:ilvl w:val="0"/>
          <w:numId w:val="1015"/>
        </w:numPr>
      </w:pPr>
      <w:r>
        <w:t xml:space="preserve">Формирование отчетности</w:t>
      </w:r>
    </w:p>
    <w:p>
      <w:pPr>
        <w:pStyle w:val="Compact"/>
        <w:numPr>
          <w:ilvl w:val="0"/>
          <w:numId w:val="1015"/>
        </w:numPr>
      </w:pPr>
      <w:r>
        <w:t xml:space="preserve">Экспорт данных</w:t>
      </w:r>
    </w:p>
    <w:p>
      <w:pPr>
        <w:pStyle w:val="Compact"/>
        <w:numPr>
          <w:ilvl w:val="0"/>
          <w:numId w:val="1015"/>
        </w:numPr>
      </w:pPr>
      <w:r>
        <w:t xml:space="preserve">Архивация документов</w:t>
      </w:r>
    </w:p>
    <w:bookmarkEnd w:id="32"/>
    <w:bookmarkEnd w:id="33"/>
    <w:bookmarkStart w:id="37" w:name="интеграции"/>
    <w:p>
      <w:pPr>
        <w:pStyle w:val="Heading2"/>
      </w:pPr>
      <w:r>
        <w:t xml:space="preserve">5. Интеграции</w:t>
      </w:r>
    </w:p>
    <w:bookmarkStart w:id="34" w:name="платежные-системы"/>
    <w:p>
      <w:pPr>
        <w:pStyle w:val="Heading3"/>
      </w:pPr>
      <w:r>
        <w:t xml:space="preserve">5.1 Платежные системы</w:t>
      </w:r>
    </w:p>
    <w:p>
      <w:pPr>
        <w:pStyle w:val="Compact"/>
        <w:numPr>
          <w:ilvl w:val="0"/>
          <w:numId w:val="1016"/>
        </w:numPr>
      </w:pPr>
      <w:r>
        <w:t xml:space="preserve">Поддержка различных платежных методов</w:t>
      </w:r>
    </w:p>
    <w:p>
      <w:pPr>
        <w:pStyle w:val="Compact"/>
        <w:numPr>
          <w:ilvl w:val="0"/>
          <w:numId w:val="1016"/>
        </w:numPr>
      </w:pPr>
      <w:r>
        <w:t xml:space="preserve">Автоматическое обновление статусов</w:t>
      </w:r>
    </w:p>
    <w:p>
      <w:pPr>
        <w:pStyle w:val="Compact"/>
        <w:numPr>
          <w:ilvl w:val="0"/>
          <w:numId w:val="1016"/>
        </w:numPr>
      </w:pPr>
      <w:r>
        <w:t xml:space="preserve">Формирование чеков</w:t>
      </w:r>
    </w:p>
    <w:p>
      <w:pPr>
        <w:pStyle w:val="Compact"/>
        <w:numPr>
          <w:ilvl w:val="0"/>
          <w:numId w:val="1016"/>
        </w:numPr>
      </w:pPr>
      <w:r>
        <w:t xml:space="preserve">История транзакций</w:t>
      </w:r>
    </w:p>
    <w:bookmarkEnd w:id="34"/>
    <w:bookmarkStart w:id="35" w:name="sms-и-email"/>
    <w:p>
      <w:pPr>
        <w:pStyle w:val="Heading3"/>
      </w:pPr>
      <w:r>
        <w:t xml:space="preserve">5.2 SMS и Email</w:t>
      </w:r>
    </w:p>
    <w:p>
      <w:pPr>
        <w:pStyle w:val="Compact"/>
        <w:numPr>
          <w:ilvl w:val="0"/>
          <w:numId w:val="1017"/>
        </w:numPr>
      </w:pPr>
      <w:r>
        <w:t xml:space="preserve">Автоматические уведомления</w:t>
      </w:r>
    </w:p>
    <w:p>
      <w:pPr>
        <w:pStyle w:val="Compact"/>
        <w:numPr>
          <w:ilvl w:val="0"/>
          <w:numId w:val="1017"/>
        </w:numPr>
      </w:pPr>
      <w:r>
        <w:t xml:space="preserve">Шаблоны сообщений</w:t>
      </w:r>
    </w:p>
    <w:p>
      <w:pPr>
        <w:pStyle w:val="Compact"/>
        <w:numPr>
          <w:ilvl w:val="0"/>
          <w:numId w:val="1017"/>
        </w:numPr>
      </w:pPr>
      <w:r>
        <w:t xml:space="preserve">История отправки</w:t>
      </w:r>
    </w:p>
    <w:p>
      <w:pPr>
        <w:pStyle w:val="Compact"/>
        <w:numPr>
          <w:ilvl w:val="0"/>
          <w:numId w:val="1017"/>
        </w:numPr>
      </w:pPr>
      <w:r>
        <w:t xml:space="preserve">Статистика доставки</w:t>
      </w:r>
    </w:p>
    <w:bookmarkEnd w:id="35"/>
    <w:bookmarkStart w:id="36" w:name="бухгалтерские-системы"/>
    <w:p>
      <w:pPr>
        <w:pStyle w:val="Heading3"/>
      </w:pPr>
      <w:r>
        <w:t xml:space="preserve">5.3 Бухгалтерские системы</w:t>
      </w:r>
    </w:p>
    <w:p>
      <w:pPr>
        <w:pStyle w:val="Compact"/>
        <w:numPr>
          <w:ilvl w:val="0"/>
          <w:numId w:val="1018"/>
        </w:numPr>
      </w:pPr>
      <w:r>
        <w:t xml:space="preserve">Экспорт данных</w:t>
      </w:r>
    </w:p>
    <w:p>
      <w:pPr>
        <w:pStyle w:val="Compact"/>
        <w:numPr>
          <w:ilvl w:val="0"/>
          <w:numId w:val="1018"/>
        </w:numPr>
      </w:pPr>
      <w:r>
        <w:t xml:space="preserve">Импорт платежей</w:t>
      </w:r>
    </w:p>
    <w:p>
      <w:pPr>
        <w:pStyle w:val="Compact"/>
        <w:numPr>
          <w:ilvl w:val="0"/>
          <w:numId w:val="1018"/>
        </w:numPr>
      </w:pPr>
      <w:r>
        <w:t xml:space="preserve">Сверка данных</w:t>
      </w:r>
    </w:p>
    <w:p>
      <w:pPr>
        <w:pStyle w:val="Compact"/>
        <w:numPr>
          <w:ilvl w:val="0"/>
          <w:numId w:val="1018"/>
        </w:numPr>
      </w:pPr>
      <w:r>
        <w:t xml:space="preserve">Формирование проводок</w:t>
      </w:r>
    </w:p>
    <w:bookmarkEnd w:id="36"/>
    <w:bookmarkEnd w:id="37"/>
    <w:bookmarkStart w:id="41" w:name="безопасность"/>
    <w:p>
      <w:pPr>
        <w:pStyle w:val="Heading2"/>
      </w:pPr>
      <w:r>
        <w:t xml:space="preserve">6. Безопасность</w:t>
      </w:r>
    </w:p>
    <w:bookmarkStart w:id="38" w:name="аутентификация-1"/>
    <w:p>
      <w:pPr>
        <w:pStyle w:val="Heading3"/>
      </w:pPr>
      <w:r>
        <w:t xml:space="preserve">6.1 Аутентификация</w:t>
      </w:r>
    </w:p>
    <w:p>
      <w:pPr>
        <w:pStyle w:val="Compact"/>
        <w:numPr>
          <w:ilvl w:val="0"/>
          <w:numId w:val="1019"/>
        </w:numPr>
      </w:pPr>
      <w:r>
        <w:t xml:space="preserve">Двухфакторная аутентификация</w:t>
      </w:r>
    </w:p>
    <w:p>
      <w:pPr>
        <w:pStyle w:val="Compact"/>
        <w:numPr>
          <w:ilvl w:val="0"/>
          <w:numId w:val="1019"/>
        </w:numPr>
      </w:pPr>
      <w:r>
        <w:t xml:space="preserve">История входов</w:t>
      </w:r>
    </w:p>
    <w:p>
      <w:pPr>
        <w:pStyle w:val="Compact"/>
        <w:numPr>
          <w:ilvl w:val="0"/>
          <w:numId w:val="1019"/>
        </w:numPr>
      </w:pPr>
      <w:r>
        <w:t xml:space="preserve">Блокировка при подозрительной активности</w:t>
      </w:r>
    </w:p>
    <w:p>
      <w:pPr>
        <w:pStyle w:val="Compact"/>
        <w:numPr>
          <w:ilvl w:val="0"/>
          <w:numId w:val="1019"/>
        </w:numPr>
      </w:pPr>
      <w:r>
        <w:t xml:space="preserve">Восстановление доступа</w:t>
      </w:r>
    </w:p>
    <w:bookmarkEnd w:id="38"/>
    <w:bookmarkStart w:id="39" w:name="авторизация"/>
    <w:p>
      <w:pPr>
        <w:pStyle w:val="Heading3"/>
      </w:pPr>
      <w:r>
        <w:t xml:space="preserve">6.2 Авторизация</w:t>
      </w:r>
    </w:p>
    <w:p>
      <w:pPr>
        <w:pStyle w:val="Compact"/>
        <w:numPr>
          <w:ilvl w:val="0"/>
          <w:numId w:val="1020"/>
        </w:numPr>
      </w:pPr>
      <w:r>
        <w:t xml:space="preserve">Ролевая модель доступа</w:t>
      </w:r>
    </w:p>
    <w:p>
      <w:pPr>
        <w:pStyle w:val="Compact"/>
        <w:numPr>
          <w:ilvl w:val="0"/>
          <w:numId w:val="1020"/>
        </w:numPr>
      </w:pPr>
      <w:r>
        <w:t xml:space="preserve">Проверка прав</w:t>
      </w:r>
    </w:p>
    <w:p>
      <w:pPr>
        <w:pStyle w:val="Compact"/>
        <w:numPr>
          <w:ilvl w:val="0"/>
          <w:numId w:val="1020"/>
        </w:numPr>
      </w:pPr>
      <w:r>
        <w:t xml:space="preserve">Аудит действий</w:t>
      </w:r>
    </w:p>
    <w:p>
      <w:pPr>
        <w:pStyle w:val="Compact"/>
        <w:numPr>
          <w:ilvl w:val="0"/>
          <w:numId w:val="1020"/>
        </w:numPr>
      </w:pPr>
      <w:r>
        <w:t xml:space="preserve">Изоляция данных</w:t>
      </w:r>
    </w:p>
    <w:bookmarkEnd w:id="39"/>
    <w:bookmarkStart w:id="40" w:name="защита-данных"/>
    <w:p>
      <w:pPr>
        <w:pStyle w:val="Heading3"/>
      </w:pPr>
      <w:r>
        <w:t xml:space="preserve">6.3 Защита данных</w:t>
      </w:r>
    </w:p>
    <w:p>
      <w:pPr>
        <w:pStyle w:val="Compact"/>
        <w:numPr>
          <w:ilvl w:val="0"/>
          <w:numId w:val="1021"/>
        </w:numPr>
      </w:pPr>
      <w:r>
        <w:t xml:space="preserve">Шифрование чувствительных данных</w:t>
      </w:r>
    </w:p>
    <w:p>
      <w:pPr>
        <w:pStyle w:val="Compact"/>
        <w:numPr>
          <w:ilvl w:val="0"/>
          <w:numId w:val="1021"/>
        </w:numPr>
      </w:pPr>
      <w:r>
        <w:t xml:space="preserve">Резервное копирование</w:t>
      </w:r>
    </w:p>
    <w:p>
      <w:pPr>
        <w:pStyle w:val="Compact"/>
        <w:numPr>
          <w:ilvl w:val="0"/>
          <w:numId w:val="1021"/>
        </w:numPr>
      </w:pPr>
      <w:r>
        <w:t xml:space="preserve">Мониторинг доступа</w:t>
      </w:r>
    </w:p>
    <w:p>
      <w:pPr>
        <w:pStyle w:val="Compact"/>
        <w:numPr>
          <w:ilvl w:val="0"/>
          <w:numId w:val="1021"/>
        </w:numPr>
      </w:pPr>
      <w:r>
        <w:t xml:space="preserve">Логирование изменений</w:t>
      </w:r>
    </w:p>
    <w:bookmarkEnd w:id="40"/>
    <w:bookmarkEnd w:id="41"/>
    <w:bookmarkStart w:id="46" w:name="административная-панель"/>
    <w:p>
      <w:pPr>
        <w:pStyle w:val="Heading2"/>
      </w:pPr>
      <w:r>
        <w:t xml:space="preserve">7. Административная панель</w:t>
      </w:r>
    </w:p>
    <w:bookmarkStart w:id="42" w:name="управление-клиентами"/>
    <w:p>
      <w:pPr>
        <w:pStyle w:val="Heading3"/>
      </w:pPr>
      <w:r>
        <w:t xml:space="preserve">7.1 Управление клиентами</w:t>
      </w:r>
    </w:p>
    <w:p>
      <w:pPr>
        <w:pStyle w:val="Compact"/>
        <w:numPr>
          <w:ilvl w:val="0"/>
          <w:numId w:val="1022"/>
        </w:numPr>
      </w:pPr>
      <w:r>
        <w:t xml:space="preserve">Список клиентов</w:t>
      </w:r>
    </w:p>
    <w:p>
      <w:pPr>
        <w:pStyle w:val="Compact"/>
        <w:numPr>
          <w:ilvl w:val="0"/>
          <w:numId w:val="1022"/>
        </w:numPr>
      </w:pPr>
      <w:r>
        <w:t xml:space="preserve">Статистика использования</w:t>
      </w:r>
    </w:p>
    <w:p>
      <w:pPr>
        <w:pStyle w:val="Compact"/>
        <w:numPr>
          <w:ilvl w:val="0"/>
          <w:numId w:val="1022"/>
        </w:numPr>
      </w:pPr>
      <w:r>
        <w:t xml:space="preserve">Настройки клиента</w:t>
      </w:r>
    </w:p>
    <w:p>
      <w:pPr>
        <w:pStyle w:val="Compact"/>
        <w:numPr>
          <w:ilvl w:val="0"/>
          <w:numId w:val="1022"/>
        </w:numPr>
      </w:pPr>
      <w:r>
        <w:t xml:space="preserve">История изменений</w:t>
      </w:r>
    </w:p>
    <w:bookmarkEnd w:id="42"/>
    <w:bookmarkStart w:id="43" w:name="мониторинг-системы"/>
    <w:p>
      <w:pPr>
        <w:pStyle w:val="Heading3"/>
      </w:pPr>
      <w:r>
        <w:t xml:space="preserve">7.2 Мониторинг системы</w:t>
      </w:r>
    </w:p>
    <w:p>
      <w:pPr>
        <w:pStyle w:val="Compact"/>
        <w:numPr>
          <w:ilvl w:val="0"/>
          <w:numId w:val="1023"/>
        </w:numPr>
      </w:pPr>
      <w:r>
        <w:t xml:space="preserve">Статус серверов</w:t>
      </w:r>
    </w:p>
    <w:p>
      <w:pPr>
        <w:pStyle w:val="Compact"/>
        <w:numPr>
          <w:ilvl w:val="0"/>
          <w:numId w:val="1023"/>
        </w:numPr>
      </w:pPr>
      <w:r>
        <w:t xml:space="preserve">Использование ресурсов</w:t>
      </w:r>
    </w:p>
    <w:p>
      <w:pPr>
        <w:pStyle w:val="Compact"/>
        <w:numPr>
          <w:ilvl w:val="0"/>
          <w:numId w:val="1023"/>
        </w:numPr>
      </w:pPr>
      <w:r>
        <w:t xml:space="preserve">Ошибки и предупреждения</w:t>
      </w:r>
    </w:p>
    <w:p>
      <w:pPr>
        <w:pStyle w:val="Compact"/>
        <w:numPr>
          <w:ilvl w:val="0"/>
          <w:numId w:val="1023"/>
        </w:numPr>
      </w:pPr>
      <w:r>
        <w:t xml:space="preserve">Активность пользователей</w:t>
      </w:r>
    </w:p>
    <w:bookmarkEnd w:id="43"/>
    <w:bookmarkStart w:id="44" w:name="отчеты"/>
    <w:p>
      <w:pPr>
        <w:pStyle w:val="Heading3"/>
      </w:pPr>
      <w:r>
        <w:t xml:space="preserve">7.3 Отчеты</w:t>
      </w:r>
    </w:p>
    <w:p>
      <w:pPr>
        <w:pStyle w:val="Compact"/>
        <w:numPr>
          <w:ilvl w:val="0"/>
          <w:numId w:val="1024"/>
        </w:numPr>
      </w:pPr>
      <w:r>
        <w:t xml:space="preserve">Финансовые отчеты</w:t>
      </w:r>
    </w:p>
    <w:p>
      <w:pPr>
        <w:pStyle w:val="Compact"/>
        <w:numPr>
          <w:ilvl w:val="0"/>
          <w:numId w:val="1024"/>
        </w:numPr>
      </w:pPr>
      <w:r>
        <w:t xml:space="preserve">Статистика использования</w:t>
      </w:r>
    </w:p>
    <w:p>
      <w:pPr>
        <w:pStyle w:val="Compact"/>
        <w:numPr>
          <w:ilvl w:val="0"/>
          <w:numId w:val="1024"/>
        </w:numPr>
      </w:pPr>
      <w:r>
        <w:t xml:space="preserve">Аудит действий</w:t>
      </w:r>
    </w:p>
    <w:p>
      <w:pPr>
        <w:pStyle w:val="Compact"/>
        <w:numPr>
          <w:ilvl w:val="0"/>
          <w:numId w:val="1024"/>
        </w:numPr>
      </w:pPr>
      <w:r>
        <w:t xml:space="preserve">Аналитика</w:t>
      </w:r>
    </w:p>
    <w:bookmarkEnd w:id="44"/>
    <w:bookmarkStart w:id="45" w:name="система-тикетов"/>
    <w:p>
      <w:pPr>
        <w:pStyle w:val="Heading3"/>
      </w:pPr>
      <w:r>
        <w:t xml:space="preserve">7.4 Система тикетов</w:t>
      </w:r>
    </w:p>
    <w:p>
      <w:pPr>
        <w:pStyle w:val="Compact"/>
        <w:numPr>
          <w:ilvl w:val="0"/>
          <w:numId w:val="1025"/>
        </w:numPr>
      </w:pPr>
      <w:r>
        <w:t xml:space="preserve">Создание тикетов клиентами</w:t>
      </w:r>
    </w:p>
    <w:p>
      <w:pPr>
        <w:pStyle w:val="Compact"/>
        <w:numPr>
          <w:ilvl w:val="0"/>
          <w:numId w:val="1025"/>
        </w:numPr>
      </w:pPr>
      <w:r>
        <w:t xml:space="preserve">Привязка к абонентам</w:t>
      </w:r>
    </w:p>
    <w:p>
      <w:pPr>
        <w:pStyle w:val="Compact"/>
        <w:numPr>
          <w:ilvl w:val="0"/>
          <w:numId w:val="1025"/>
        </w:numPr>
      </w:pPr>
      <w:r>
        <w:t xml:space="preserve">Загрузка скриншотов и файлов</w:t>
      </w:r>
    </w:p>
    <w:p>
      <w:pPr>
        <w:pStyle w:val="Compact"/>
        <w:numPr>
          <w:ilvl w:val="0"/>
          <w:numId w:val="1025"/>
        </w:numPr>
      </w:pPr>
      <w:r>
        <w:t xml:space="preserve">Комментарии и обсуждения</w:t>
      </w:r>
    </w:p>
    <w:p>
      <w:pPr>
        <w:pStyle w:val="Compact"/>
        <w:numPr>
          <w:ilvl w:val="0"/>
          <w:numId w:val="1025"/>
        </w:numPr>
      </w:pPr>
      <w:r>
        <w:t xml:space="preserve">Назначение исполнителей</w:t>
      </w:r>
    </w:p>
    <w:p>
      <w:pPr>
        <w:pStyle w:val="Compact"/>
        <w:numPr>
          <w:ilvl w:val="0"/>
          <w:numId w:val="1025"/>
        </w:numPr>
      </w:pPr>
      <w:r>
        <w:t xml:space="preserve">Отслеживание статусов</w:t>
      </w:r>
    </w:p>
    <w:p>
      <w:pPr>
        <w:pStyle w:val="Compact"/>
        <w:numPr>
          <w:ilvl w:val="0"/>
          <w:numId w:val="1025"/>
        </w:numPr>
      </w:pPr>
      <w:r>
        <w:t xml:space="preserve">Приоритизация задач</w:t>
      </w:r>
    </w:p>
    <w:p>
      <w:pPr>
        <w:pStyle w:val="Compact"/>
        <w:numPr>
          <w:ilvl w:val="0"/>
          <w:numId w:val="1025"/>
        </w:numPr>
      </w:pPr>
      <w:r>
        <w:t xml:space="preserve">Статистика по тикетам</w:t>
      </w:r>
    </w:p>
    <w:p>
      <w:pPr>
        <w:pStyle w:val="Compact"/>
        <w:numPr>
          <w:ilvl w:val="0"/>
          <w:numId w:val="1025"/>
        </w:numPr>
      </w:pPr>
      <w:r>
        <w:t xml:space="preserve">Уведомления о статусах</w:t>
      </w:r>
    </w:p>
    <w:p>
      <w:pPr>
        <w:pStyle w:val="Compact"/>
        <w:numPr>
          <w:ilvl w:val="0"/>
          <w:numId w:val="1025"/>
        </w:numPr>
      </w:pPr>
      <w:r>
        <w:t xml:space="preserve">История изменений</w:t>
      </w:r>
    </w:p>
    <w:bookmarkEnd w:id="45"/>
    <w:bookmarkEnd w:id="46"/>
    <w:bookmarkStart w:id="49" w:name="api"/>
    <w:p>
      <w:pPr>
        <w:pStyle w:val="Heading2"/>
      </w:pPr>
      <w:r>
        <w:t xml:space="preserve">8. API</w:t>
      </w:r>
    </w:p>
    <w:bookmarkStart w:id="47" w:name="центральное-api"/>
    <w:p>
      <w:pPr>
        <w:pStyle w:val="Heading3"/>
      </w:pPr>
      <w:r>
        <w:t xml:space="preserve">8.1 Центральное API</w:t>
      </w:r>
    </w:p>
    <w:p>
      <w:pPr>
        <w:pStyle w:val="Compact"/>
        <w:numPr>
          <w:ilvl w:val="0"/>
          <w:numId w:val="1026"/>
        </w:numPr>
      </w:pPr>
      <w:r>
        <w:t xml:space="preserve">Управление клиентами</w:t>
      </w:r>
    </w:p>
    <w:p>
      <w:pPr>
        <w:pStyle w:val="Compact"/>
        <w:numPr>
          <w:ilvl w:val="0"/>
          <w:numId w:val="1026"/>
        </w:numPr>
      </w:pPr>
      <w:r>
        <w:t xml:space="preserve">Аутентификация</w:t>
      </w:r>
    </w:p>
    <w:p>
      <w:pPr>
        <w:pStyle w:val="Compact"/>
        <w:numPr>
          <w:ilvl w:val="0"/>
          <w:numId w:val="1026"/>
        </w:numPr>
      </w:pPr>
      <w:r>
        <w:t xml:space="preserve">Мониторинг</w:t>
      </w:r>
    </w:p>
    <w:p>
      <w:pPr>
        <w:pStyle w:val="Compact"/>
        <w:numPr>
          <w:ilvl w:val="0"/>
          <w:numId w:val="1026"/>
        </w:numPr>
      </w:pPr>
      <w:r>
        <w:t xml:space="preserve">Статистика</w:t>
      </w:r>
    </w:p>
    <w:bookmarkEnd w:id="47"/>
    <w:bookmarkStart w:id="48" w:name="api-клиента"/>
    <w:p>
      <w:pPr>
        <w:pStyle w:val="Heading3"/>
      </w:pPr>
      <w:r>
        <w:t xml:space="preserve">8.2 API клиента</w:t>
      </w:r>
    </w:p>
    <w:p>
      <w:pPr>
        <w:pStyle w:val="Compact"/>
        <w:numPr>
          <w:ilvl w:val="0"/>
          <w:numId w:val="1027"/>
        </w:numPr>
      </w:pPr>
      <w:r>
        <w:t xml:space="preserve">Управление абонентами</w:t>
      </w:r>
    </w:p>
    <w:p>
      <w:pPr>
        <w:pStyle w:val="Compact"/>
        <w:numPr>
          <w:ilvl w:val="0"/>
          <w:numId w:val="1027"/>
        </w:numPr>
      </w:pPr>
      <w:r>
        <w:t xml:space="preserve">Работа со счетами</w:t>
      </w:r>
    </w:p>
    <w:p>
      <w:pPr>
        <w:pStyle w:val="Compact"/>
        <w:numPr>
          <w:ilvl w:val="0"/>
          <w:numId w:val="1027"/>
        </w:numPr>
      </w:pPr>
      <w:r>
        <w:t xml:space="preserve">Получение отчетов</w:t>
      </w:r>
    </w:p>
    <w:p>
      <w:pPr>
        <w:pStyle w:val="Compact"/>
        <w:numPr>
          <w:ilvl w:val="0"/>
          <w:numId w:val="1027"/>
        </w:numPr>
      </w:pPr>
      <w:r>
        <w:t xml:space="preserve">Интеграции</w:t>
      </w:r>
    </w:p>
    <w:bookmarkEnd w:id="48"/>
    <w:bookmarkEnd w:id="49"/>
    <w:bookmarkStart w:id="53" w:name="мониторинг-и-поддержка"/>
    <w:p>
      <w:pPr>
        <w:pStyle w:val="Heading2"/>
      </w:pPr>
      <w:r>
        <w:t xml:space="preserve">9. Мониторинг и поддержка</w:t>
      </w:r>
    </w:p>
    <w:bookmarkStart w:id="50" w:name="мониторинг-производительности"/>
    <w:p>
      <w:pPr>
        <w:pStyle w:val="Heading3"/>
      </w:pPr>
      <w:r>
        <w:t xml:space="preserve">9.1 Мониторинг производительности</w:t>
      </w:r>
    </w:p>
    <w:p>
      <w:pPr>
        <w:pStyle w:val="Compact"/>
        <w:numPr>
          <w:ilvl w:val="0"/>
          <w:numId w:val="1028"/>
        </w:numPr>
      </w:pPr>
      <w:r>
        <w:t xml:space="preserve">Нагрузка серверов</w:t>
      </w:r>
    </w:p>
    <w:p>
      <w:pPr>
        <w:pStyle w:val="Compact"/>
        <w:numPr>
          <w:ilvl w:val="0"/>
          <w:numId w:val="1028"/>
        </w:numPr>
      </w:pPr>
      <w:r>
        <w:t xml:space="preserve">Время ответа</w:t>
      </w:r>
    </w:p>
    <w:p>
      <w:pPr>
        <w:pStyle w:val="Compact"/>
        <w:numPr>
          <w:ilvl w:val="0"/>
          <w:numId w:val="1028"/>
        </w:numPr>
      </w:pPr>
      <w:r>
        <w:t xml:space="preserve">Использование ресурсов</w:t>
      </w:r>
    </w:p>
    <w:p>
      <w:pPr>
        <w:pStyle w:val="Compact"/>
        <w:numPr>
          <w:ilvl w:val="0"/>
          <w:numId w:val="1028"/>
        </w:numPr>
      </w:pPr>
      <w:r>
        <w:t xml:space="preserve">Ошибки системы</w:t>
      </w:r>
    </w:p>
    <w:bookmarkEnd w:id="50"/>
    <w:bookmarkStart w:id="51" w:name="система-тикетов-1"/>
    <w:p>
      <w:pPr>
        <w:pStyle w:val="Heading3"/>
      </w:pPr>
      <w:r>
        <w:t xml:space="preserve">9.2 Система тикетов</w:t>
      </w:r>
    </w:p>
    <w:p>
      <w:pPr>
        <w:pStyle w:val="Compact"/>
        <w:numPr>
          <w:ilvl w:val="0"/>
          <w:numId w:val="1029"/>
        </w:numPr>
      </w:pPr>
      <w:r>
        <w:t xml:space="preserve">Создание тикетов</w:t>
      </w:r>
    </w:p>
    <w:p>
      <w:pPr>
        <w:pStyle w:val="Compact"/>
        <w:numPr>
          <w:ilvl w:val="0"/>
          <w:numId w:val="1029"/>
        </w:numPr>
      </w:pPr>
      <w:r>
        <w:t xml:space="preserve">Назначение исполнителей</w:t>
      </w:r>
    </w:p>
    <w:p>
      <w:pPr>
        <w:pStyle w:val="Compact"/>
        <w:numPr>
          <w:ilvl w:val="0"/>
          <w:numId w:val="1029"/>
        </w:numPr>
      </w:pPr>
      <w:r>
        <w:t xml:space="preserve">История решения</w:t>
      </w:r>
    </w:p>
    <w:p>
      <w:pPr>
        <w:pStyle w:val="Compact"/>
        <w:numPr>
          <w:ilvl w:val="0"/>
          <w:numId w:val="1029"/>
        </w:numPr>
      </w:pPr>
      <w:r>
        <w:t xml:space="preserve">Статистика поддержки</w:t>
      </w:r>
    </w:p>
    <w:bookmarkEnd w:id="51"/>
    <w:bookmarkStart w:id="52" w:name="обновления-системы"/>
    <w:p>
      <w:pPr>
        <w:pStyle w:val="Heading3"/>
      </w:pPr>
      <w:r>
        <w:t xml:space="preserve">9.3 Обновления системы</w:t>
      </w:r>
    </w:p>
    <w:p>
      <w:pPr>
        <w:pStyle w:val="Compact"/>
        <w:numPr>
          <w:ilvl w:val="0"/>
          <w:numId w:val="1030"/>
        </w:numPr>
      </w:pPr>
      <w:r>
        <w:t xml:space="preserve">Планирование обновлений</w:t>
      </w:r>
    </w:p>
    <w:p>
      <w:pPr>
        <w:pStyle w:val="Compact"/>
        <w:numPr>
          <w:ilvl w:val="0"/>
          <w:numId w:val="1030"/>
        </w:numPr>
      </w:pPr>
      <w:r>
        <w:t xml:space="preserve">Тестирование изменений</w:t>
      </w:r>
    </w:p>
    <w:p>
      <w:pPr>
        <w:pStyle w:val="Compact"/>
        <w:numPr>
          <w:ilvl w:val="0"/>
          <w:numId w:val="1030"/>
        </w:numPr>
      </w:pPr>
      <w:r>
        <w:t xml:space="preserve">Развертывание</w:t>
      </w:r>
    </w:p>
    <w:p>
      <w:pPr>
        <w:pStyle w:val="Compact"/>
        <w:numPr>
          <w:ilvl w:val="0"/>
          <w:numId w:val="1030"/>
        </w:numPr>
      </w:pPr>
      <w:r>
        <w:t xml:space="preserve">Откат изменений</w:t>
      </w:r>
    </w:p>
    <w:bookmarkEnd w:id="52"/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2025-03-19T16:47:07Z</dcterms:created>
  <dcterms:modified xsi:type="dcterms:W3CDTF">2025-03-19T16:47:07Z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