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1. Video</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Giriş</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Finansal okuryazarlık, bireylerin finansal kararlar alırken bilinçli ve bilgi sahibi olmalarını sağlar. Bu bağlamda, döviz, borsa, MTI (Menkul Kıymetler Borsası) ve faiz gibi konular finansal okuryazarlığın temel bileşenleridir. Bu dokümanda, döviz ve finansal okuryazarlık kavramları üzerinde duracağız ve temel bilgileri paylaşacağız.</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Döviz Nedir?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Döviz, Türk Lirası'nın diğer para birimleri karşısındaki alım gücünü temsil eder. Türkiye'de en çok dolar ve euro konuşulsa da, döviz piyasasında daha geniş bir perspektifle dolar endeksi gibi göstergeler dikkate alınmalıdır. Dolar endeksi, Amerika'nın ticaret yaptığı altı büyük ülkenin para birimlerinden oluşur ve %57'si eurodan oluşur. Bu nedenle euro ve dolar birbirine bağlıdır; euro hareketlendiğinde doları da etkiler.</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Dolar Endeksi ve Analizi</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Dolar endeksi, İsveç kronu, Japon yeni, İngiliz sterlini, Kanada doları ve euroyu içeren bir sepetten oluşur. Bu endeksi takip ederek, döviz piyasasının genel eğilimlerini anlayabiliriz. Dolar ve euro arasında karar verirken, Avrupa'daki ekonomik verileri ve enflasyon oranlarını incelemek önemlidir. Avrupa'da enflasyon düşüyorsa ve istihdam artıyorsa, euro değer kazanabilir. Ancak, Amerika'nın merkez bankasının faiz politikaları ve enflasyon hedefleri de doları etkileyen önemli faktörlerdir.</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Tahvil ve Bono</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Tahvil ve bono, borçlanma araçlarıdır. Tahvil, bir yılın üzerindeki borçlanma araçlarıdır ve devletler veya şirketler tarafından çıkarılabilir. Bono ise bir yılın altındaki borçlanma araçlarıdır. Türkiye'de devlet tahvilleri ve özel şirketlerin tahvilleri bulunmaktadır. Tahvil yatırımları, faiz getirisi sağlayarak yatırımcıların gelir elde etmesini sağlar. Faiz oranları ve tahvil getirileri, döviz kurları ve genel ekonomik durumla yakından ilişkilidir.</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Faiz ve Faiz Türleri</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Faiz, paranın kiralanması sonucu elde edilen gelir olarak tanımlanabilir. Basit faiz, ana paranın belirli bir oranda getiri sağlamasıdır. Bileşik faiz ise ana para ve elde edilen faizin yeniden yatırım yapılarak büyümesini sağlar. Finansal okuryazarlık açısından, yatırımcıların bileşik faizi anlamaları ve doğru kullanmaları önemlidir.</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Enflasyon ve Borsa İlişkisi</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Enflasyon, fiyatların genel düzeyindeki artış hızıdır. Enflasyon yüksek olduğunda, paranın satın alma gücü azalır. Türkiye'de enflasyon ve borsa arasında güçlü bir ilişki bulunmaktadır. Enflasyon arttığında, borsa genellikle yükselir. Bu nedenle, borsa yatırımları enflasyon karşısında bir koruma sağlayabilir.</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Hisse Senetleri ve Tahviller Arasındaki Farklar</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Hisse senetleri, şirketlere ortaklık sağlarken, tahviller alacaklılık hakkı verir. Hisse senetleri daha yüksek risk taşıyabilir, ancak potansiyel getiri de yüksektir. Tahviller ise daha güvenli bir yatırım aracıdır. Yatırımcıların portföylerini çeşitlendirmeleri ve risklerini dengeli bir şekilde yönetmeleri önemlidir.</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Sonuç</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Finansal okuryazarlık, bireylerin döviz, faiz, tahvil ve borsa gibi finansal konularda bilinçli kararlar alabilmelerini sağlar. Bu dokümanda ele alınan temel bilgiler, yatırımcıların finansal piyasaları daha iyi anlamalarına ve bilinçli yatırımlar yapmalarına yardımcı olacaktır. Finansal okuryazarlık sürekli öğrenmeyi gerektiren bir süreçtir ve bu bilgiler, ileriye dönük doğru adımlar atmanız için bir başlangıç niteliğindedir.</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b w:val="1"/>
          <w:sz w:val="32"/>
          <w:szCs w:val="32"/>
        </w:rPr>
      </w:pPr>
      <w:r w:rsidDel="00000000" w:rsidR="00000000" w:rsidRPr="00000000">
        <w:rPr>
          <w:b w:val="1"/>
          <w:sz w:val="32"/>
          <w:szCs w:val="32"/>
          <w:rtl w:val="0"/>
        </w:rPr>
        <w:t xml:space="preserve">2. Video</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Yatırımcı Psikolojisi</w:t>
      </w:r>
    </w:p>
    <w:p w:rsidR="00000000" w:rsidDel="00000000" w:rsidP="00000000" w:rsidRDefault="00000000" w:rsidRPr="00000000" w14:paraId="00000016">
      <w:pPr>
        <w:spacing w:after="240" w:before="240" w:lineRule="auto"/>
        <w:rPr/>
      </w:pPr>
      <w:r w:rsidDel="00000000" w:rsidR="00000000" w:rsidRPr="00000000">
        <w:rPr>
          <w:rtl w:val="0"/>
        </w:rPr>
        <w:t xml:space="preserve">Yatırımcı psikolojisi çok önemlidir. Dünyanın en zenginleri bile yatırımcı psikolojisine sahiptir. Amerika'da milyar dolar nakite sahip insanların bile tedirginlikleri olabiliyor. Piyasalarda ani dalgalanmalar olduğunda, piyasa yapıcıların panik olduğuna dair haberler duyarsınız. Ancak ertesi gün bu panikten eser kalmaz. Zenginlerin duygusal dalgalanmaları daha hareketlidir. Enflasyon, hayat pahalılığı ve kredilerle mücadele edenlerin duygusal dalgalanmaları ise daha uzun süreli olur.</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Finansal Davranışlar ve Okuryazarlık</w:t>
      </w:r>
    </w:p>
    <w:p w:rsidR="00000000" w:rsidDel="00000000" w:rsidP="00000000" w:rsidRDefault="00000000" w:rsidRPr="00000000" w14:paraId="00000018">
      <w:pPr>
        <w:spacing w:after="240" w:before="240" w:lineRule="auto"/>
        <w:rPr/>
      </w:pPr>
      <w:r w:rsidDel="00000000" w:rsidR="00000000" w:rsidRPr="00000000">
        <w:rPr>
          <w:rtl w:val="0"/>
        </w:rPr>
        <w:t xml:space="preserve">Finansal okuryazarlık, kötü zamanlardaki karar mekanizmanızı desteklemenize yardımcı olur. Enflasyonun artacağını bilmeden dolarınızı bozdurup TL'ye çevirdiğinizde, mevduat faizlerinin artacağı beklentisiyle hareket etmiş olabilirsiniz. Ancak, faiz oranları ve enflasyon dengesi bankalar için maliyetli hale geldi. Burada yatırımcı psikolojisi devreye girer; mevduat faizi beklediğiniz kadar artmadığında kendinizi hırpalamak yerine, farklı senaryoları değerlendirip hareket etmek önemlidir.</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Alışkanlıklar ve Yatırım</w:t>
      </w:r>
    </w:p>
    <w:p w:rsidR="00000000" w:rsidDel="00000000" w:rsidP="00000000" w:rsidRDefault="00000000" w:rsidRPr="00000000" w14:paraId="0000001A">
      <w:pPr>
        <w:spacing w:after="240" w:before="240" w:lineRule="auto"/>
        <w:rPr/>
      </w:pPr>
      <w:r w:rsidDel="00000000" w:rsidR="00000000" w:rsidRPr="00000000">
        <w:rPr>
          <w:rtl w:val="0"/>
        </w:rPr>
        <w:t xml:space="preserve">Finansal alışkanlıklar, gelecekteki zenginliğinizi veya borç durumunuzu belirler. Yanlış harcamalar ve tüketim alışkanlıkları, elinizdeki parayı kötü yönetmenize neden olur. Albert Einstein'in dediği gibi, finansal yapınızı alışkanlıklarınız belirler. İyi alışkanlıklar, sizi iyi bir finansal duruma getirir. Altın, petrol, gümüş gibi yatırım araçları, ekonomik dalgalanmalardan etkilenir. Sağlıklı bir yatırımcı, yavaş ve doğrulama tekniği kullanarak karar verir.</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Doğrulama Tekniği</w:t>
      </w:r>
    </w:p>
    <w:p w:rsidR="00000000" w:rsidDel="00000000" w:rsidP="00000000" w:rsidRDefault="00000000" w:rsidRPr="00000000" w14:paraId="0000001C">
      <w:pPr>
        <w:spacing w:after="240" w:before="240" w:lineRule="auto"/>
        <w:rPr/>
      </w:pPr>
      <w:r w:rsidDel="00000000" w:rsidR="00000000" w:rsidRPr="00000000">
        <w:rPr>
          <w:rtl w:val="0"/>
        </w:rPr>
        <w:t xml:space="preserve">Bir haber gördüğünüzde hemen harekete geçmek yerine, doğrulama tekniğini kullanmalısınız. Örneğin, doların arttığına dair bir haber gördüğünüzde, bunu birkaç kaynaktan doğrulamanız gerekir. Doların artışı, devlet tahvillerinin faiz oranlarının artışı ile doğrulanmalıdır. Ayrıca dolar endeksi ve euro-dolar paritesi gibi göstergelere de bakmalısınız.</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Özet</w:t>
      </w:r>
    </w:p>
    <w:p w:rsidR="00000000" w:rsidDel="00000000" w:rsidP="00000000" w:rsidRDefault="00000000" w:rsidRPr="00000000" w14:paraId="0000001E">
      <w:pPr>
        <w:spacing w:after="240" w:before="240" w:lineRule="auto"/>
        <w:rPr/>
      </w:pPr>
      <w:r w:rsidDel="00000000" w:rsidR="00000000" w:rsidRPr="00000000">
        <w:rPr>
          <w:rtl w:val="0"/>
        </w:rPr>
        <w:t xml:space="preserve">Yatırımcı psikolojisini doğru anlamak ve uygulamak için doğru teknikleri kullanmak önemlidir. Bu bölümde bahsettiğimiz doğrulama tekniklerini uygulayarak, finansal kararlarınızı daha sağlıklı bir şekilde alabilirsiniz. Bir sonraki bölümde hisse başına kâr ve çeyrek bilançoları konuşacağız. Bu konuları detaylı bir şekilde inceleyerek, yatırımcı psikolojinizi daha da güçlendireceğiz.</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b w:val="1"/>
          <w:sz w:val="32"/>
          <w:szCs w:val="32"/>
        </w:rPr>
      </w:pPr>
      <w:r w:rsidDel="00000000" w:rsidR="00000000" w:rsidRPr="00000000">
        <w:rPr>
          <w:b w:val="1"/>
          <w:sz w:val="32"/>
          <w:szCs w:val="32"/>
          <w:rtl w:val="0"/>
        </w:rPr>
        <w:t xml:space="preserve">3. Video</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Enflasyon ve Korunma Stratejileri</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Enflasyon Nedir?</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Enflasyon, fiyatların genel düzeyinde sürekli bir artış anlamına gelir. Enflasyon düştüğünde, ürün fiyatlarının azalacağı yanılgısına düşmek büyük bir hata olacaktır. Sadece fiyat artış hızı yavaşlamış olur, bu da artan fiyatlarda bir gerileme olmadığı için bize indirim olarak yansımaz. Tek bir istisna vardır; bu da enerji fiyatlarının hammadde yani Brent tipi petrol ve uluslararası piyasalar düşüşü nedeniyle fiyatların azalmasıdır. Ancak bu düşüş, ekonomik şartlara bağlı olarak değişebilir.</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Türkiye'de Enflasyonun Tarihçesi</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Türkiye'de enflasyon, 2002 yılından bu yana farklı şekillerde karşımıza çıkmaktadır. 2006 yılında enflasyon iyi gidiyordu, çünkü sabit müdahaleli ve serbest döviz kurunun 1994 ve 2001 yıllarında açıklanması ve uygulanması nedeniyle enflasyon düşüş eğilimine girmişti. Ancak, 1985'lerden beri Türkiye'nin ciddi bir sorunu olarak karşımıza çıkan enflasyon, açık ve örtülü enflasyon olarak iki şekilde değerlendirilebilir.</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Açık enflasyon, devlet kurumları tarafından açıklanan enflasyon oranıdır. Örtülü enflasyon ise, gerçek hayat pahalılığımızı, gıda, eğitim ve konut gibi alanlardaki artışları gösteren enflasyondur. Enflasyon ilk olarak 1960'lı yıllarda Venezuela ve Yeni Zelanda'da açıklanmaya başlanmıştır. Ancak, ekonomik canlılık nedeniyle bu ülkelerde başarılı olamamıştır.</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Enflasyonun Ekonomik Etkileri</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Enflasyon, faiz, döviz ve CDS (Credit Default Swap) primleri üzerinde doğrudan etki yapar. Faiz oranları ve borsa düşüşleri gibi ekonomik dalgalanmalar, ülkenin kredibilitesini etkiler ve bu da CDS primleri olarak karşımıza çıkar. CDS primleri, ülkenin ekonomik risklerini ölçen bir göstergedir.</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Enflasyon ve Döviz İlişkisi</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Seçimlerden bu yana doların yüzde yüz oranında arttığını göz önüne alırsak, enerji fiyatlarının da aynı oranda artması beklenebilir. Bu durum, Brent tipi petrol fiyatlarındaki artışın etkisiyle gerçekleşir. Ayrıca, eğitim, kira ve sağlık alanlarındaki fiyat artışları da enflasyonun alt kademelerinde dikkate alınmalıdır. Gayrimenkul fiyatları ise yüzde üç yüz oranında artmıştır.</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Enflasyona Karşı Korunma Stratejileri</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Enflasyona karşı korunmak için birkaç strateji önerilmektedir:</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Altın Paket Stratejisi:</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Kişisel rezervler oluşturmak.</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Farklı yatırım araçlarına yatırım yapmak (altın, döviz, gümüş, euro vb.).</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Borçlanma araçlarına yatırım yapmak (mevduat faizi, eurobond, tahvil, bono vb.).</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Hisse senetlerine yatırım yapmak.</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Finansal Okuryazarlık:</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Yatırım psikolojisi ve mantalitesini geliştirmek.</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Ekonomik verileri takip ederek doğru kaynaklardan bilgi edinmek.</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Yatırım araçlarını tanıyarak strateji oluşturmak.</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isklerin ve ödül mekanizmasının iyi hesaplanması gerekmektedir. Yatırım stratejisi oluştururken dengeli bir portföy oluşturmak ve finansal okuryazarlığı artırmak, enflasyona karşı korunmada önemli adımlardır.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b w:val="1"/>
          <w:sz w:val="32"/>
          <w:szCs w:val="32"/>
        </w:rPr>
      </w:pPr>
      <w:r w:rsidDel="00000000" w:rsidR="00000000" w:rsidRPr="00000000">
        <w:rPr>
          <w:b w:val="1"/>
          <w:sz w:val="32"/>
          <w:szCs w:val="32"/>
          <w:rtl w:val="0"/>
        </w:rPr>
        <w:t xml:space="preserve">4. Video</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Borsada Hisse Senetlerine Yatırım ve Değerleme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önceki bölümlerde de konuştuğumuz gibi, enflasyonun yüksek olduğu ülkelerde borsalar her zaman cazip hale gelir. Örneğin, Amerika'nın borsalarına baktığımızda Nasdaq, Dow Jones ve S&amp;P 500 gibi endekslerin en güzel süreçlerine girdiklerini görüyoruz. Çünkü Amerika'da da bir enflasyon sıkıntısı patlak verdi ve buna karşılık olarak faizler artırıldı.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Borsalar aslında geçmişte Asya'dan başladı. Altın standardı, merkez bankası, ticaret bankası gibi kavramlar Asya'dan geldi. Asya'nın 700 yıl önce merkez bankası kurması, altın standardından banknotlara geçiş gibi adımlar atması, Batı'nın inovatif bir bölgenin öne çıkmasını istememesine neden oldu.</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Borsalar, Avrupa'da 1400'lü yıllarda Bruges'te başladı ve ardından İngiltere'de 1540'ta merkez bankasının kurulmasıyla devam etti. Amerika'da ise borsa faaliyetleri 1792'de başladı. Türkiye'nin borsası ise 1985'te kuruldu. Bu nedenle borsamızın derinliği azdır. Büyük bir alıcı piyasaya girdiğinde rahatlıkla piyasayı etkileyebilir. Bugünün büyük alıcısı, Bank of America. Bu banka, Türkiye borsasına sürekli girip çıkıyor ve bankacılık hisselerini alıp satıyor.</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yatırımcı olarak bakmanız gereken birkaç nokta var. Borsada şirketlerin yapısına bakmalısınız. Şirketin yönetim kadrosu, kayyum atanma durumu, dolandırıcılık, kara para aklama gibi konulara dikkat etmelisiniz. Şirketin kârı, borçlanma durumu ve analist beklentilerine uyup uymadığına bakmalısınız. Hisse başına kâr (EPS), şirketin kârlılığını gösterir ve bu değeri takip etmek önemlidir. Şirketin bilançosunu analiz ederken brüt kâr, faaliyet kârı ve net kâr gibi verilere dikkat etmelisiniz.</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bir yatırımcı olarak dikkat etmeniz gereken diğer önemli noktalar:</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Hisse başına kâr (EPS): Şirketin kârlılığını gösterir.</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Fiyat-kazanç oranı (P/E): Hisse senedinin fiyatının, hisse başına kâra oranı.</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Çeyreklik bilançolar: Şirketin finansal durumunu takip etmek için önemlidir.</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Faaliyet giderleri: Şirketin operasyonel maliyetlerini gösterir.</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Analist beklentileri: Şirketin performansının analist beklentileriyle uyumlu olup olmadığına bakın.</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şirketin bilançolarını incelerken, brüt kâr ve net kâr gibi verilere odaklanmalısınız. Faaliyet giderlerini ve maliyetlerini çıkararak net faaliyet kârına ulaşabilirsiniz. Bu kâr, şirketin çeyreklik performansının bir göstergesidir ve sürekli artıyorsa şirket iyi durumdadır.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borsa yatırımlarında dikkat edilmesi gereken birçok önemli nokta vardır. Hisse başına kâr, fiyat-kazanç oranı, çeyreklik bilançolar ve analist beklentileri gibi kriterler, sağlıklı bir yatırım yapmanızı sağlar. Bu bilgiler ışığında, güvenli ve kârlı şirketleri belirleyebilir ve yatırım yapabilirsiniz.</w:t>
      </w:r>
    </w:p>
    <w:p w:rsidR="00000000" w:rsidDel="00000000" w:rsidP="00000000" w:rsidRDefault="00000000" w:rsidRPr="00000000" w14:paraId="00000047">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