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541ACC" w14:textId="77777777" w:rsidR="007A12C5" w:rsidRPr="00733E8C" w:rsidRDefault="00000000">
      <w:pPr>
        <w:jc w:val="center"/>
      </w:pPr>
      <w:r w:rsidRPr="00733E8C">
        <w:t>Air Quality Data Analysis in Urban Monitoring: A Case Study</w:t>
      </w:r>
    </w:p>
    <w:p w14:paraId="3694F301" w14:textId="77777777" w:rsidR="007A12C5" w:rsidRPr="00733E8C" w:rsidRDefault="00000000">
      <w:pPr>
        <w:jc w:val="center"/>
      </w:pPr>
      <w:r w:rsidRPr="00733E8C">
        <w:t>Author: Atakan Tatar</w:t>
      </w:r>
    </w:p>
    <w:p w14:paraId="0B3B4C27" w14:textId="77777777" w:rsidR="007A12C5" w:rsidRPr="00733E8C" w:rsidRDefault="00000000">
      <w:pPr>
        <w:jc w:val="center"/>
      </w:pPr>
      <w:r w:rsidRPr="00733E8C">
        <w:t>Middle East Technical University</w:t>
      </w:r>
    </w:p>
    <w:p w14:paraId="12F640DA" w14:textId="0D9AE624" w:rsidR="00297E5B" w:rsidRPr="00733E8C" w:rsidRDefault="00297E5B">
      <w:pPr>
        <w:jc w:val="center"/>
      </w:pPr>
      <w:r w:rsidRPr="00733E8C">
        <w:t>Statistics</w:t>
      </w:r>
    </w:p>
    <w:p w14:paraId="7CE4257B" w14:textId="77777777" w:rsidR="007A12C5" w:rsidRPr="00733E8C" w:rsidRDefault="00000000">
      <w:pPr>
        <w:jc w:val="center"/>
      </w:pPr>
      <w:r w:rsidRPr="00733E8C">
        <w:t>August 1, 2025</w:t>
      </w:r>
    </w:p>
    <w:p w14:paraId="577EED12" w14:textId="77777777" w:rsidR="007A12C5" w:rsidRPr="00733E8C" w:rsidRDefault="00000000">
      <w:r w:rsidRPr="00733E8C">
        <w:br w:type="page"/>
      </w:r>
    </w:p>
    <w:p w14:paraId="3B59C273" w14:textId="77777777" w:rsidR="007A12C5" w:rsidRPr="00733E8C" w:rsidRDefault="00000000">
      <w:r w:rsidRPr="00733E8C">
        <w:rPr>
          <w:b/>
        </w:rPr>
        <w:lastRenderedPageBreak/>
        <w:t>Abstract</w:t>
      </w:r>
    </w:p>
    <w:p w14:paraId="7D8599BA" w14:textId="77777777" w:rsidR="007A12C5" w:rsidRPr="00733E8C" w:rsidRDefault="00000000">
      <w:r w:rsidRPr="00733E8C">
        <w:t>This report analyzes hourly air pollution data collected from an urban monitoring station. The aim is to identify potential data loss, evaluate pollutant trends over time, and detect relationships between specific chemical compounds. Data cleaning and exploratory data analysis (EDA) were conducted using Python libraries such as pandas, matplotlib, and seaborn. The report concludes with suggestions for data collection improvement and further modeling.</w:t>
      </w:r>
    </w:p>
    <w:p w14:paraId="0967809D" w14:textId="77777777" w:rsidR="007A12C5" w:rsidRPr="00733E8C" w:rsidRDefault="00000000">
      <w:r w:rsidRPr="00733E8C">
        <w:rPr>
          <w:b/>
        </w:rPr>
        <w:t>Introduction</w:t>
      </w:r>
    </w:p>
    <w:p w14:paraId="62BDCD3E" w14:textId="77777777" w:rsidR="007A12C5" w:rsidRPr="00733E8C" w:rsidRDefault="00000000">
      <w:r w:rsidRPr="00733E8C">
        <w:t>Urban air pollution poses a serious threat to public health and environmental quality. Accurate and continuous monitoring of pollutants such as nitrogen oxides (NOx), carbon monoxide (CO), and non-methane hydrocarbons (NMHC) is essential for evidence-based policy making. In this analysis, we examine an air quality dataset collected from a European city to explore hourly trends and assess the presence of missing or erroneous data.</w:t>
      </w:r>
    </w:p>
    <w:p w14:paraId="2677A4EF" w14:textId="77777777" w:rsidR="007A12C5" w:rsidRPr="00733E8C" w:rsidRDefault="00000000">
      <w:r w:rsidRPr="00733E8C">
        <w:rPr>
          <w:b/>
        </w:rPr>
        <w:t>Dataset Description</w:t>
      </w:r>
    </w:p>
    <w:p w14:paraId="56FF1D65" w14:textId="77777777" w:rsidR="007A12C5" w:rsidRPr="00733E8C" w:rsidRDefault="00000000">
      <w:r w:rsidRPr="00733E8C">
        <w:t>The dataset contains 9,358 observations and 13 variables, including gas concentrations (in µg/m³), temperature (°C), and relative humidity (%). Key variables are:</w:t>
      </w:r>
    </w:p>
    <w:p w14:paraId="14178ADA" w14:textId="77777777" w:rsidR="007A12C5" w:rsidRPr="00733E8C" w:rsidRDefault="00000000">
      <w:r w:rsidRPr="00733E8C">
        <w:t>- CO(GT): True hourly average of CO concentration.</w:t>
      </w:r>
    </w:p>
    <w:p w14:paraId="66369AE5" w14:textId="77777777" w:rsidR="007A12C5" w:rsidRPr="00733E8C" w:rsidRDefault="00000000">
      <w:r w:rsidRPr="00733E8C">
        <w:t>- NOx(GT): True hourly average of NOx concentration.</w:t>
      </w:r>
    </w:p>
    <w:p w14:paraId="57E12AE4" w14:textId="77777777" w:rsidR="007A12C5" w:rsidRPr="00733E8C" w:rsidRDefault="00000000">
      <w:r w:rsidRPr="00733E8C">
        <w:t>- NMHC(GT): True hourly average of non-methane hydrocarbons.</w:t>
      </w:r>
    </w:p>
    <w:p w14:paraId="743755A6" w14:textId="77777777" w:rsidR="007A12C5" w:rsidRPr="00733E8C" w:rsidRDefault="00000000">
      <w:r w:rsidRPr="00733E8C">
        <w:t>- T: Ambient temperature.</w:t>
      </w:r>
    </w:p>
    <w:p w14:paraId="09DDC5EE" w14:textId="77777777" w:rsidR="007A12C5" w:rsidRPr="00733E8C" w:rsidRDefault="00000000">
      <w:r w:rsidRPr="00733E8C">
        <w:t>- RH: Relative humidity.</w:t>
      </w:r>
    </w:p>
    <w:p w14:paraId="1BFF026C" w14:textId="77777777" w:rsidR="007A12C5" w:rsidRPr="00733E8C" w:rsidRDefault="00000000">
      <w:r w:rsidRPr="00733E8C">
        <w:t>Negative values such as -200 indicate sensor errors or missing data points. These values require special treatment during cleaning.</w:t>
      </w:r>
    </w:p>
    <w:p w14:paraId="210C9D3D" w14:textId="77777777" w:rsidR="007A12C5" w:rsidRPr="00733E8C" w:rsidRDefault="00000000">
      <w:r w:rsidRPr="00733E8C">
        <w:rPr>
          <w:b/>
        </w:rPr>
        <w:t>Data Cleaning</w:t>
      </w:r>
    </w:p>
    <w:p w14:paraId="7BF8E2E1" w14:textId="77777777" w:rsidR="007A12C5" w:rsidRPr="00733E8C" w:rsidRDefault="00000000">
      <w:r w:rsidRPr="00733E8C">
        <w:t>To ensure accurate analysis, rows containing -200 in the major pollutant columns (NOx(GT), NMHC(GT), CO(GT)) were dropped. This eliminated approximately 18% of the total rows. Additionally, timestamps were converted into datetime format to allow temporal analysis.</w:t>
      </w:r>
    </w:p>
    <w:p w14:paraId="43303896" w14:textId="77777777" w:rsidR="00297E5B" w:rsidRPr="00733E8C" w:rsidRDefault="00297E5B"/>
    <w:p w14:paraId="59CE7134" w14:textId="77777777" w:rsidR="00297E5B" w:rsidRPr="00733E8C" w:rsidRDefault="00297E5B"/>
    <w:p w14:paraId="1BD0B168" w14:textId="77777777" w:rsidR="00351652" w:rsidRPr="00733E8C" w:rsidRDefault="00351652" w:rsidP="00351652">
      <w:r w:rsidRPr="00733E8C">
        <w:rPr>
          <w:b/>
        </w:rPr>
        <w:lastRenderedPageBreak/>
        <w:t>Exploratory Data Analysis</w:t>
      </w:r>
    </w:p>
    <w:p w14:paraId="1947907B" w14:textId="60190CAB" w:rsidR="00BF5CD9" w:rsidRPr="00733E8C" w:rsidRDefault="00000000" w:rsidP="00BF5CD9">
      <w:pPr>
        <w:jc w:val="center"/>
      </w:pPr>
      <w:r w:rsidRPr="00733E8C">
        <w:t xml:space="preserve">- </w:t>
      </w:r>
      <w:r w:rsidR="00D155CD" w:rsidRPr="00733E8C">
        <w:rPr>
          <w:b/>
          <w:bCs/>
        </w:rPr>
        <w:t>Hourly trends</w:t>
      </w:r>
      <w:r w:rsidR="00D155CD" w:rsidRPr="00733E8C">
        <w:t xml:space="preserve"> of pollutant levels were analyzed using line plots to detect patterns throughout the day. In particular, NO(GT) and NO₂(GT) values were examined to identify any recurring measurement anomalies.</w:t>
      </w:r>
      <w:r w:rsidR="00A808EA" w:rsidRPr="00733E8C">
        <w:t xml:space="preserve"> </w:t>
      </w:r>
      <w:r w:rsidR="00A808EA" w:rsidRPr="00733E8C">
        <w:drawing>
          <wp:inline distT="0" distB="0" distL="0" distR="0" wp14:anchorId="4A1F2852" wp14:editId="719811F7">
            <wp:extent cx="5578507" cy="3038475"/>
            <wp:effectExtent l="0" t="0" r="3175" b="0"/>
            <wp:docPr id="1662734667" name="Resim 3" descr="çizgi, öykü gelişim çizgisi; kumpas; grafiğini çıkarma, diyagram, metin içeren bir resim&#10;&#10;Yapay zeka tarafından oluşturulmuş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2734667" name="Resim 3" descr="çizgi, öykü gelişim çizgisi; kumpas; grafiğini çıkarma, diyagram, metin içeren bir resim&#10;&#10;Yapay zeka tarafından oluşturulmuş içerik yanlış olabili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02226" cy="3051394"/>
                    </a:xfrm>
                    <a:prstGeom prst="rect">
                      <a:avLst/>
                    </a:prstGeom>
                    <a:noFill/>
                    <a:ln>
                      <a:noFill/>
                    </a:ln>
                  </pic:spPr>
                </pic:pic>
              </a:graphicData>
            </a:graphic>
          </wp:inline>
        </w:drawing>
      </w:r>
    </w:p>
    <w:p w14:paraId="3F74C724" w14:textId="4831A533" w:rsidR="00BF5CD9" w:rsidRPr="00733E8C" w:rsidRDefault="00BF5CD9" w:rsidP="00351652">
      <w:pPr>
        <w:jc w:val="center"/>
        <w:rPr>
          <w:b/>
          <w:bCs/>
        </w:rPr>
      </w:pPr>
      <w:r w:rsidRPr="00733E8C">
        <w:rPr>
          <w:b/>
          <w:bCs/>
          <w:sz w:val="20"/>
          <w:szCs w:val="20"/>
        </w:rPr>
        <w:t>Figure 1</w:t>
      </w:r>
      <w:r w:rsidRPr="00733E8C">
        <w:rPr>
          <w:sz w:val="20"/>
          <w:szCs w:val="20"/>
        </w:rPr>
        <w:br/>
      </w:r>
      <w:r w:rsidR="00D155CD" w:rsidRPr="00733E8C">
        <w:rPr>
          <w:sz w:val="20"/>
          <w:szCs w:val="20"/>
        </w:rPr>
        <w:t>Hourly average of NO(GT) values.</w:t>
      </w:r>
      <w:r w:rsidR="00A808EA" w:rsidRPr="00733E8C">
        <w:drawing>
          <wp:inline distT="0" distB="0" distL="0" distR="0" wp14:anchorId="205E930E" wp14:editId="27D751D5">
            <wp:extent cx="5534025" cy="3014251"/>
            <wp:effectExtent l="0" t="0" r="0" b="0"/>
            <wp:docPr id="1667228131" name="Resim 4" descr="çizgi, öykü gelişim çizgisi; kumpas; grafiğini çıkarma, diyagram, metin içeren bir resim&#10;&#10;Yapay zeka tarafından oluşturulmuş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7228131" name="Resim 4" descr="çizgi, öykü gelişim çizgisi; kumpas; grafiğini çıkarma, diyagram, metin içeren bir resim&#10;&#10;Yapay zeka tarafından oluşturulmuş içerik yanlış olabili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40465" cy="3072226"/>
                    </a:xfrm>
                    <a:prstGeom prst="rect">
                      <a:avLst/>
                    </a:prstGeom>
                    <a:noFill/>
                    <a:ln>
                      <a:noFill/>
                    </a:ln>
                  </pic:spPr>
                </pic:pic>
              </a:graphicData>
            </a:graphic>
          </wp:inline>
        </w:drawing>
      </w:r>
      <w:r w:rsidRPr="00733E8C">
        <w:rPr>
          <w:b/>
          <w:bCs/>
        </w:rPr>
        <w:t xml:space="preserve"> </w:t>
      </w:r>
    </w:p>
    <w:p w14:paraId="76FF35AE" w14:textId="00258FDC" w:rsidR="00BF5CD9" w:rsidRPr="00733E8C" w:rsidRDefault="00BF5CD9" w:rsidP="00351652">
      <w:pPr>
        <w:jc w:val="center"/>
      </w:pPr>
      <w:r w:rsidRPr="00733E8C">
        <w:rPr>
          <w:b/>
          <w:bCs/>
          <w:sz w:val="20"/>
          <w:szCs w:val="20"/>
        </w:rPr>
        <w:t>Figure 2</w:t>
      </w:r>
      <w:r w:rsidRPr="00733E8C">
        <w:rPr>
          <w:sz w:val="20"/>
          <w:szCs w:val="20"/>
        </w:rPr>
        <w:br/>
      </w:r>
      <w:r w:rsidR="00D155CD" w:rsidRPr="00733E8C">
        <w:rPr>
          <w:sz w:val="20"/>
          <w:szCs w:val="20"/>
        </w:rPr>
        <w:t>Hourly average of NO₂(GT) values.</w:t>
      </w:r>
      <w:r w:rsidR="00000000" w:rsidRPr="00733E8C">
        <w:rPr>
          <w:sz w:val="20"/>
          <w:szCs w:val="20"/>
        </w:rPr>
        <w:br/>
      </w:r>
      <w:r w:rsidR="00000000" w:rsidRPr="00733E8C">
        <w:lastRenderedPageBreak/>
        <w:t xml:space="preserve">- </w:t>
      </w:r>
      <w:r w:rsidR="00D155CD" w:rsidRPr="00733E8C">
        <w:t xml:space="preserve">A </w:t>
      </w:r>
      <w:r w:rsidR="00D155CD" w:rsidRPr="00733E8C">
        <w:rPr>
          <w:b/>
          <w:bCs/>
        </w:rPr>
        <w:t>time series plot</w:t>
      </w:r>
      <w:r w:rsidR="00D155CD" w:rsidRPr="00733E8C">
        <w:t xml:space="preserve"> of NO₂(GT) was generated to explore long-term changes in nitrogen dioxide levels across the dataset timeline.</w:t>
      </w:r>
      <w:r w:rsidR="00351652" w:rsidRPr="00733E8C">
        <w:drawing>
          <wp:inline distT="0" distB="0" distL="0" distR="0" wp14:anchorId="3418C509" wp14:editId="5288C694">
            <wp:extent cx="3485340" cy="1724025"/>
            <wp:effectExtent l="0" t="0" r="0" b="8890"/>
            <wp:docPr id="1475223268" name="Resim 1" descr="metin, öykü gelişim çizgisi; kumpas; grafiğini çıkarma, ekran görüntüsü, diyagram içeren bir resim&#10;&#10;Yapay zeka tarafından oluşturulmuş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5223268" name="Resim 1" descr="metin, öykü gelişim çizgisi; kumpas; grafiğini çıkarma, ekran görüntüsü, diyagram içeren bir resim&#10;&#10;Yapay zeka tarafından oluşturulmuş içerik yanlış olabili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85340" cy="1724025"/>
                    </a:xfrm>
                    <a:prstGeom prst="rect">
                      <a:avLst/>
                    </a:prstGeom>
                    <a:noFill/>
                    <a:ln>
                      <a:noFill/>
                    </a:ln>
                  </pic:spPr>
                </pic:pic>
              </a:graphicData>
            </a:graphic>
          </wp:inline>
        </w:drawing>
      </w:r>
    </w:p>
    <w:p w14:paraId="4F82D7DA" w14:textId="7ED9E037" w:rsidR="00BF5CD9" w:rsidRPr="00733E8C" w:rsidRDefault="00BF5CD9" w:rsidP="00351652">
      <w:pPr>
        <w:jc w:val="center"/>
        <w:rPr>
          <w:sz w:val="20"/>
          <w:szCs w:val="20"/>
        </w:rPr>
      </w:pPr>
      <w:r w:rsidRPr="00733E8C">
        <w:rPr>
          <w:b/>
          <w:bCs/>
          <w:sz w:val="20"/>
          <w:szCs w:val="20"/>
        </w:rPr>
        <w:t>Figure 3</w:t>
      </w:r>
      <w:r w:rsidRPr="00733E8C">
        <w:rPr>
          <w:sz w:val="20"/>
          <w:szCs w:val="20"/>
        </w:rPr>
        <w:br/>
      </w:r>
      <w:r w:rsidR="00D155CD" w:rsidRPr="00733E8C">
        <w:rPr>
          <w:sz w:val="20"/>
          <w:szCs w:val="20"/>
        </w:rPr>
        <w:t>Time series of NO₂(GT) concentrations across the observed period.</w:t>
      </w:r>
      <w:r w:rsidR="00000000" w:rsidRPr="00733E8C">
        <w:rPr>
          <w:sz w:val="20"/>
          <w:szCs w:val="20"/>
        </w:rPr>
        <w:br/>
      </w:r>
    </w:p>
    <w:p w14:paraId="201FC41E" w14:textId="3F7A405B" w:rsidR="00351652" w:rsidRDefault="00000000" w:rsidP="00351652">
      <w:pPr>
        <w:jc w:val="center"/>
      </w:pPr>
      <w:r w:rsidRPr="00733E8C">
        <w:t xml:space="preserve">- </w:t>
      </w:r>
      <w:r w:rsidR="00D155CD" w:rsidRPr="00733E8C">
        <w:t xml:space="preserve">To examine relationships between pollutants, </w:t>
      </w:r>
      <w:r w:rsidR="00D155CD" w:rsidRPr="00733E8C">
        <w:rPr>
          <w:b/>
          <w:bCs/>
        </w:rPr>
        <w:t>scatterplots</w:t>
      </w:r>
      <w:r w:rsidR="00D155CD" w:rsidRPr="00733E8C">
        <w:t xml:space="preserve"> were created. The correlation between C6H6(GT) (benzene) and CO(GT) (carbon monoxide), as well as between NO₂(GT) and NOx(GT), was visually assessed.</w:t>
      </w:r>
    </w:p>
    <w:p w14:paraId="1BE47F9C" w14:textId="2AE06B05" w:rsidR="001947D3" w:rsidRPr="00733E8C" w:rsidRDefault="001947D3" w:rsidP="00351652">
      <w:pPr>
        <w:jc w:val="center"/>
      </w:pPr>
      <w:r>
        <w:rPr>
          <w:noProof/>
        </w:rPr>
        <w:drawing>
          <wp:inline distT="0" distB="0" distL="0" distR="0" wp14:anchorId="42843F7B" wp14:editId="6FD90E61">
            <wp:extent cx="5433060" cy="2052320"/>
            <wp:effectExtent l="0" t="0" r="0" b="1905"/>
            <wp:docPr id="1575557632"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33060" cy="2052320"/>
                    </a:xfrm>
                    <a:prstGeom prst="rect">
                      <a:avLst/>
                    </a:prstGeom>
                    <a:noFill/>
                    <a:ln>
                      <a:noFill/>
                    </a:ln>
                  </pic:spPr>
                </pic:pic>
              </a:graphicData>
            </a:graphic>
          </wp:inline>
        </w:drawing>
      </w:r>
    </w:p>
    <w:p w14:paraId="5B0E322D" w14:textId="77777777" w:rsidR="001947D3" w:rsidRDefault="001947D3" w:rsidP="001947D3">
      <w:pPr>
        <w:spacing w:after="0"/>
        <w:jc w:val="center"/>
        <w:rPr>
          <w:b/>
          <w:bCs/>
          <w:sz w:val="20"/>
          <w:szCs w:val="20"/>
        </w:rPr>
      </w:pPr>
      <w:r w:rsidRPr="001947D3">
        <w:rPr>
          <w:b/>
          <w:bCs/>
          <w:sz w:val="20"/>
          <w:szCs w:val="20"/>
        </w:rPr>
        <w:t>Figure 4</w:t>
      </w:r>
    </w:p>
    <w:p w14:paraId="10F795E1" w14:textId="4CE07C52" w:rsidR="00334156" w:rsidRPr="001947D3" w:rsidRDefault="001947D3" w:rsidP="001947D3">
      <w:pPr>
        <w:spacing w:after="0"/>
        <w:jc w:val="center"/>
        <w:rPr>
          <w:sz w:val="20"/>
          <w:szCs w:val="20"/>
        </w:rPr>
      </w:pPr>
      <w:r w:rsidRPr="001947D3">
        <w:rPr>
          <w:sz w:val="20"/>
          <w:szCs w:val="20"/>
        </w:rPr>
        <w:t>Scatterplots of Pollutant Relationships:</w:t>
      </w:r>
      <w:r w:rsidRPr="001947D3">
        <w:rPr>
          <w:sz w:val="20"/>
          <w:szCs w:val="20"/>
        </w:rPr>
        <w:br/>
        <w:t>(a) C6H6(GT) versus CO(GT); (b) NO₂(GT) versus NOx(GT).</w:t>
      </w:r>
    </w:p>
    <w:p w14:paraId="57B114F0" w14:textId="5003BA80" w:rsidR="00733E8C" w:rsidRDefault="00733E8C" w:rsidP="00351652">
      <w:pPr>
        <w:jc w:val="center"/>
        <w:rPr>
          <w:sz w:val="20"/>
          <w:szCs w:val="20"/>
        </w:rPr>
      </w:pPr>
    </w:p>
    <w:p w14:paraId="4051148A" w14:textId="77777777" w:rsidR="00733E8C" w:rsidRDefault="00733E8C" w:rsidP="00351652">
      <w:pPr>
        <w:jc w:val="center"/>
        <w:rPr>
          <w:sz w:val="20"/>
          <w:szCs w:val="20"/>
        </w:rPr>
      </w:pPr>
    </w:p>
    <w:p w14:paraId="35307FA7" w14:textId="77777777" w:rsidR="00733E8C" w:rsidRDefault="00733E8C" w:rsidP="00351652">
      <w:pPr>
        <w:jc w:val="center"/>
        <w:rPr>
          <w:sz w:val="20"/>
          <w:szCs w:val="20"/>
        </w:rPr>
      </w:pPr>
    </w:p>
    <w:p w14:paraId="652DDB1C" w14:textId="77777777" w:rsidR="00733E8C" w:rsidRDefault="00733E8C" w:rsidP="00351652">
      <w:pPr>
        <w:jc w:val="center"/>
        <w:rPr>
          <w:sz w:val="20"/>
          <w:szCs w:val="20"/>
        </w:rPr>
      </w:pPr>
    </w:p>
    <w:p w14:paraId="287B6C82" w14:textId="77777777" w:rsidR="00733E8C" w:rsidRPr="00733E8C" w:rsidRDefault="00733E8C" w:rsidP="00351652">
      <w:pPr>
        <w:jc w:val="center"/>
        <w:rPr>
          <w:sz w:val="20"/>
          <w:szCs w:val="20"/>
        </w:rPr>
      </w:pPr>
    </w:p>
    <w:p w14:paraId="3674B52D" w14:textId="77777777" w:rsidR="001947D3" w:rsidRDefault="001947D3" w:rsidP="00351652">
      <w:pPr>
        <w:rPr>
          <w:b/>
        </w:rPr>
      </w:pPr>
    </w:p>
    <w:p w14:paraId="7FB23344" w14:textId="0E5037AE" w:rsidR="00351652" w:rsidRPr="00733E8C" w:rsidRDefault="00351652" w:rsidP="00351652">
      <w:r w:rsidRPr="00733E8C">
        <w:rPr>
          <w:b/>
        </w:rPr>
        <w:lastRenderedPageBreak/>
        <w:t>Findings</w:t>
      </w:r>
    </w:p>
    <w:p w14:paraId="71EAB88D" w14:textId="732DF47F" w:rsidR="00D155CD" w:rsidRPr="00D155CD" w:rsidRDefault="00D155CD" w:rsidP="00D155CD">
      <w:r w:rsidRPr="00733E8C">
        <w:t>-</w:t>
      </w:r>
      <w:r w:rsidRPr="00D155CD">
        <w:t xml:space="preserve">  A recurring data loss was observed specifically around </w:t>
      </w:r>
      <w:r w:rsidRPr="00D155CD">
        <w:rPr>
          <w:b/>
          <w:bCs/>
        </w:rPr>
        <w:t>03:00 AM</w:t>
      </w:r>
      <w:r w:rsidRPr="00D155CD">
        <w:t xml:space="preserve">, where both </w:t>
      </w:r>
      <w:r w:rsidRPr="00D155CD">
        <w:rPr>
          <w:b/>
          <w:bCs/>
        </w:rPr>
        <w:t>NO (Nitric Oxide)</w:t>
      </w:r>
      <w:r w:rsidRPr="00D155CD">
        <w:t xml:space="preserve"> and </w:t>
      </w:r>
      <w:r w:rsidRPr="00D155CD">
        <w:rPr>
          <w:b/>
          <w:bCs/>
        </w:rPr>
        <w:t>NO₂ (Nitrogen Dioxide)</w:t>
      </w:r>
      <w:r w:rsidRPr="00D155CD">
        <w:t xml:space="preserve"> readings were either missing or recorded as </w:t>
      </w:r>
      <w:r w:rsidRPr="00D155CD">
        <w:rPr>
          <w:b/>
          <w:bCs/>
        </w:rPr>
        <w:t>-200</w:t>
      </w:r>
      <w:r w:rsidRPr="00D155CD">
        <w:t xml:space="preserve">, indicating sensor failure or measurement gaps. This pattern points to a </w:t>
      </w:r>
      <w:r w:rsidRPr="00D155CD">
        <w:rPr>
          <w:b/>
          <w:bCs/>
        </w:rPr>
        <w:t>systematic issue</w:t>
      </w:r>
      <w:r w:rsidRPr="00D155CD">
        <w:t xml:space="preserve"> during early morning hours, possibly related to device calibration or operational downtime.</w:t>
      </w:r>
    </w:p>
    <w:p w14:paraId="54B6E050" w14:textId="1F1F979D" w:rsidR="00D155CD" w:rsidRPr="00D155CD" w:rsidRDefault="00D155CD" w:rsidP="00D155CD">
      <w:r w:rsidRPr="00733E8C">
        <w:t>-</w:t>
      </w:r>
      <w:r w:rsidRPr="00D155CD">
        <w:t xml:space="preserve">  Throughout the dataset, </w:t>
      </w:r>
      <w:r w:rsidRPr="00D155CD">
        <w:rPr>
          <w:b/>
          <w:bCs/>
        </w:rPr>
        <w:t>NO₂(GT)</w:t>
      </w:r>
      <w:r w:rsidRPr="00D155CD">
        <w:t xml:space="preserve"> values showed a </w:t>
      </w:r>
      <w:r w:rsidRPr="00D155CD">
        <w:rPr>
          <w:b/>
          <w:bCs/>
        </w:rPr>
        <w:t>gradual upward trend</w:t>
      </w:r>
      <w:r w:rsidRPr="00D155CD">
        <w:t xml:space="preserve">, suggesting increasing nitrogen dioxide levels during the initial monitoring period. However, a </w:t>
      </w:r>
      <w:r w:rsidRPr="00D155CD">
        <w:rPr>
          <w:b/>
          <w:bCs/>
        </w:rPr>
        <w:t>noticeable decline occurred after February 2005</w:t>
      </w:r>
      <w:r w:rsidRPr="00D155CD">
        <w:t>, which may indicate a shift in emission sources, environmental regulations, or monitoring protocols.</w:t>
      </w:r>
    </w:p>
    <w:p w14:paraId="06C84BBC" w14:textId="03A2561E" w:rsidR="00D155CD" w:rsidRPr="00D155CD" w:rsidRDefault="00733E8C" w:rsidP="00D155CD">
      <w:r w:rsidRPr="00733E8C">
        <w:t>-  The</w:t>
      </w:r>
      <w:r w:rsidR="00D155CD" w:rsidRPr="00D155CD">
        <w:t xml:space="preserve"> analysis revealed a </w:t>
      </w:r>
      <w:r w:rsidR="00D155CD" w:rsidRPr="00D155CD">
        <w:rPr>
          <w:b/>
          <w:bCs/>
        </w:rPr>
        <w:t>strong positive correlation</w:t>
      </w:r>
      <w:r w:rsidR="00D155CD" w:rsidRPr="00D155CD">
        <w:t xml:space="preserve"> between </w:t>
      </w:r>
      <w:r w:rsidR="00D155CD" w:rsidRPr="00D155CD">
        <w:rPr>
          <w:b/>
          <w:bCs/>
        </w:rPr>
        <w:t>C6H6(GT)</w:t>
      </w:r>
      <w:r w:rsidR="00D155CD" w:rsidRPr="00D155CD">
        <w:t xml:space="preserve"> (benzene) and </w:t>
      </w:r>
      <w:r w:rsidR="00D155CD" w:rsidRPr="00D155CD">
        <w:rPr>
          <w:b/>
          <w:bCs/>
        </w:rPr>
        <w:t>CO(GT)</w:t>
      </w:r>
      <w:r w:rsidR="00D155CD" w:rsidRPr="00D155CD">
        <w:t xml:space="preserve"> (carbon monoxide), implying that these pollutants </w:t>
      </w:r>
      <w:r w:rsidR="00D155CD" w:rsidRPr="00733E8C">
        <w:t>are likely to share</w:t>
      </w:r>
      <w:r w:rsidR="00D155CD" w:rsidRPr="00D155CD">
        <w:t xml:space="preserve"> common sources, such as </w:t>
      </w:r>
      <w:r w:rsidR="00D155CD" w:rsidRPr="00D155CD">
        <w:rPr>
          <w:b/>
          <w:bCs/>
        </w:rPr>
        <w:t>vehicle exhaust</w:t>
      </w:r>
      <w:r w:rsidR="00D155CD" w:rsidRPr="00D155CD">
        <w:t xml:space="preserve"> or </w:t>
      </w:r>
      <w:r w:rsidR="00D155CD" w:rsidRPr="00D155CD">
        <w:rPr>
          <w:b/>
          <w:bCs/>
        </w:rPr>
        <w:t>industrial combustion</w:t>
      </w:r>
      <w:r w:rsidR="00D155CD" w:rsidRPr="00D155CD">
        <w:t>.</w:t>
      </w:r>
    </w:p>
    <w:p w14:paraId="4D0E29A3" w14:textId="7F5F8FD9" w:rsidR="00D155CD" w:rsidRPr="00D155CD" w:rsidRDefault="00D155CD" w:rsidP="00D155CD">
      <w:r w:rsidRPr="00733E8C">
        <w:t>-</w:t>
      </w:r>
      <w:r w:rsidRPr="00D155CD">
        <w:t xml:space="preserve">  A similar pattern was observed between </w:t>
      </w:r>
      <w:r w:rsidRPr="00D155CD">
        <w:rPr>
          <w:b/>
          <w:bCs/>
        </w:rPr>
        <w:t>NO₂(GT)</w:t>
      </w:r>
      <w:r w:rsidRPr="00D155CD">
        <w:t xml:space="preserve"> and </w:t>
      </w:r>
      <w:r w:rsidRPr="00D155CD">
        <w:rPr>
          <w:b/>
          <w:bCs/>
        </w:rPr>
        <w:t>NOx(GT)</w:t>
      </w:r>
      <w:r w:rsidRPr="00D155CD">
        <w:t xml:space="preserve">, with a </w:t>
      </w:r>
      <w:r w:rsidRPr="00D155CD">
        <w:rPr>
          <w:b/>
          <w:bCs/>
        </w:rPr>
        <w:t>clear linear relationship</w:t>
      </w:r>
      <w:r w:rsidRPr="00D155CD">
        <w:t xml:space="preserve">. This is consistent with the fact that </w:t>
      </w:r>
      <w:r w:rsidRPr="00D155CD">
        <w:rPr>
          <w:b/>
          <w:bCs/>
        </w:rPr>
        <w:t>NO₂ is a major component of total nitrogen oxides (NOx)</w:t>
      </w:r>
      <w:r w:rsidRPr="00D155CD">
        <w:t>, and their levels typically rise and fall together under similar emission conditions.</w:t>
      </w:r>
    </w:p>
    <w:p w14:paraId="706C241C" w14:textId="77777777" w:rsidR="00351652" w:rsidRPr="00733E8C" w:rsidRDefault="00351652">
      <w:pPr>
        <w:rPr>
          <w:b/>
        </w:rPr>
      </w:pPr>
    </w:p>
    <w:p w14:paraId="13AA60BF" w14:textId="62EB1AB3" w:rsidR="007A12C5" w:rsidRPr="00733E8C" w:rsidRDefault="00000000">
      <w:r w:rsidRPr="00733E8C">
        <w:rPr>
          <w:b/>
        </w:rPr>
        <w:t>Conclusion</w:t>
      </w:r>
    </w:p>
    <w:p w14:paraId="58B9845D" w14:textId="77777777" w:rsidR="00733E8C" w:rsidRPr="00733E8C" w:rsidRDefault="00733E8C" w:rsidP="00733E8C">
      <w:r w:rsidRPr="00733E8C">
        <w:t>This data analysis provided insights into patterns and potential issues within the air quality monitoring dataset. The exploratory analysis highlighted systematic data loss occurring during early morning hours, specifically around 03:00 AM, which may indicate a sensor or calibration problem requiring further investigation. Additionally, NO₂(GT) concentrations showed a gradual upward trend during the monitored period, followed by a decline after February 2005, possibly reflecting changes in local emission sources or regulatory practices.</w:t>
      </w:r>
    </w:p>
    <w:p w14:paraId="6017CD82" w14:textId="77777777" w:rsidR="00733E8C" w:rsidRPr="00733E8C" w:rsidRDefault="00733E8C" w:rsidP="00733E8C">
      <w:r w:rsidRPr="00733E8C">
        <w:t>The strong positive correlations identified between C6H6(GT) and CO(GT), as well as between NO₂(GT) and NOx(GT), suggest common emission sources, most likely related to vehicular traffic and industrial combustion. These relationships may inform targeted air quality control strategies in urban areas.</w:t>
      </w:r>
    </w:p>
    <w:p w14:paraId="0C33D962" w14:textId="77777777" w:rsidR="00733E8C" w:rsidRPr="00733E8C" w:rsidRDefault="00733E8C" w:rsidP="00733E8C">
      <w:r w:rsidRPr="00733E8C">
        <w:t>Future research could expand on these findings by applying predictive modeling techniques, investigating meteorological influences, and incorporating traffic flow data to better understand the dynamics of pollutant concentrations over time. Overall, ensuring consistent sensor calibration and data validation will be essential for maintaining the reliability of future monitoring efforts.</w:t>
      </w:r>
    </w:p>
    <w:p w14:paraId="0A4E436A" w14:textId="7ED1FBE5" w:rsidR="007A12C5" w:rsidRPr="00733E8C" w:rsidRDefault="007A12C5"/>
    <w:p w14:paraId="777D0166" w14:textId="77777777" w:rsidR="007A12C5" w:rsidRPr="00733E8C" w:rsidRDefault="00000000">
      <w:r w:rsidRPr="00733E8C">
        <w:rPr>
          <w:b/>
        </w:rPr>
        <w:t>References</w:t>
      </w:r>
    </w:p>
    <w:p w14:paraId="11AB9DFB" w14:textId="77777777" w:rsidR="007A12C5" w:rsidRPr="00733E8C" w:rsidRDefault="00000000">
      <w:r w:rsidRPr="00733E8C">
        <w:t>Air Quality UCI Dataset. (2008). UCI Machine Learning Repository. https://archive.ics.uci.edu/ml/datasets/Air+Quality</w:t>
      </w:r>
    </w:p>
    <w:p w14:paraId="7FD8620C" w14:textId="77777777" w:rsidR="007A12C5" w:rsidRPr="00733E8C" w:rsidRDefault="00000000">
      <w:r w:rsidRPr="00733E8C">
        <w:t>Field, A. (2013). Discovering Statistics Using IBM SPSS Statistics (4th ed.). SAGE Publications.</w:t>
      </w:r>
    </w:p>
    <w:p w14:paraId="2B366B95" w14:textId="77777777" w:rsidR="007A12C5" w:rsidRDefault="00000000">
      <w:r w:rsidRPr="00733E8C">
        <w:t>American Psychological Association. (2020). Publication manual of the American Psychological Association (7th ed.).</w:t>
      </w:r>
    </w:p>
    <w:sectPr w:rsidR="007A12C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ambria">
    <w:panose1 w:val="02040503050406030204"/>
    <w:charset w:val="A2"/>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A2"/>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3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eNumara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eNumara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eMaddemi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eMaddemi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eNumara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eMaddemi"/>
      <w:lvlText w:val=""/>
      <w:lvlJc w:val="left"/>
      <w:pPr>
        <w:tabs>
          <w:tab w:val="num" w:pos="360"/>
        </w:tabs>
        <w:ind w:left="360" w:hanging="360"/>
      </w:pPr>
      <w:rPr>
        <w:rFonts w:ascii="Symbol" w:hAnsi="Symbol" w:hint="default"/>
      </w:rPr>
    </w:lvl>
  </w:abstractNum>
  <w:num w:numId="1" w16cid:durableId="1097482867">
    <w:abstractNumId w:val="8"/>
  </w:num>
  <w:num w:numId="2" w16cid:durableId="75398228">
    <w:abstractNumId w:val="6"/>
  </w:num>
  <w:num w:numId="3" w16cid:durableId="202913685">
    <w:abstractNumId w:val="5"/>
  </w:num>
  <w:num w:numId="4" w16cid:durableId="1080448438">
    <w:abstractNumId w:val="4"/>
  </w:num>
  <w:num w:numId="5" w16cid:durableId="1457987993">
    <w:abstractNumId w:val="7"/>
  </w:num>
  <w:num w:numId="6" w16cid:durableId="809590200">
    <w:abstractNumId w:val="3"/>
  </w:num>
  <w:num w:numId="7" w16cid:durableId="1379552661">
    <w:abstractNumId w:val="2"/>
  </w:num>
  <w:num w:numId="8" w16cid:durableId="2115401510">
    <w:abstractNumId w:val="1"/>
  </w:num>
  <w:num w:numId="9" w16cid:durableId="12491209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429A7"/>
    <w:rsid w:val="0006063C"/>
    <w:rsid w:val="0015074B"/>
    <w:rsid w:val="001947D3"/>
    <w:rsid w:val="0029639D"/>
    <w:rsid w:val="00297E5B"/>
    <w:rsid w:val="00326F90"/>
    <w:rsid w:val="00334156"/>
    <w:rsid w:val="00351652"/>
    <w:rsid w:val="00733E8C"/>
    <w:rsid w:val="007A12C5"/>
    <w:rsid w:val="0098470A"/>
    <w:rsid w:val="009D051C"/>
    <w:rsid w:val="00A808EA"/>
    <w:rsid w:val="00AA1D8D"/>
    <w:rsid w:val="00B47730"/>
    <w:rsid w:val="00BA31E6"/>
    <w:rsid w:val="00BF5CD9"/>
    <w:rsid w:val="00C0297F"/>
    <w:rsid w:val="00CB0664"/>
    <w:rsid w:val="00D155CD"/>
    <w:rsid w:val="00E072BE"/>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7B2F864"/>
  <w14:defaultImageDpi w14:val="300"/>
  <w15:docId w15:val="{1C909A3F-347E-4DBC-A010-2F71D13AF1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rPr>
      <w:rFonts w:ascii="Times New Roman" w:eastAsia="Times New Roman" w:hAnsi="Times New Roman"/>
      <w:sz w:val="24"/>
    </w:rPr>
  </w:style>
  <w:style w:type="paragraph" w:styleId="Balk1">
    <w:name w:val="heading 1"/>
    <w:basedOn w:val="Normal"/>
    <w:next w:val="Normal"/>
    <w:link w:val="Balk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alk2">
    <w:name w:val="heading 2"/>
    <w:basedOn w:val="Normal"/>
    <w:next w:val="Normal"/>
    <w:link w:val="Balk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alk3">
    <w:name w:val="heading 3"/>
    <w:basedOn w:val="Normal"/>
    <w:next w:val="Normal"/>
    <w:link w:val="Balk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Balk4">
    <w:name w:val="heading 4"/>
    <w:basedOn w:val="Normal"/>
    <w:next w:val="Normal"/>
    <w:link w:val="Balk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Balk5">
    <w:name w:val="heading 5"/>
    <w:basedOn w:val="Normal"/>
    <w:next w:val="Normal"/>
    <w:link w:val="Balk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Balk6">
    <w:name w:val="heading 6"/>
    <w:basedOn w:val="Normal"/>
    <w:next w:val="Normal"/>
    <w:link w:val="Balk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Balk7">
    <w:name w:val="heading 7"/>
    <w:basedOn w:val="Normal"/>
    <w:next w:val="Normal"/>
    <w:link w:val="Balk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Balk8">
    <w:name w:val="heading 8"/>
    <w:basedOn w:val="Normal"/>
    <w:next w:val="Normal"/>
    <w:link w:val="Balk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Balk9">
    <w:name w:val="heading 9"/>
    <w:basedOn w:val="Normal"/>
    <w:next w:val="Normal"/>
    <w:link w:val="Balk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E618BF"/>
    <w:pPr>
      <w:tabs>
        <w:tab w:val="center" w:pos="4680"/>
        <w:tab w:val="right" w:pos="9360"/>
      </w:tabs>
      <w:spacing w:after="0" w:line="240" w:lineRule="auto"/>
    </w:pPr>
  </w:style>
  <w:style w:type="character" w:customStyle="1" w:styleId="stBilgiChar">
    <w:name w:val="Üst Bilgi Char"/>
    <w:basedOn w:val="VarsaylanParagrafYazTipi"/>
    <w:link w:val="stBilgi"/>
    <w:uiPriority w:val="99"/>
    <w:rsid w:val="00E618BF"/>
  </w:style>
  <w:style w:type="paragraph" w:styleId="AltBilgi">
    <w:name w:val="footer"/>
    <w:basedOn w:val="Normal"/>
    <w:link w:val="AltBilgiChar"/>
    <w:uiPriority w:val="99"/>
    <w:unhideWhenUsed/>
    <w:rsid w:val="00E618BF"/>
    <w:pPr>
      <w:tabs>
        <w:tab w:val="center" w:pos="4680"/>
        <w:tab w:val="right" w:pos="9360"/>
      </w:tabs>
      <w:spacing w:after="0" w:line="240" w:lineRule="auto"/>
    </w:pPr>
  </w:style>
  <w:style w:type="character" w:customStyle="1" w:styleId="AltBilgiChar">
    <w:name w:val="Alt Bilgi Char"/>
    <w:basedOn w:val="VarsaylanParagrafYazTipi"/>
    <w:link w:val="AltBilgi"/>
    <w:uiPriority w:val="99"/>
    <w:rsid w:val="00E618BF"/>
  </w:style>
  <w:style w:type="paragraph" w:styleId="AralkYok">
    <w:name w:val="No Spacing"/>
    <w:uiPriority w:val="1"/>
    <w:qFormat/>
    <w:rsid w:val="00FC693F"/>
    <w:pPr>
      <w:spacing w:after="0" w:line="240" w:lineRule="auto"/>
    </w:pPr>
  </w:style>
  <w:style w:type="character" w:customStyle="1" w:styleId="Balk1Char">
    <w:name w:val="Başlık 1 Char"/>
    <w:basedOn w:val="VarsaylanParagrafYazTipi"/>
    <w:link w:val="Balk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Balk2Char">
    <w:name w:val="Başlık 2 Char"/>
    <w:basedOn w:val="VarsaylanParagrafYazTipi"/>
    <w:link w:val="Balk2"/>
    <w:uiPriority w:val="9"/>
    <w:rsid w:val="00FC693F"/>
    <w:rPr>
      <w:rFonts w:asciiTheme="majorHAnsi" w:eastAsiaTheme="majorEastAsia" w:hAnsiTheme="majorHAnsi" w:cstheme="majorBidi"/>
      <w:b/>
      <w:bCs/>
      <w:color w:val="4F81BD" w:themeColor="accent1"/>
      <w:sz w:val="26"/>
      <w:szCs w:val="26"/>
    </w:rPr>
  </w:style>
  <w:style w:type="character" w:customStyle="1" w:styleId="Balk3Char">
    <w:name w:val="Başlık 3 Char"/>
    <w:basedOn w:val="VarsaylanParagrafYazTipi"/>
    <w:link w:val="Balk3"/>
    <w:uiPriority w:val="9"/>
    <w:rsid w:val="00FC693F"/>
    <w:rPr>
      <w:rFonts w:asciiTheme="majorHAnsi" w:eastAsiaTheme="majorEastAsia" w:hAnsiTheme="majorHAnsi" w:cstheme="majorBidi"/>
      <w:b/>
      <w:bCs/>
      <w:color w:val="4F81BD" w:themeColor="accent1"/>
    </w:rPr>
  </w:style>
  <w:style w:type="paragraph" w:styleId="KonuBal">
    <w:name w:val="Title"/>
    <w:basedOn w:val="Normal"/>
    <w:next w:val="Normal"/>
    <w:link w:val="KonuBal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KonuBalChar">
    <w:name w:val="Konu Başlığı Char"/>
    <w:basedOn w:val="VarsaylanParagrafYazTipi"/>
    <w:link w:val="KonuBal"/>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Altyaz">
    <w:name w:val="Subtitle"/>
    <w:basedOn w:val="Normal"/>
    <w:next w:val="Normal"/>
    <w:link w:val="AltyazChar"/>
    <w:uiPriority w:val="11"/>
    <w:qFormat/>
    <w:rsid w:val="00FC693F"/>
    <w:pPr>
      <w:numPr>
        <w:ilvl w:val="1"/>
      </w:numPr>
    </w:pPr>
    <w:rPr>
      <w:rFonts w:asciiTheme="majorHAnsi" w:eastAsiaTheme="majorEastAsia" w:hAnsiTheme="majorHAnsi" w:cstheme="majorBidi"/>
      <w:i/>
      <w:iCs/>
      <w:color w:val="4F81BD" w:themeColor="accent1"/>
      <w:spacing w:val="15"/>
      <w:szCs w:val="24"/>
    </w:rPr>
  </w:style>
  <w:style w:type="character" w:customStyle="1" w:styleId="AltyazChar">
    <w:name w:val="Altyazı Char"/>
    <w:basedOn w:val="VarsaylanParagrafYazTipi"/>
    <w:link w:val="Altyaz"/>
    <w:uiPriority w:val="11"/>
    <w:rsid w:val="00FC693F"/>
    <w:rPr>
      <w:rFonts w:asciiTheme="majorHAnsi" w:eastAsiaTheme="majorEastAsia" w:hAnsiTheme="majorHAnsi" w:cstheme="majorBidi"/>
      <w:i/>
      <w:iCs/>
      <w:color w:val="4F81BD" w:themeColor="accent1"/>
      <w:spacing w:val="15"/>
      <w:sz w:val="24"/>
      <w:szCs w:val="24"/>
    </w:rPr>
  </w:style>
  <w:style w:type="paragraph" w:styleId="ListeParagraf">
    <w:name w:val="List Paragraph"/>
    <w:basedOn w:val="Normal"/>
    <w:uiPriority w:val="34"/>
    <w:qFormat/>
    <w:rsid w:val="00FC693F"/>
    <w:pPr>
      <w:ind w:left="720"/>
      <w:contextualSpacing/>
    </w:pPr>
  </w:style>
  <w:style w:type="paragraph" w:styleId="GvdeMetni">
    <w:name w:val="Body Text"/>
    <w:basedOn w:val="Normal"/>
    <w:link w:val="GvdeMetniChar"/>
    <w:uiPriority w:val="99"/>
    <w:unhideWhenUsed/>
    <w:rsid w:val="00AA1D8D"/>
    <w:pPr>
      <w:spacing w:after="120"/>
    </w:pPr>
  </w:style>
  <w:style w:type="character" w:customStyle="1" w:styleId="GvdeMetniChar">
    <w:name w:val="Gövde Metni Char"/>
    <w:basedOn w:val="VarsaylanParagrafYazTipi"/>
    <w:link w:val="GvdeMetni"/>
    <w:uiPriority w:val="99"/>
    <w:rsid w:val="00AA1D8D"/>
  </w:style>
  <w:style w:type="paragraph" w:styleId="GvdeMetni2">
    <w:name w:val="Body Text 2"/>
    <w:basedOn w:val="Normal"/>
    <w:link w:val="GvdeMetni2Char"/>
    <w:uiPriority w:val="99"/>
    <w:unhideWhenUsed/>
    <w:rsid w:val="00AA1D8D"/>
    <w:pPr>
      <w:spacing w:after="120" w:line="480" w:lineRule="auto"/>
    </w:pPr>
  </w:style>
  <w:style w:type="character" w:customStyle="1" w:styleId="GvdeMetni2Char">
    <w:name w:val="Gövde Metni 2 Char"/>
    <w:basedOn w:val="VarsaylanParagrafYazTipi"/>
    <w:link w:val="GvdeMetni2"/>
    <w:uiPriority w:val="99"/>
    <w:rsid w:val="00AA1D8D"/>
  </w:style>
  <w:style w:type="paragraph" w:styleId="GvdeMetni3">
    <w:name w:val="Body Text 3"/>
    <w:basedOn w:val="Normal"/>
    <w:link w:val="GvdeMetni3Char"/>
    <w:uiPriority w:val="99"/>
    <w:unhideWhenUsed/>
    <w:rsid w:val="00AA1D8D"/>
    <w:pPr>
      <w:spacing w:after="120"/>
    </w:pPr>
    <w:rPr>
      <w:sz w:val="16"/>
      <w:szCs w:val="16"/>
    </w:rPr>
  </w:style>
  <w:style w:type="character" w:customStyle="1" w:styleId="GvdeMetni3Char">
    <w:name w:val="Gövde Metni 3 Char"/>
    <w:basedOn w:val="VarsaylanParagrafYazTipi"/>
    <w:link w:val="GvdeMetni3"/>
    <w:uiPriority w:val="99"/>
    <w:rsid w:val="00AA1D8D"/>
    <w:rPr>
      <w:sz w:val="16"/>
      <w:szCs w:val="16"/>
    </w:rPr>
  </w:style>
  <w:style w:type="paragraph" w:styleId="Liste">
    <w:name w:val="List"/>
    <w:basedOn w:val="Normal"/>
    <w:uiPriority w:val="99"/>
    <w:unhideWhenUsed/>
    <w:rsid w:val="00AA1D8D"/>
    <w:pPr>
      <w:ind w:left="360" w:hanging="360"/>
      <w:contextualSpacing/>
    </w:pPr>
  </w:style>
  <w:style w:type="paragraph" w:styleId="Liste2">
    <w:name w:val="List 2"/>
    <w:basedOn w:val="Normal"/>
    <w:uiPriority w:val="99"/>
    <w:unhideWhenUsed/>
    <w:rsid w:val="00326F90"/>
    <w:pPr>
      <w:ind w:left="720" w:hanging="360"/>
      <w:contextualSpacing/>
    </w:pPr>
  </w:style>
  <w:style w:type="paragraph" w:styleId="Liste3">
    <w:name w:val="List 3"/>
    <w:basedOn w:val="Normal"/>
    <w:uiPriority w:val="99"/>
    <w:unhideWhenUsed/>
    <w:rsid w:val="00326F90"/>
    <w:pPr>
      <w:ind w:left="1080" w:hanging="360"/>
      <w:contextualSpacing/>
    </w:pPr>
  </w:style>
  <w:style w:type="paragraph" w:styleId="ListeMaddemi">
    <w:name w:val="List Bullet"/>
    <w:basedOn w:val="Normal"/>
    <w:uiPriority w:val="99"/>
    <w:unhideWhenUsed/>
    <w:rsid w:val="00326F90"/>
    <w:pPr>
      <w:numPr>
        <w:numId w:val="1"/>
      </w:numPr>
      <w:contextualSpacing/>
    </w:pPr>
  </w:style>
  <w:style w:type="paragraph" w:styleId="ListeMaddemi2">
    <w:name w:val="List Bullet 2"/>
    <w:basedOn w:val="Normal"/>
    <w:uiPriority w:val="99"/>
    <w:unhideWhenUsed/>
    <w:rsid w:val="00326F90"/>
    <w:pPr>
      <w:numPr>
        <w:numId w:val="2"/>
      </w:numPr>
      <w:contextualSpacing/>
    </w:pPr>
  </w:style>
  <w:style w:type="paragraph" w:styleId="ListeMaddemi3">
    <w:name w:val="List Bullet 3"/>
    <w:basedOn w:val="Normal"/>
    <w:uiPriority w:val="99"/>
    <w:unhideWhenUsed/>
    <w:rsid w:val="00326F90"/>
    <w:pPr>
      <w:numPr>
        <w:numId w:val="3"/>
      </w:numPr>
      <w:contextualSpacing/>
    </w:pPr>
  </w:style>
  <w:style w:type="paragraph" w:styleId="ListeNumaras">
    <w:name w:val="List Number"/>
    <w:basedOn w:val="Normal"/>
    <w:uiPriority w:val="99"/>
    <w:unhideWhenUsed/>
    <w:rsid w:val="00326F90"/>
    <w:pPr>
      <w:numPr>
        <w:numId w:val="5"/>
      </w:numPr>
      <w:contextualSpacing/>
    </w:pPr>
  </w:style>
  <w:style w:type="paragraph" w:styleId="ListeNumaras2">
    <w:name w:val="List Number 2"/>
    <w:basedOn w:val="Normal"/>
    <w:uiPriority w:val="99"/>
    <w:unhideWhenUsed/>
    <w:rsid w:val="0029639D"/>
    <w:pPr>
      <w:numPr>
        <w:numId w:val="6"/>
      </w:numPr>
      <w:contextualSpacing/>
    </w:pPr>
  </w:style>
  <w:style w:type="paragraph" w:styleId="ListeNumaras3">
    <w:name w:val="List Number 3"/>
    <w:basedOn w:val="Normal"/>
    <w:uiPriority w:val="99"/>
    <w:unhideWhenUsed/>
    <w:rsid w:val="0029639D"/>
    <w:pPr>
      <w:numPr>
        <w:numId w:val="7"/>
      </w:numPr>
      <w:contextualSpacing/>
    </w:pPr>
  </w:style>
  <w:style w:type="paragraph" w:styleId="ListeDevam">
    <w:name w:val="List Continue"/>
    <w:basedOn w:val="Normal"/>
    <w:uiPriority w:val="99"/>
    <w:unhideWhenUsed/>
    <w:rsid w:val="0029639D"/>
    <w:pPr>
      <w:spacing w:after="120"/>
      <w:ind w:left="360"/>
      <w:contextualSpacing/>
    </w:pPr>
  </w:style>
  <w:style w:type="paragraph" w:styleId="ListeDevam2">
    <w:name w:val="List Continue 2"/>
    <w:basedOn w:val="Normal"/>
    <w:uiPriority w:val="99"/>
    <w:unhideWhenUsed/>
    <w:rsid w:val="0029639D"/>
    <w:pPr>
      <w:spacing w:after="120"/>
      <w:ind w:left="720"/>
      <w:contextualSpacing/>
    </w:pPr>
  </w:style>
  <w:style w:type="paragraph" w:styleId="ListeDevam3">
    <w:name w:val="List Continue 3"/>
    <w:basedOn w:val="Normal"/>
    <w:uiPriority w:val="99"/>
    <w:unhideWhenUsed/>
    <w:rsid w:val="0029639D"/>
    <w:pPr>
      <w:spacing w:after="120"/>
      <w:ind w:left="1080"/>
      <w:contextualSpacing/>
    </w:pPr>
  </w:style>
  <w:style w:type="paragraph" w:styleId="MakroMetni">
    <w:name w:val="macro"/>
    <w:link w:val="MakroMetni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kroMetniChar">
    <w:name w:val="Makro Metni Char"/>
    <w:basedOn w:val="VarsaylanParagrafYazTipi"/>
    <w:link w:val="MakroMetni"/>
    <w:uiPriority w:val="99"/>
    <w:rsid w:val="0029639D"/>
    <w:rPr>
      <w:rFonts w:ascii="Courier" w:hAnsi="Courier"/>
      <w:sz w:val="20"/>
      <w:szCs w:val="20"/>
    </w:rPr>
  </w:style>
  <w:style w:type="paragraph" w:styleId="Alnt">
    <w:name w:val="Quote"/>
    <w:basedOn w:val="Normal"/>
    <w:next w:val="Normal"/>
    <w:link w:val="AlntChar"/>
    <w:uiPriority w:val="29"/>
    <w:qFormat/>
    <w:rsid w:val="00FC693F"/>
    <w:rPr>
      <w:i/>
      <w:iCs/>
      <w:color w:val="000000" w:themeColor="text1"/>
    </w:rPr>
  </w:style>
  <w:style w:type="character" w:customStyle="1" w:styleId="AlntChar">
    <w:name w:val="Alıntı Char"/>
    <w:basedOn w:val="VarsaylanParagrafYazTipi"/>
    <w:link w:val="Alnt"/>
    <w:uiPriority w:val="29"/>
    <w:rsid w:val="00FC693F"/>
    <w:rPr>
      <w:i/>
      <w:iCs/>
      <w:color w:val="000000" w:themeColor="text1"/>
    </w:rPr>
  </w:style>
  <w:style w:type="character" w:customStyle="1" w:styleId="Balk4Char">
    <w:name w:val="Başlık 4 Char"/>
    <w:basedOn w:val="VarsaylanParagrafYazTipi"/>
    <w:link w:val="Balk4"/>
    <w:uiPriority w:val="9"/>
    <w:semiHidden/>
    <w:rsid w:val="00FC693F"/>
    <w:rPr>
      <w:rFonts w:asciiTheme="majorHAnsi" w:eastAsiaTheme="majorEastAsia" w:hAnsiTheme="majorHAnsi" w:cstheme="majorBidi"/>
      <w:b/>
      <w:bCs/>
      <w:i/>
      <w:iCs/>
      <w:color w:val="4F81BD" w:themeColor="accent1"/>
    </w:rPr>
  </w:style>
  <w:style w:type="character" w:customStyle="1" w:styleId="Balk5Char">
    <w:name w:val="Başlık 5 Char"/>
    <w:basedOn w:val="VarsaylanParagrafYazTipi"/>
    <w:link w:val="Balk5"/>
    <w:uiPriority w:val="9"/>
    <w:semiHidden/>
    <w:rsid w:val="00FC693F"/>
    <w:rPr>
      <w:rFonts w:asciiTheme="majorHAnsi" w:eastAsiaTheme="majorEastAsia" w:hAnsiTheme="majorHAnsi" w:cstheme="majorBidi"/>
      <w:color w:val="243F60" w:themeColor="accent1" w:themeShade="7F"/>
    </w:rPr>
  </w:style>
  <w:style w:type="character" w:customStyle="1" w:styleId="Balk6Char">
    <w:name w:val="Başlık 6 Char"/>
    <w:basedOn w:val="VarsaylanParagrafYazTipi"/>
    <w:link w:val="Balk6"/>
    <w:uiPriority w:val="9"/>
    <w:semiHidden/>
    <w:rsid w:val="00FC693F"/>
    <w:rPr>
      <w:rFonts w:asciiTheme="majorHAnsi" w:eastAsiaTheme="majorEastAsia" w:hAnsiTheme="majorHAnsi" w:cstheme="majorBidi"/>
      <w:i/>
      <w:iCs/>
      <w:color w:val="243F60" w:themeColor="accent1" w:themeShade="7F"/>
    </w:rPr>
  </w:style>
  <w:style w:type="character" w:customStyle="1" w:styleId="Balk7Char">
    <w:name w:val="Başlık 7 Char"/>
    <w:basedOn w:val="VarsaylanParagrafYazTipi"/>
    <w:link w:val="Balk7"/>
    <w:uiPriority w:val="9"/>
    <w:semiHidden/>
    <w:rsid w:val="00FC693F"/>
    <w:rPr>
      <w:rFonts w:asciiTheme="majorHAnsi" w:eastAsiaTheme="majorEastAsia" w:hAnsiTheme="majorHAnsi" w:cstheme="majorBidi"/>
      <w:i/>
      <w:iCs/>
      <w:color w:val="404040" w:themeColor="text1" w:themeTint="BF"/>
    </w:rPr>
  </w:style>
  <w:style w:type="character" w:customStyle="1" w:styleId="Balk8Char">
    <w:name w:val="Başlık 8 Char"/>
    <w:basedOn w:val="VarsaylanParagrafYazTipi"/>
    <w:link w:val="Balk8"/>
    <w:uiPriority w:val="9"/>
    <w:semiHidden/>
    <w:rsid w:val="00FC693F"/>
    <w:rPr>
      <w:rFonts w:asciiTheme="majorHAnsi" w:eastAsiaTheme="majorEastAsia" w:hAnsiTheme="majorHAnsi" w:cstheme="majorBidi"/>
      <w:color w:val="4F81BD" w:themeColor="accent1"/>
      <w:sz w:val="20"/>
      <w:szCs w:val="20"/>
    </w:rPr>
  </w:style>
  <w:style w:type="character" w:customStyle="1" w:styleId="Balk9Char">
    <w:name w:val="Başlık 9 Char"/>
    <w:basedOn w:val="VarsaylanParagrafYazTipi"/>
    <w:link w:val="Balk9"/>
    <w:uiPriority w:val="9"/>
    <w:semiHidden/>
    <w:rsid w:val="00FC693F"/>
    <w:rPr>
      <w:rFonts w:asciiTheme="majorHAnsi" w:eastAsiaTheme="majorEastAsia" w:hAnsiTheme="majorHAnsi" w:cstheme="majorBidi"/>
      <w:i/>
      <w:iCs/>
      <w:color w:val="404040" w:themeColor="text1" w:themeTint="BF"/>
      <w:sz w:val="20"/>
      <w:szCs w:val="20"/>
    </w:rPr>
  </w:style>
  <w:style w:type="paragraph" w:styleId="ResimYazs">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Gl">
    <w:name w:val="Strong"/>
    <w:basedOn w:val="VarsaylanParagrafYazTipi"/>
    <w:uiPriority w:val="22"/>
    <w:qFormat/>
    <w:rsid w:val="00FC693F"/>
    <w:rPr>
      <w:b/>
      <w:bCs/>
    </w:rPr>
  </w:style>
  <w:style w:type="character" w:styleId="Vurgu">
    <w:name w:val="Emphasis"/>
    <w:basedOn w:val="VarsaylanParagrafYazTipi"/>
    <w:uiPriority w:val="20"/>
    <w:qFormat/>
    <w:rsid w:val="00FC693F"/>
    <w:rPr>
      <w:i/>
      <w:iCs/>
    </w:rPr>
  </w:style>
  <w:style w:type="paragraph" w:styleId="GlAlnt">
    <w:name w:val="Intense Quote"/>
    <w:basedOn w:val="Normal"/>
    <w:next w:val="Normal"/>
    <w:link w:val="GlAlnt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GlAlntChar">
    <w:name w:val="Güçlü Alıntı Char"/>
    <w:basedOn w:val="VarsaylanParagrafYazTipi"/>
    <w:link w:val="GlAlnt"/>
    <w:uiPriority w:val="30"/>
    <w:rsid w:val="00FC693F"/>
    <w:rPr>
      <w:b/>
      <w:bCs/>
      <w:i/>
      <w:iCs/>
      <w:color w:val="4F81BD" w:themeColor="accent1"/>
    </w:rPr>
  </w:style>
  <w:style w:type="character" w:styleId="HafifVurgulama">
    <w:name w:val="Subtle Emphasis"/>
    <w:basedOn w:val="VarsaylanParagrafYazTipi"/>
    <w:uiPriority w:val="19"/>
    <w:qFormat/>
    <w:rsid w:val="00FC693F"/>
    <w:rPr>
      <w:i/>
      <w:iCs/>
      <w:color w:val="808080" w:themeColor="text1" w:themeTint="7F"/>
    </w:rPr>
  </w:style>
  <w:style w:type="character" w:styleId="GlVurgulama">
    <w:name w:val="Intense Emphasis"/>
    <w:basedOn w:val="VarsaylanParagrafYazTipi"/>
    <w:uiPriority w:val="21"/>
    <w:qFormat/>
    <w:rsid w:val="00FC693F"/>
    <w:rPr>
      <w:b/>
      <w:bCs/>
      <w:i/>
      <w:iCs/>
      <w:color w:val="4F81BD" w:themeColor="accent1"/>
    </w:rPr>
  </w:style>
  <w:style w:type="character" w:styleId="HafifBavuru">
    <w:name w:val="Subtle Reference"/>
    <w:basedOn w:val="VarsaylanParagrafYazTipi"/>
    <w:uiPriority w:val="31"/>
    <w:qFormat/>
    <w:rsid w:val="00FC693F"/>
    <w:rPr>
      <w:smallCaps/>
      <w:color w:val="C0504D" w:themeColor="accent2"/>
      <w:u w:val="single"/>
    </w:rPr>
  </w:style>
  <w:style w:type="character" w:styleId="GlBavuru">
    <w:name w:val="Intense Reference"/>
    <w:basedOn w:val="VarsaylanParagrafYazTipi"/>
    <w:uiPriority w:val="32"/>
    <w:qFormat/>
    <w:rsid w:val="00FC693F"/>
    <w:rPr>
      <w:b/>
      <w:bCs/>
      <w:smallCaps/>
      <w:color w:val="C0504D" w:themeColor="accent2"/>
      <w:spacing w:val="5"/>
      <w:u w:val="single"/>
    </w:rPr>
  </w:style>
  <w:style w:type="character" w:styleId="KitapBal">
    <w:name w:val="Book Title"/>
    <w:basedOn w:val="VarsaylanParagrafYazTipi"/>
    <w:uiPriority w:val="33"/>
    <w:qFormat/>
    <w:rsid w:val="00FC693F"/>
    <w:rPr>
      <w:b/>
      <w:bCs/>
      <w:smallCaps/>
      <w:spacing w:val="5"/>
    </w:rPr>
  </w:style>
  <w:style w:type="paragraph" w:styleId="TBal">
    <w:name w:val="TOC Heading"/>
    <w:basedOn w:val="Balk1"/>
    <w:next w:val="Normal"/>
    <w:uiPriority w:val="39"/>
    <w:semiHidden/>
    <w:unhideWhenUsed/>
    <w:qFormat/>
    <w:rsid w:val="00FC693F"/>
    <w:pPr>
      <w:outlineLvl w:val="9"/>
    </w:pPr>
  </w:style>
  <w:style w:type="table" w:styleId="TabloKlavuzu">
    <w:name w:val="Table Grid"/>
    <w:basedOn w:val="NormalTablo"/>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kGlgeleme">
    <w:name w:val="Light Shading"/>
    <w:basedOn w:val="NormalTablo"/>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AkGlgeleme-Vurgu1">
    <w:name w:val="Light Shading Accent 1"/>
    <w:basedOn w:val="NormalTablo"/>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AkGlgeleme-Vurgu2">
    <w:name w:val="Light Shading Accent 2"/>
    <w:basedOn w:val="NormalTablo"/>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AkGlgeleme-Vurgu3">
    <w:name w:val="Light Shading Accent 3"/>
    <w:basedOn w:val="NormalTablo"/>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AkGlgeleme-Vurgu4">
    <w:name w:val="Light Shading Accent 4"/>
    <w:basedOn w:val="NormalTablo"/>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AkGlgeleme-Vurgu5">
    <w:name w:val="Light Shading Accent 5"/>
    <w:basedOn w:val="NormalTablo"/>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AkGlgeleme-Vurgu6">
    <w:name w:val="Light Shading Accent 6"/>
    <w:basedOn w:val="NormalTablo"/>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kListe">
    <w:name w:val="Light List"/>
    <w:basedOn w:val="NormalTablo"/>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AkListe-Vurgu1">
    <w:name w:val="Light List Accent 1"/>
    <w:basedOn w:val="NormalTablo"/>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AkListe-Vurgu2">
    <w:name w:val="Light List Accent 2"/>
    <w:basedOn w:val="NormalTablo"/>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AkListe-Vurgu3">
    <w:name w:val="Light List Accent 3"/>
    <w:basedOn w:val="NormalTablo"/>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AkListe-Vurgu4">
    <w:name w:val="Light List Accent 4"/>
    <w:basedOn w:val="NormalTablo"/>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AkListe-Vurgu5">
    <w:name w:val="Light List Accent 5"/>
    <w:basedOn w:val="NormalTablo"/>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AkListe-Vurgu6">
    <w:name w:val="Light List Accent 6"/>
    <w:basedOn w:val="NormalTablo"/>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kKlavuz">
    <w:name w:val="Light Grid"/>
    <w:basedOn w:val="NormalTablo"/>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AkKlavuz-Vurgu1">
    <w:name w:val="Light Grid Accent 1"/>
    <w:basedOn w:val="NormalTablo"/>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AkKlavuz-Vurgu2">
    <w:name w:val="Light Grid Accent 2"/>
    <w:basedOn w:val="NormalTablo"/>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AkKlavuz-Vurgu3">
    <w:name w:val="Light Grid Accent 3"/>
    <w:basedOn w:val="NormalTablo"/>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AkKlavuz-Vurgu4">
    <w:name w:val="Light Grid Accent 4"/>
    <w:basedOn w:val="NormalTablo"/>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AkKlavuz-Vurgu5">
    <w:name w:val="Light Grid Accent 5"/>
    <w:basedOn w:val="NormalTablo"/>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AkKlavuz-Vurgu6">
    <w:name w:val="Light Grid Accent 6"/>
    <w:basedOn w:val="NormalTablo"/>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OrtaGlgeleme1">
    <w:name w:val="Medium Shading 1"/>
    <w:basedOn w:val="NormalTablo"/>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OrtaGlgeleme1-Vurgu1">
    <w:name w:val="Medium Shading 1 Accent 1"/>
    <w:basedOn w:val="NormalTablo"/>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OrtaGlgeleme1-Vurgu2">
    <w:name w:val="Medium Shading 1 Accent 2"/>
    <w:basedOn w:val="NormalTablo"/>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OrtaGlgeleme1-Vurgu3">
    <w:name w:val="Medium Shading 1 Accent 3"/>
    <w:basedOn w:val="NormalTablo"/>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OrtaGlgeleme1-Vurgu4">
    <w:name w:val="Medium Shading 1 Accent 4"/>
    <w:basedOn w:val="NormalTablo"/>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OrtaGlgeleme1-Vurgu5">
    <w:name w:val="Medium Shading 1 Accent 5"/>
    <w:basedOn w:val="NormalTablo"/>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OrtaGlgeleme1-Vurgu6">
    <w:name w:val="Medium Shading 1 Accent 6"/>
    <w:basedOn w:val="NormalTablo"/>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OrtaGlgeleme2">
    <w:name w:val="Medium Shading 2"/>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Glgeleme2-Vurgu1">
    <w:name w:val="Medium Shading 2 Accent 1"/>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Glgeleme2-Vurgu2">
    <w:name w:val="Medium Shading 2 Accent 2"/>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Glgeleme2-Vurgu3">
    <w:name w:val="Medium Shading 2 Accent 3"/>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Glgeleme2-Vurgu4">
    <w:name w:val="Medium Shading 2 Accent 4"/>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Glgeleme2-Vurgu5">
    <w:name w:val="Medium Shading 2 Accent 5"/>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Glgeleme2-Vurgu6">
    <w:name w:val="Medium Shading 2 Accent 6"/>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Liste1">
    <w:name w:val="Medium List 1"/>
    <w:basedOn w:val="NormalTablo"/>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OrtaListe1-Vurgu1">
    <w:name w:val="Medium List 1 Accent 1"/>
    <w:basedOn w:val="NormalTablo"/>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OrtaListe1-Vurgu2">
    <w:name w:val="Medium List 1 Accent 2"/>
    <w:basedOn w:val="NormalTablo"/>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OrtaListe1-Vurgu3">
    <w:name w:val="Medium List 1 Accent 3"/>
    <w:basedOn w:val="NormalTablo"/>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OrtaListe1-Vurgu4">
    <w:name w:val="Medium List 1 Accent 4"/>
    <w:basedOn w:val="NormalTablo"/>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OrtaListe1-Vurgu5">
    <w:name w:val="Medium List 1 Accent 5"/>
    <w:basedOn w:val="NormalTablo"/>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OrtaListe1-Vurgu6">
    <w:name w:val="Medium List 1 Accent 6"/>
    <w:basedOn w:val="NormalTablo"/>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OrtaListe2">
    <w:name w:val="Medium List 2"/>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2-Vurgu1">
    <w:name w:val="Medium List 2 Accent 1"/>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e2-Vurgu2">
    <w:name w:val="Medium List 2 Accent 2"/>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e2-Vurgu3">
    <w:name w:val="Medium List 2 Accent 3"/>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e2-Vurgu4">
    <w:name w:val="Medium List 2 Accent 4"/>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e2-Vurgu5">
    <w:name w:val="Medium List 2 Accent 5"/>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e2-Vurgu6">
    <w:name w:val="Medium List 2 Accent 6"/>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OrtaKlavuz1">
    <w:name w:val="Medium Grid 1"/>
    <w:basedOn w:val="NormalTablo"/>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OrtaKlavuz1-Vurgu1">
    <w:name w:val="Medium Grid 1 Accent 1"/>
    <w:basedOn w:val="NormalTablo"/>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OrtaKlavuz1-Vurgu2">
    <w:name w:val="Medium Grid 1 Accent 2"/>
    <w:basedOn w:val="NormalTablo"/>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OrtaKlavuz1-Vurgu3">
    <w:name w:val="Medium Grid 1 Accent 3"/>
    <w:basedOn w:val="NormalTablo"/>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OrtaKlavuz1-Vurgu4">
    <w:name w:val="Medium Grid 1 Accent 4"/>
    <w:basedOn w:val="NormalTablo"/>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OrtaKlavuz1-Vurgu5">
    <w:name w:val="Medium Grid 1 Accent 5"/>
    <w:basedOn w:val="NormalTablo"/>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OrtaKlavuz1-Vurgu6">
    <w:name w:val="Medium Grid 1 Accent 6"/>
    <w:basedOn w:val="NormalTablo"/>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OrtaKlavuz2">
    <w:name w:val="Medium Grid 2"/>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OrtaKlavuz2-Vurgu1">
    <w:name w:val="Medium Grid 2 Accent 1"/>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OrtaKlavuz2-Vurgu2">
    <w:name w:val="Medium Grid 2 Accent 2"/>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OrtaKlavuz2-Vurgu3">
    <w:name w:val="Medium Grid 2 Accent 3"/>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OrtaKlavuz2-Vurgu4">
    <w:name w:val="Medium Grid 2 Accent 4"/>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OrtaKlavuz2-Vurgu5">
    <w:name w:val="Medium Grid 2 Accent 5"/>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OrtaKlavuz2-Vurgu6">
    <w:name w:val="Medium Grid 2 Accent 6"/>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OrtaKlavuz3">
    <w:name w:val="Medium Grid 3"/>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OrtaKlavuz3-Vurgu1">
    <w:name w:val="Medium Grid 3 Accent 1"/>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OrtaKlavuz3-Vurgu2">
    <w:name w:val="Medium Grid 3 Accent 2"/>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OrtaKlavuz3-Vurgu3">
    <w:name w:val="Medium Grid 3 Accent 3"/>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OrtaKlavuz3-Vurgu4">
    <w:name w:val="Medium Grid 3 Accent 4"/>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OrtaKlavuz3-Vurgu5">
    <w:name w:val="Medium Grid 3 Accent 5"/>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OrtaKlavuz3-Vurgu6">
    <w:name w:val="Medium Grid 3 Accent 6"/>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KoyuListe">
    <w:name w:val="Dark List"/>
    <w:basedOn w:val="NormalTablo"/>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KoyuListe-Vurgu1">
    <w:name w:val="Dark List Accent 1"/>
    <w:basedOn w:val="NormalTablo"/>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KoyuListe-Vurgu2">
    <w:name w:val="Dark List Accent 2"/>
    <w:basedOn w:val="NormalTablo"/>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KoyuListe-Vurgu3">
    <w:name w:val="Dark List Accent 3"/>
    <w:basedOn w:val="NormalTablo"/>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KoyuListe-Vurgu4">
    <w:name w:val="Dark List Accent 4"/>
    <w:basedOn w:val="NormalTablo"/>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KoyuListe-Vurgu5">
    <w:name w:val="Dark List Accent 5"/>
    <w:basedOn w:val="NormalTablo"/>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KoyuListe-Vurgu6">
    <w:name w:val="Dark List Accent 6"/>
    <w:basedOn w:val="NormalTablo"/>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RenkliGlgeleme">
    <w:name w:val="Colorful Shading"/>
    <w:basedOn w:val="NormalTablo"/>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RenkliGlgeleme-Vurgu1">
    <w:name w:val="Colorful Shading Accent 1"/>
    <w:basedOn w:val="NormalTablo"/>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RenkliGlgeleme-Vurgu2">
    <w:name w:val="Colorful Shading Accent 2"/>
    <w:basedOn w:val="NormalTablo"/>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RenkliGlgeleme-Vurgu3">
    <w:name w:val="Colorful Shading Accent 3"/>
    <w:basedOn w:val="NormalTablo"/>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RenkliGlgeleme-Vurgu4">
    <w:name w:val="Colorful Shading Accent 4"/>
    <w:basedOn w:val="NormalTablo"/>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RenkliGlgeleme-Vurgu5">
    <w:name w:val="Colorful Shading Accent 5"/>
    <w:basedOn w:val="NormalTablo"/>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RenkliGlgeleme-Vurgu6">
    <w:name w:val="Colorful Shading Accent 6"/>
    <w:basedOn w:val="NormalTablo"/>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RenkliListe">
    <w:name w:val="Colorful List"/>
    <w:basedOn w:val="NormalTablo"/>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RenkliListe-Vurgu1">
    <w:name w:val="Colorful List Accent 1"/>
    <w:basedOn w:val="NormalTablo"/>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RenkliListe-Vurgu2">
    <w:name w:val="Colorful List Accent 2"/>
    <w:basedOn w:val="NormalTablo"/>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RenkliListe-Vurgu3">
    <w:name w:val="Colorful List Accent 3"/>
    <w:basedOn w:val="NormalTablo"/>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RenkliListe-Vurgu4">
    <w:name w:val="Colorful List Accent 4"/>
    <w:basedOn w:val="NormalTablo"/>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RenkliListe-Vurgu5">
    <w:name w:val="Colorful List Accent 5"/>
    <w:basedOn w:val="NormalTablo"/>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RenkliListe-Vurgu6">
    <w:name w:val="Colorful List Accent 6"/>
    <w:basedOn w:val="NormalTablo"/>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RenkliKlavuz">
    <w:name w:val="Colorful Grid"/>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RenkliKlavuz-Vurgu1">
    <w:name w:val="Colorful Grid Accent 1"/>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RenkliKlavuz-Vurgu2">
    <w:name w:val="Colorful Grid Accent 2"/>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RenkliKlavuz-Vurgu3">
    <w:name w:val="Colorful Grid Accent 3"/>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RenkliKlavuz-Vurgu4">
    <w:name w:val="Colorful Grid Accent 4"/>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RenkliKlavuz-Vurgu5">
    <w:name w:val="Colorful Grid Accent 5"/>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RenkliKlavuz-Vurgu6">
    <w:name w:val="Colorful Grid Accent 6"/>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6452790">
      <w:bodyDiv w:val="1"/>
      <w:marLeft w:val="0"/>
      <w:marRight w:val="0"/>
      <w:marTop w:val="0"/>
      <w:marBottom w:val="0"/>
      <w:divBdr>
        <w:top w:val="none" w:sz="0" w:space="0" w:color="auto"/>
        <w:left w:val="none" w:sz="0" w:space="0" w:color="auto"/>
        <w:bottom w:val="none" w:sz="0" w:space="0" w:color="auto"/>
        <w:right w:val="none" w:sz="0" w:space="0" w:color="auto"/>
      </w:divBdr>
      <w:divsChild>
        <w:div w:id="1346396257">
          <w:marLeft w:val="0"/>
          <w:marRight w:val="0"/>
          <w:marTop w:val="0"/>
          <w:marBottom w:val="0"/>
          <w:divBdr>
            <w:top w:val="none" w:sz="0" w:space="0" w:color="auto"/>
            <w:left w:val="none" w:sz="0" w:space="0" w:color="auto"/>
            <w:bottom w:val="none" w:sz="0" w:space="0" w:color="auto"/>
            <w:right w:val="none" w:sz="0" w:space="0" w:color="auto"/>
          </w:divBdr>
          <w:divsChild>
            <w:div w:id="94714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465232">
      <w:bodyDiv w:val="1"/>
      <w:marLeft w:val="0"/>
      <w:marRight w:val="0"/>
      <w:marTop w:val="0"/>
      <w:marBottom w:val="0"/>
      <w:divBdr>
        <w:top w:val="none" w:sz="0" w:space="0" w:color="auto"/>
        <w:left w:val="none" w:sz="0" w:space="0" w:color="auto"/>
        <w:bottom w:val="none" w:sz="0" w:space="0" w:color="auto"/>
        <w:right w:val="none" w:sz="0" w:space="0" w:color="auto"/>
      </w:divBdr>
      <w:divsChild>
        <w:div w:id="991710834">
          <w:marLeft w:val="0"/>
          <w:marRight w:val="0"/>
          <w:marTop w:val="0"/>
          <w:marBottom w:val="0"/>
          <w:divBdr>
            <w:top w:val="none" w:sz="0" w:space="0" w:color="auto"/>
            <w:left w:val="none" w:sz="0" w:space="0" w:color="auto"/>
            <w:bottom w:val="none" w:sz="0" w:space="0" w:color="auto"/>
            <w:right w:val="none" w:sz="0" w:space="0" w:color="auto"/>
          </w:divBdr>
          <w:divsChild>
            <w:div w:id="574900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874987">
      <w:bodyDiv w:val="1"/>
      <w:marLeft w:val="0"/>
      <w:marRight w:val="0"/>
      <w:marTop w:val="0"/>
      <w:marBottom w:val="0"/>
      <w:divBdr>
        <w:top w:val="none" w:sz="0" w:space="0" w:color="auto"/>
        <w:left w:val="none" w:sz="0" w:space="0" w:color="auto"/>
        <w:bottom w:val="none" w:sz="0" w:space="0" w:color="auto"/>
        <w:right w:val="none" w:sz="0" w:space="0" w:color="auto"/>
      </w:divBdr>
    </w:div>
    <w:div w:id="674236099">
      <w:bodyDiv w:val="1"/>
      <w:marLeft w:val="0"/>
      <w:marRight w:val="0"/>
      <w:marTop w:val="0"/>
      <w:marBottom w:val="0"/>
      <w:divBdr>
        <w:top w:val="none" w:sz="0" w:space="0" w:color="auto"/>
        <w:left w:val="none" w:sz="0" w:space="0" w:color="auto"/>
        <w:bottom w:val="none" w:sz="0" w:space="0" w:color="auto"/>
        <w:right w:val="none" w:sz="0" w:space="0" w:color="auto"/>
      </w:divBdr>
      <w:divsChild>
        <w:div w:id="12967916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3334586">
      <w:bodyDiv w:val="1"/>
      <w:marLeft w:val="0"/>
      <w:marRight w:val="0"/>
      <w:marTop w:val="0"/>
      <w:marBottom w:val="0"/>
      <w:divBdr>
        <w:top w:val="none" w:sz="0" w:space="0" w:color="auto"/>
        <w:left w:val="none" w:sz="0" w:space="0" w:color="auto"/>
        <w:bottom w:val="none" w:sz="0" w:space="0" w:color="auto"/>
        <w:right w:val="none" w:sz="0" w:space="0" w:color="auto"/>
      </w:divBdr>
      <w:divsChild>
        <w:div w:id="230894713">
          <w:marLeft w:val="0"/>
          <w:marRight w:val="0"/>
          <w:marTop w:val="0"/>
          <w:marBottom w:val="0"/>
          <w:divBdr>
            <w:top w:val="none" w:sz="0" w:space="0" w:color="auto"/>
            <w:left w:val="none" w:sz="0" w:space="0" w:color="auto"/>
            <w:bottom w:val="none" w:sz="0" w:space="0" w:color="auto"/>
            <w:right w:val="none" w:sz="0" w:space="0" w:color="auto"/>
          </w:divBdr>
          <w:divsChild>
            <w:div w:id="1931967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842540">
      <w:bodyDiv w:val="1"/>
      <w:marLeft w:val="0"/>
      <w:marRight w:val="0"/>
      <w:marTop w:val="0"/>
      <w:marBottom w:val="0"/>
      <w:divBdr>
        <w:top w:val="none" w:sz="0" w:space="0" w:color="auto"/>
        <w:left w:val="none" w:sz="0" w:space="0" w:color="auto"/>
        <w:bottom w:val="none" w:sz="0" w:space="0" w:color="auto"/>
        <w:right w:val="none" w:sz="0" w:space="0" w:color="auto"/>
      </w:divBdr>
    </w:div>
    <w:div w:id="957176027">
      <w:bodyDiv w:val="1"/>
      <w:marLeft w:val="0"/>
      <w:marRight w:val="0"/>
      <w:marTop w:val="0"/>
      <w:marBottom w:val="0"/>
      <w:divBdr>
        <w:top w:val="none" w:sz="0" w:space="0" w:color="auto"/>
        <w:left w:val="none" w:sz="0" w:space="0" w:color="auto"/>
        <w:bottom w:val="none" w:sz="0" w:space="0" w:color="auto"/>
        <w:right w:val="none" w:sz="0" w:space="0" w:color="auto"/>
      </w:divBdr>
      <w:divsChild>
        <w:div w:id="8428636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0323056">
      <w:bodyDiv w:val="1"/>
      <w:marLeft w:val="0"/>
      <w:marRight w:val="0"/>
      <w:marTop w:val="0"/>
      <w:marBottom w:val="0"/>
      <w:divBdr>
        <w:top w:val="none" w:sz="0" w:space="0" w:color="auto"/>
        <w:left w:val="none" w:sz="0" w:space="0" w:color="auto"/>
        <w:bottom w:val="none" w:sz="0" w:space="0" w:color="auto"/>
        <w:right w:val="none" w:sz="0" w:space="0" w:color="auto"/>
      </w:divBdr>
    </w:div>
    <w:div w:id="1642928521">
      <w:bodyDiv w:val="1"/>
      <w:marLeft w:val="0"/>
      <w:marRight w:val="0"/>
      <w:marTop w:val="0"/>
      <w:marBottom w:val="0"/>
      <w:divBdr>
        <w:top w:val="none" w:sz="0" w:space="0" w:color="auto"/>
        <w:left w:val="none" w:sz="0" w:space="0" w:color="auto"/>
        <w:bottom w:val="none" w:sz="0" w:space="0" w:color="auto"/>
        <w:right w:val="none" w:sz="0" w:space="0" w:color="auto"/>
      </w:divBdr>
    </w:div>
    <w:div w:id="1652363257">
      <w:bodyDiv w:val="1"/>
      <w:marLeft w:val="0"/>
      <w:marRight w:val="0"/>
      <w:marTop w:val="0"/>
      <w:marBottom w:val="0"/>
      <w:divBdr>
        <w:top w:val="none" w:sz="0" w:space="0" w:color="auto"/>
        <w:left w:val="none" w:sz="0" w:space="0" w:color="auto"/>
        <w:bottom w:val="none" w:sz="0" w:space="0" w:color="auto"/>
        <w:right w:val="none" w:sz="0" w:space="0" w:color="auto"/>
      </w:divBdr>
      <w:divsChild>
        <w:div w:id="54356822">
          <w:marLeft w:val="0"/>
          <w:marRight w:val="0"/>
          <w:marTop w:val="0"/>
          <w:marBottom w:val="0"/>
          <w:divBdr>
            <w:top w:val="none" w:sz="0" w:space="0" w:color="auto"/>
            <w:left w:val="none" w:sz="0" w:space="0" w:color="auto"/>
            <w:bottom w:val="none" w:sz="0" w:space="0" w:color="auto"/>
            <w:right w:val="none" w:sz="0" w:space="0" w:color="auto"/>
          </w:divBdr>
          <w:divsChild>
            <w:div w:id="1891647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641465">
      <w:bodyDiv w:val="1"/>
      <w:marLeft w:val="0"/>
      <w:marRight w:val="0"/>
      <w:marTop w:val="0"/>
      <w:marBottom w:val="0"/>
      <w:divBdr>
        <w:top w:val="none" w:sz="0" w:space="0" w:color="auto"/>
        <w:left w:val="none" w:sz="0" w:space="0" w:color="auto"/>
        <w:bottom w:val="none" w:sz="0" w:space="0" w:color="auto"/>
        <w:right w:val="none" w:sz="0" w:space="0" w:color="auto"/>
      </w:divBdr>
      <w:divsChild>
        <w:div w:id="1626305967">
          <w:marLeft w:val="0"/>
          <w:marRight w:val="0"/>
          <w:marTop w:val="0"/>
          <w:marBottom w:val="0"/>
          <w:divBdr>
            <w:top w:val="none" w:sz="0" w:space="0" w:color="auto"/>
            <w:left w:val="none" w:sz="0" w:space="0" w:color="auto"/>
            <w:bottom w:val="none" w:sz="0" w:space="0" w:color="auto"/>
            <w:right w:val="none" w:sz="0" w:space="0" w:color="auto"/>
          </w:divBdr>
          <w:divsChild>
            <w:div w:id="395593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604346">
      <w:bodyDiv w:val="1"/>
      <w:marLeft w:val="0"/>
      <w:marRight w:val="0"/>
      <w:marTop w:val="0"/>
      <w:marBottom w:val="0"/>
      <w:divBdr>
        <w:top w:val="none" w:sz="0" w:space="0" w:color="auto"/>
        <w:left w:val="none" w:sz="0" w:space="0" w:color="auto"/>
        <w:bottom w:val="none" w:sz="0" w:space="0" w:color="auto"/>
        <w:right w:val="none" w:sz="0" w:space="0" w:color="auto"/>
      </w:divBdr>
      <w:divsChild>
        <w:div w:id="543490611">
          <w:marLeft w:val="0"/>
          <w:marRight w:val="0"/>
          <w:marTop w:val="0"/>
          <w:marBottom w:val="0"/>
          <w:divBdr>
            <w:top w:val="none" w:sz="0" w:space="0" w:color="auto"/>
            <w:left w:val="none" w:sz="0" w:space="0" w:color="auto"/>
            <w:bottom w:val="none" w:sz="0" w:space="0" w:color="auto"/>
            <w:right w:val="none" w:sz="0" w:space="0" w:color="auto"/>
          </w:divBdr>
          <w:divsChild>
            <w:div w:id="487943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337</TotalTime>
  <Pages>1</Pages>
  <Words>820</Words>
  <Characters>4677</Characters>
  <Application>Microsoft Office Word</Application>
  <DocSecurity>0</DocSecurity>
  <Lines>38</Lines>
  <Paragraphs>10</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5487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Atakan Tatar</cp:lastModifiedBy>
  <cp:revision>4</cp:revision>
  <dcterms:created xsi:type="dcterms:W3CDTF">2013-12-23T23:15:00Z</dcterms:created>
  <dcterms:modified xsi:type="dcterms:W3CDTF">2025-08-04T15:47:00Z</dcterms:modified>
  <cp:category/>
</cp:coreProperties>
</file>