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FC1C" w14:textId="77777777" w:rsidR="00F40D70" w:rsidRPr="002B45C6" w:rsidRDefault="00F40D70" w:rsidP="00F40D70">
      <w:pPr>
        <w:ind w:firstLine="708"/>
        <w:jc w:val="center"/>
        <w:rPr>
          <w:rFonts w:asciiTheme="majorHAnsi" w:hAnsiTheme="majorHAnsi"/>
          <w:b/>
          <w:sz w:val="32"/>
          <w:lang w:val="tr-TR"/>
        </w:rPr>
      </w:pPr>
      <w:r w:rsidRPr="002B45C6">
        <w:rPr>
          <w:rFonts w:asciiTheme="majorHAnsi" w:hAnsiTheme="majorHAnsi"/>
          <w:b/>
          <w:sz w:val="32"/>
          <w:lang w:val="tr-TR"/>
        </w:rPr>
        <w:t>UMDE ADAY MÜHENDİS FAALİYET ARA RAPORU</w:t>
      </w:r>
      <w:r w:rsidR="00042201" w:rsidRPr="002B45C6">
        <w:rPr>
          <w:rFonts w:asciiTheme="majorHAnsi" w:hAnsiTheme="majorHAnsi"/>
          <w:b/>
          <w:sz w:val="32"/>
          <w:lang w:val="tr-TR"/>
        </w:rPr>
        <w:t xml:space="preserve"> (F-PG-1)</w:t>
      </w:r>
    </w:p>
    <w:tbl>
      <w:tblPr>
        <w:tblStyle w:val="TableGrid"/>
        <w:tblW w:w="0" w:type="auto"/>
        <w:tblLook w:val="04A0" w:firstRow="1" w:lastRow="0" w:firstColumn="1" w:lastColumn="0" w:noHBand="0" w:noVBand="1"/>
      </w:tblPr>
      <w:tblGrid>
        <w:gridCol w:w="3936"/>
        <w:gridCol w:w="5276"/>
      </w:tblGrid>
      <w:tr w:rsidR="00F40D70" w:rsidRPr="002B45C6" w14:paraId="63758F25" w14:textId="77777777" w:rsidTr="00BF1756">
        <w:tc>
          <w:tcPr>
            <w:tcW w:w="3936" w:type="dxa"/>
          </w:tcPr>
          <w:p w14:paraId="63088B0C" w14:textId="77777777"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Aday Mühendisin Adı ve Soyadı</w:t>
            </w:r>
          </w:p>
        </w:tc>
        <w:tc>
          <w:tcPr>
            <w:tcW w:w="5276" w:type="dxa"/>
          </w:tcPr>
          <w:p w14:paraId="59CB3322" w14:textId="1AAF76BC" w:rsidR="00F40D70" w:rsidRPr="002B45C6" w:rsidRDefault="00012F6C" w:rsidP="002B45C6">
            <w:pPr>
              <w:spacing w:after="0" w:line="360" w:lineRule="auto"/>
              <w:rPr>
                <w:rFonts w:asciiTheme="majorHAnsi" w:hAnsiTheme="majorHAnsi"/>
                <w:b/>
                <w:sz w:val="24"/>
                <w:lang w:val="tr-TR"/>
              </w:rPr>
            </w:pPr>
            <w:r>
              <w:rPr>
                <w:rFonts w:asciiTheme="majorHAnsi" w:hAnsiTheme="majorHAnsi"/>
                <w:b/>
                <w:sz w:val="24"/>
                <w:lang w:val="tr-TR"/>
              </w:rPr>
              <w:t>ATAKAN ÇALIŞKAN</w:t>
            </w:r>
          </w:p>
        </w:tc>
      </w:tr>
      <w:tr w:rsidR="00F40D70" w:rsidRPr="002B45C6" w14:paraId="03E1ACF9" w14:textId="77777777" w:rsidTr="00BF1756">
        <w:tc>
          <w:tcPr>
            <w:tcW w:w="3936" w:type="dxa"/>
          </w:tcPr>
          <w:p w14:paraId="30015895" w14:textId="77777777"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UMDE İşletmesinin Adı</w:t>
            </w:r>
          </w:p>
        </w:tc>
        <w:tc>
          <w:tcPr>
            <w:tcW w:w="5276" w:type="dxa"/>
          </w:tcPr>
          <w:p w14:paraId="3EB01350" w14:textId="6C2EA59A" w:rsidR="00F40D70" w:rsidRPr="002B45C6" w:rsidRDefault="00012F6C" w:rsidP="002B45C6">
            <w:pPr>
              <w:spacing w:after="0" w:line="360" w:lineRule="auto"/>
              <w:rPr>
                <w:rFonts w:asciiTheme="majorHAnsi" w:hAnsiTheme="majorHAnsi"/>
                <w:b/>
                <w:sz w:val="24"/>
                <w:lang w:val="tr-TR"/>
              </w:rPr>
            </w:pPr>
            <w:r>
              <w:rPr>
                <w:rFonts w:asciiTheme="majorHAnsi" w:hAnsiTheme="majorHAnsi"/>
                <w:b/>
                <w:sz w:val="24"/>
                <w:lang w:val="tr-TR"/>
              </w:rPr>
              <w:t>TEI-TUSAŞ MOTOR SANAYİİ A.Ş.</w:t>
            </w:r>
          </w:p>
        </w:tc>
      </w:tr>
      <w:tr w:rsidR="00F40D70" w:rsidRPr="002B45C6" w14:paraId="35F89B4A" w14:textId="77777777" w:rsidTr="00BF1756">
        <w:tc>
          <w:tcPr>
            <w:tcW w:w="3936" w:type="dxa"/>
          </w:tcPr>
          <w:p w14:paraId="03B575D2" w14:textId="77777777"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Çalıştığı Bölüm ve Alan</w:t>
            </w:r>
          </w:p>
        </w:tc>
        <w:tc>
          <w:tcPr>
            <w:tcW w:w="5276" w:type="dxa"/>
          </w:tcPr>
          <w:p w14:paraId="6375B6F4" w14:textId="497849DD" w:rsidR="00F40D70" w:rsidRPr="002B45C6" w:rsidRDefault="00012F6C" w:rsidP="002B45C6">
            <w:pPr>
              <w:spacing w:after="0" w:line="360" w:lineRule="auto"/>
              <w:rPr>
                <w:rFonts w:asciiTheme="majorHAnsi" w:hAnsiTheme="majorHAnsi"/>
                <w:b/>
                <w:sz w:val="24"/>
                <w:lang w:val="tr-TR"/>
              </w:rPr>
            </w:pPr>
            <w:r>
              <w:rPr>
                <w:rFonts w:asciiTheme="majorHAnsi" w:hAnsiTheme="majorHAnsi"/>
                <w:b/>
                <w:sz w:val="24"/>
                <w:lang w:val="tr-TR"/>
              </w:rPr>
              <w:t>Yazılım Müdürlüğü – Gömülü Yazılım Geliştirme</w:t>
            </w:r>
          </w:p>
        </w:tc>
      </w:tr>
      <w:tr w:rsidR="00F40D70" w:rsidRPr="002B45C6" w14:paraId="0BDBA0E6" w14:textId="77777777" w:rsidTr="00BF1756">
        <w:tc>
          <w:tcPr>
            <w:tcW w:w="3936" w:type="dxa"/>
          </w:tcPr>
          <w:p w14:paraId="1D6A27E6" w14:textId="77777777"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Teslim Edilen Ara Rapor No</w:t>
            </w:r>
          </w:p>
        </w:tc>
        <w:tc>
          <w:tcPr>
            <w:tcW w:w="5276" w:type="dxa"/>
          </w:tcPr>
          <w:p w14:paraId="0C895702" w14:textId="59D0263D" w:rsidR="00F40D70" w:rsidRPr="002B45C6" w:rsidRDefault="00CC0F89" w:rsidP="002B45C6">
            <w:pPr>
              <w:spacing w:after="0" w:line="360" w:lineRule="auto"/>
              <w:rPr>
                <w:rFonts w:asciiTheme="majorHAnsi" w:hAnsiTheme="majorHAnsi"/>
                <w:b/>
                <w:sz w:val="24"/>
                <w:lang w:val="tr-TR"/>
              </w:rPr>
            </w:pPr>
            <w:r>
              <w:rPr>
                <w:rFonts w:asciiTheme="majorHAnsi" w:hAnsiTheme="majorHAnsi"/>
                <w:b/>
                <w:sz w:val="24"/>
                <w:lang w:val="tr-TR"/>
              </w:rPr>
              <w:t>2</w:t>
            </w:r>
          </w:p>
        </w:tc>
      </w:tr>
      <w:tr w:rsidR="00F40D70" w:rsidRPr="002B45C6" w14:paraId="793BB306" w14:textId="77777777" w:rsidTr="00BF1756">
        <w:tc>
          <w:tcPr>
            <w:tcW w:w="3936" w:type="dxa"/>
          </w:tcPr>
          <w:p w14:paraId="03B861BD" w14:textId="77777777" w:rsidR="00F40D70" w:rsidRPr="002B45C6" w:rsidRDefault="00F40D70" w:rsidP="002B45C6">
            <w:pPr>
              <w:spacing w:after="0"/>
              <w:jc w:val="both"/>
              <w:rPr>
                <w:rFonts w:asciiTheme="majorHAnsi" w:hAnsiTheme="majorHAnsi"/>
                <w:b/>
                <w:sz w:val="24"/>
                <w:lang w:val="tr-TR"/>
              </w:rPr>
            </w:pPr>
            <w:r w:rsidRPr="002B45C6">
              <w:rPr>
                <w:rFonts w:asciiTheme="majorHAnsi" w:hAnsiTheme="majorHAnsi"/>
                <w:b/>
                <w:sz w:val="24"/>
                <w:lang w:val="tr-TR"/>
              </w:rPr>
              <w:t>Faaliyet Zaman Aralığı</w:t>
            </w:r>
          </w:p>
        </w:tc>
        <w:tc>
          <w:tcPr>
            <w:tcW w:w="5276" w:type="dxa"/>
          </w:tcPr>
          <w:p w14:paraId="538A3C64" w14:textId="28BC45D8" w:rsidR="00F40D70" w:rsidRPr="002B45C6" w:rsidRDefault="00CC0F89" w:rsidP="002B45C6">
            <w:pPr>
              <w:spacing w:after="0" w:line="360" w:lineRule="auto"/>
              <w:rPr>
                <w:rFonts w:asciiTheme="majorHAnsi" w:hAnsiTheme="majorHAnsi"/>
                <w:b/>
                <w:sz w:val="24"/>
                <w:lang w:val="tr-TR"/>
              </w:rPr>
            </w:pPr>
            <w:r>
              <w:rPr>
                <w:rFonts w:asciiTheme="majorHAnsi" w:hAnsiTheme="majorHAnsi"/>
                <w:b/>
                <w:sz w:val="24"/>
                <w:lang w:val="tr-TR"/>
              </w:rPr>
              <w:t>23</w:t>
            </w:r>
            <w:r w:rsidR="00F40D70" w:rsidRPr="002B45C6">
              <w:rPr>
                <w:rFonts w:asciiTheme="majorHAnsi" w:hAnsiTheme="majorHAnsi"/>
                <w:b/>
                <w:sz w:val="24"/>
                <w:lang w:val="tr-TR"/>
              </w:rPr>
              <w:t xml:space="preserve"> / </w:t>
            </w:r>
            <w:r>
              <w:rPr>
                <w:rFonts w:asciiTheme="majorHAnsi" w:hAnsiTheme="majorHAnsi"/>
                <w:b/>
                <w:sz w:val="24"/>
                <w:lang w:val="tr-TR"/>
              </w:rPr>
              <w:t>02</w:t>
            </w:r>
            <w:r w:rsidR="00F40D70" w:rsidRPr="002B45C6">
              <w:rPr>
                <w:rFonts w:asciiTheme="majorHAnsi" w:hAnsiTheme="majorHAnsi"/>
                <w:b/>
                <w:sz w:val="24"/>
                <w:lang w:val="tr-TR"/>
              </w:rPr>
              <w:t xml:space="preserve"> /</w:t>
            </w:r>
            <w:r>
              <w:rPr>
                <w:rFonts w:asciiTheme="majorHAnsi" w:hAnsiTheme="majorHAnsi"/>
                <w:b/>
                <w:sz w:val="24"/>
                <w:lang w:val="tr-TR"/>
              </w:rPr>
              <w:t>2026</w:t>
            </w:r>
            <w:r w:rsidR="00F40D70" w:rsidRPr="002B45C6">
              <w:rPr>
                <w:rFonts w:asciiTheme="majorHAnsi" w:hAnsiTheme="majorHAnsi"/>
                <w:b/>
                <w:sz w:val="24"/>
                <w:lang w:val="tr-TR"/>
              </w:rPr>
              <w:t xml:space="preserve">    -    </w:t>
            </w:r>
            <w:r>
              <w:rPr>
                <w:rFonts w:asciiTheme="majorHAnsi" w:hAnsiTheme="majorHAnsi"/>
                <w:b/>
                <w:sz w:val="24"/>
                <w:lang w:val="tr-TR"/>
              </w:rPr>
              <w:t>26</w:t>
            </w:r>
            <w:r w:rsidR="00F40D70" w:rsidRPr="002B45C6">
              <w:rPr>
                <w:rFonts w:asciiTheme="majorHAnsi" w:hAnsiTheme="majorHAnsi"/>
                <w:b/>
                <w:sz w:val="24"/>
                <w:lang w:val="tr-TR"/>
              </w:rPr>
              <w:t xml:space="preserve"> / </w:t>
            </w:r>
            <w:r>
              <w:rPr>
                <w:rFonts w:asciiTheme="majorHAnsi" w:hAnsiTheme="majorHAnsi"/>
                <w:b/>
                <w:sz w:val="24"/>
                <w:lang w:val="tr-TR"/>
              </w:rPr>
              <w:t>02</w:t>
            </w:r>
            <w:r w:rsidR="00F40D70" w:rsidRPr="002B45C6">
              <w:rPr>
                <w:rFonts w:asciiTheme="majorHAnsi" w:hAnsiTheme="majorHAnsi"/>
                <w:b/>
                <w:sz w:val="24"/>
                <w:lang w:val="tr-TR"/>
              </w:rPr>
              <w:t xml:space="preserve">  /</w:t>
            </w:r>
            <w:r>
              <w:rPr>
                <w:rFonts w:asciiTheme="majorHAnsi" w:hAnsiTheme="majorHAnsi"/>
                <w:b/>
                <w:sz w:val="24"/>
                <w:lang w:val="tr-TR"/>
              </w:rPr>
              <w:t>2026</w:t>
            </w:r>
            <w:r w:rsidR="00F40D70" w:rsidRPr="002B45C6">
              <w:rPr>
                <w:rFonts w:asciiTheme="majorHAnsi" w:hAnsiTheme="majorHAnsi"/>
                <w:b/>
                <w:sz w:val="24"/>
                <w:lang w:val="tr-TR"/>
              </w:rPr>
              <w:t xml:space="preserve">    </w:t>
            </w:r>
          </w:p>
        </w:tc>
      </w:tr>
    </w:tbl>
    <w:p w14:paraId="024FE033" w14:textId="77777777" w:rsidR="00F40D70" w:rsidRPr="002B45C6" w:rsidRDefault="00F40D70" w:rsidP="00F40D70">
      <w:pPr>
        <w:spacing w:before="120" w:after="240"/>
        <w:jc w:val="both"/>
        <w:rPr>
          <w:rFonts w:asciiTheme="majorHAnsi" w:hAnsiTheme="majorHAnsi"/>
          <w:b/>
          <w:lang w:val="tr-TR"/>
        </w:rPr>
      </w:pPr>
      <w:r w:rsidRPr="002B45C6">
        <w:rPr>
          <w:rFonts w:asciiTheme="majorHAnsi" w:hAnsiTheme="majorHAnsi"/>
          <w:b/>
          <w:lang w:val="tr-TR"/>
        </w:rPr>
        <w:t xml:space="preserve">UMDE Aday Mühendis; </w:t>
      </w:r>
      <w:r w:rsidR="002B45C6" w:rsidRPr="002B45C6">
        <w:rPr>
          <w:rFonts w:asciiTheme="majorHAnsi" w:hAnsiTheme="majorHAnsi"/>
          <w:b/>
          <w:lang w:val="tr-TR"/>
        </w:rPr>
        <w:t>faaliyet ara raporunu danışman öğretim üyesi/görevlisine her hafta teslim etmek zorundadır. Akademik danışman bu rapora göre değerlendirme yapacaktır</w:t>
      </w:r>
      <w:r w:rsidRPr="002B45C6">
        <w:rPr>
          <w:rFonts w:asciiTheme="majorHAnsi" w:hAnsiTheme="majorHAnsi"/>
          <w:b/>
          <w:lang w:val="tr-TR"/>
        </w:rPr>
        <w:t>.</w:t>
      </w:r>
    </w:p>
    <w:tbl>
      <w:tblPr>
        <w:tblStyle w:val="TableGrid"/>
        <w:tblW w:w="0" w:type="auto"/>
        <w:tblLook w:val="04A0" w:firstRow="1" w:lastRow="0" w:firstColumn="1" w:lastColumn="0" w:noHBand="0" w:noVBand="1"/>
      </w:tblPr>
      <w:tblGrid>
        <w:gridCol w:w="9212"/>
      </w:tblGrid>
      <w:tr w:rsidR="00F40D70" w:rsidRPr="002B45C6" w14:paraId="5E8F5BEF" w14:textId="77777777" w:rsidTr="00BF1756">
        <w:tc>
          <w:tcPr>
            <w:tcW w:w="9212" w:type="dxa"/>
          </w:tcPr>
          <w:p w14:paraId="4D58B11C" w14:textId="77777777" w:rsidR="00F40D70" w:rsidRPr="002B45C6" w:rsidRDefault="00F40D70" w:rsidP="00BF1756">
            <w:pPr>
              <w:jc w:val="center"/>
              <w:rPr>
                <w:rFonts w:asciiTheme="majorHAnsi" w:hAnsiTheme="majorHAnsi"/>
                <w:b/>
                <w:lang w:val="tr-TR"/>
              </w:rPr>
            </w:pPr>
            <w:r w:rsidRPr="002B45C6">
              <w:rPr>
                <w:rFonts w:asciiTheme="majorHAnsi" w:hAnsiTheme="majorHAnsi"/>
                <w:b/>
                <w:sz w:val="24"/>
                <w:lang w:val="tr-TR"/>
              </w:rPr>
              <w:t>FAALİYET ARA RAPORU</w:t>
            </w:r>
          </w:p>
        </w:tc>
      </w:tr>
      <w:tr w:rsidR="00F40D70" w:rsidRPr="002B45C6" w14:paraId="11BD5A33" w14:textId="77777777" w:rsidTr="00BF1756">
        <w:tc>
          <w:tcPr>
            <w:tcW w:w="9212" w:type="dxa"/>
          </w:tcPr>
          <w:p w14:paraId="275C7B06" w14:textId="77777777" w:rsidR="00CC0F89" w:rsidRPr="00CC0F89" w:rsidRDefault="00CC0F89" w:rsidP="00CC0F89">
            <w:pPr>
              <w:rPr>
                <w:rFonts w:asciiTheme="majorHAnsi" w:hAnsiTheme="majorHAnsi"/>
                <w:bCs/>
                <w:lang w:val="tr-TR"/>
              </w:rPr>
            </w:pPr>
            <w:r w:rsidRPr="00CC0F89">
              <w:rPr>
                <w:rFonts w:asciiTheme="majorHAnsi" w:hAnsiTheme="majorHAnsi"/>
                <w:bCs/>
                <w:lang w:val="tr-TR"/>
              </w:rPr>
              <w:t>Bu hafta içerisinde proje kapsamı yeniden değerlendirilmiş ve yürütülecek çalışmanın teknik sınırları netleştirilmiştir. Staj öncesinde hazırlanmış olan proje öneri formu; yazılım, donanım ve test birimlerini kapsayan daha geniş ölçekli bir yapıya sahipti. Ancak görevlendirildiğim birimin Yazılım Müdürlüğü olması sebebiyle, projenin yazılım ağırlıklı olacak şekilde daraltılması ve daha uygulanabilir bir kapsamda ele alınması mentörüm tarafından uygun görülmüştür.</w:t>
            </w:r>
          </w:p>
          <w:p w14:paraId="157C0961" w14:textId="646E14C8" w:rsidR="00CC0F89" w:rsidRPr="00CC0F89" w:rsidRDefault="00CC0F89" w:rsidP="00CC0F89">
            <w:pPr>
              <w:rPr>
                <w:rFonts w:asciiTheme="majorHAnsi" w:hAnsiTheme="majorHAnsi"/>
                <w:bCs/>
                <w:lang w:val="tr-TR"/>
              </w:rPr>
            </w:pPr>
            <w:r w:rsidRPr="00CC0F89">
              <w:rPr>
                <w:rFonts w:asciiTheme="majorHAnsi" w:hAnsiTheme="majorHAnsi"/>
                <w:bCs/>
                <w:lang w:val="tr-TR"/>
              </w:rPr>
              <w:t>Bu doğrultuda proje; C2000 serisi bir mikrodenetleyici kullanılarak I2C haberleşme protokolü üzerinden sensör verilerinin okunması ve bu verilerin bir arayüz üzerinden izlenmesi üzerine yeniden yapılandırılmıştır. Böylece donanım tasarımı ve güç elektroniği gibi alanlar kapsam dışına alınmış, yazılım mimarisi, sürücü geliştirme ve veri arayüzü oluşturma süreçleri ön plana çıkarılmıştır. Yeni proje öneri formu bu kapsam doğrultusunda hazırlanmış ve gereksinim odaklı bir yapı üzerine kurgulanmıştır</w:t>
            </w:r>
            <w:r>
              <w:rPr>
                <w:rFonts w:asciiTheme="majorHAnsi" w:hAnsiTheme="majorHAnsi"/>
                <w:bCs/>
                <w:lang w:val="tr-TR"/>
              </w:rPr>
              <w:t>.</w:t>
            </w:r>
          </w:p>
          <w:p w14:paraId="63AF2DE8" w14:textId="4CDA1009" w:rsidR="00CC0F89" w:rsidRPr="00CC0F89" w:rsidRDefault="00CC0F89" w:rsidP="00CC0F89">
            <w:pPr>
              <w:rPr>
                <w:rFonts w:asciiTheme="majorHAnsi" w:hAnsiTheme="majorHAnsi"/>
                <w:bCs/>
                <w:lang w:val="tr-TR"/>
              </w:rPr>
            </w:pPr>
            <w:r w:rsidRPr="00CC0F89">
              <w:rPr>
                <w:rFonts w:asciiTheme="majorHAnsi" w:hAnsiTheme="majorHAnsi"/>
                <w:bCs/>
                <w:lang w:val="tr-TR"/>
              </w:rPr>
              <w:t xml:space="preserve">Hafta içerisinde ayrıca </w:t>
            </w:r>
            <w:r w:rsidR="00514CD0" w:rsidRPr="00514CD0">
              <w:rPr>
                <w:rFonts w:asciiTheme="majorHAnsi" w:hAnsiTheme="majorHAnsi"/>
                <w:bCs/>
              </w:rPr>
              <w:t xml:space="preserve">HLR (High Level Requirements – </w:t>
            </w:r>
            <w:proofErr w:type="spellStart"/>
            <w:r w:rsidR="00514CD0" w:rsidRPr="00514CD0">
              <w:rPr>
                <w:rFonts w:asciiTheme="majorHAnsi" w:hAnsiTheme="majorHAnsi"/>
                <w:bCs/>
              </w:rPr>
              <w:t>Üst</w:t>
            </w:r>
            <w:proofErr w:type="spellEnd"/>
            <w:r w:rsidR="00514CD0" w:rsidRPr="00514CD0">
              <w:rPr>
                <w:rFonts w:asciiTheme="majorHAnsi" w:hAnsiTheme="majorHAnsi"/>
                <w:bCs/>
              </w:rPr>
              <w:t xml:space="preserve"> </w:t>
            </w:r>
            <w:proofErr w:type="spellStart"/>
            <w:r w:rsidR="00514CD0" w:rsidRPr="00514CD0">
              <w:rPr>
                <w:rFonts w:asciiTheme="majorHAnsi" w:hAnsiTheme="majorHAnsi"/>
                <w:bCs/>
              </w:rPr>
              <w:t>Seviye</w:t>
            </w:r>
            <w:proofErr w:type="spellEnd"/>
            <w:r w:rsidR="00514CD0" w:rsidRPr="00514CD0">
              <w:rPr>
                <w:rFonts w:asciiTheme="majorHAnsi" w:hAnsiTheme="majorHAnsi"/>
                <w:bCs/>
              </w:rPr>
              <w:t xml:space="preserve"> Gereksinimler)</w:t>
            </w:r>
            <w:r w:rsidRPr="00CC0F89">
              <w:rPr>
                <w:rFonts w:asciiTheme="majorHAnsi" w:hAnsiTheme="majorHAnsi"/>
                <w:bCs/>
                <w:lang w:val="tr-TR"/>
              </w:rPr>
              <w:t xml:space="preserve"> ve </w:t>
            </w:r>
            <w:r w:rsidR="00514CD0" w:rsidRPr="00514CD0">
              <w:rPr>
                <w:rFonts w:asciiTheme="majorHAnsi" w:hAnsiTheme="majorHAnsi"/>
                <w:bCs/>
                <w:lang w:val="tr-TR"/>
              </w:rPr>
              <w:t>LLR (Low Level Requirements – Alt Seviye Gereksinimler)</w:t>
            </w:r>
            <w:r w:rsidRPr="00CC0F89">
              <w:rPr>
                <w:rFonts w:asciiTheme="majorHAnsi" w:hAnsiTheme="majorHAnsi"/>
                <w:bCs/>
                <w:lang w:val="tr-TR"/>
              </w:rPr>
              <w:t xml:space="preserve"> kavramları ile aviyonik gereksinim raporları incelenmiştir. Özellikle sistem mühendisliği tarafından oluşturulan gereksinim dokümanlarının yapısı, gereksinimlerin nasıl numaralandırıldığı, izlenebilirliğin nasıl sağlandığı ve planlamanın hangi aşamada yapıldığı gözlemlenmiştir. Bu inceleme, yazılım gereksinimlerinin sistem gereksinimlerinden nasıl türetildiğini ve dokümantasyon disiplininin aviyonik projelerde ne kadar kritik olduğunu anlamak açısından önemli olmuştur.</w:t>
            </w:r>
          </w:p>
          <w:p w14:paraId="2EFFF489" w14:textId="77777777" w:rsidR="00CC0F89" w:rsidRDefault="00CC0F89" w:rsidP="00CC0F89">
            <w:pPr>
              <w:rPr>
                <w:rFonts w:asciiTheme="majorHAnsi" w:hAnsiTheme="majorHAnsi"/>
                <w:bCs/>
                <w:lang w:val="tr-TR"/>
              </w:rPr>
            </w:pPr>
            <w:r w:rsidRPr="00CC0F89">
              <w:rPr>
                <w:rFonts w:asciiTheme="majorHAnsi" w:hAnsiTheme="majorHAnsi"/>
                <w:bCs/>
                <w:lang w:val="tr-TR"/>
              </w:rPr>
              <w:lastRenderedPageBreak/>
              <w:t>Teknik hazırlık kapsamında C2000 serisi mikrodenetleyicinin referans manual dokümanı genel hatlarıyla incelenmiş, özellikle pin konfigürasyonu, çevre birimleri ve haberleşme modüllerine ilişkin bölümler gözden geçirilmiştir. Mikrodenetleyicinin I2C modülüne yönelik temel yapısı, pin eşleştirmeleri ve sistem saat ilişkileri hakkında ön bilgi edinilmiştir. Bu çalışma, ilerleyen haftalarda gerçekleştirilecek I2C sürücü geliştirme sürecine hazırlık niteliğindedir.</w:t>
            </w:r>
          </w:p>
          <w:p w14:paraId="39A92585" w14:textId="77777777" w:rsidR="00CC0F89" w:rsidRDefault="00CC0F89" w:rsidP="00CC0F89">
            <w:pPr>
              <w:rPr>
                <w:rFonts w:asciiTheme="majorHAnsi" w:hAnsiTheme="majorHAnsi"/>
                <w:bCs/>
                <w:lang w:val="tr-TR"/>
              </w:rPr>
            </w:pPr>
          </w:p>
          <w:p w14:paraId="049C7578" w14:textId="77777777" w:rsidR="00CC0F89" w:rsidRDefault="00CC0F89" w:rsidP="00CC0F89">
            <w:pPr>
              <w:keepNext/>
              <w:jc w:val="center"/>
            </w:pPr>
            <w:r>
              <w:rPr>
                <w:rFonts w:asciiTheme="majorHAnsi" w:hAnsiTheme="majorHAnsi"/>
                <w:bCs/>
                <w:noProof/>
                <w:lang w:val="tr-TR"/>
              </w:rPr>
              <w:drawing>
                <wp:inline distT="0" distB="0" distL="0" distR="0" wp14:anchorId="3B727B1A" wp14:editId="19165776">
                  <wp:extent cx="3962400" cy="2633162"/>
                  <wp:effectExtent l="0" t="0" r="0" b="0"/>
                  <wp:docPr id="7661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4704" cy="2687856"/>
                          </a:xfrm>
                          <a:prstGeom prst="rect">
                            <a:avLst/>
                          </a:prstGeom>
                          <a:noFill/>
                          <a:ln>
                            <a:noFill/>
                          </a:ln>
                        </pic:spPr>
                      </pic:pic>
                    </a:graphicData>
                  </a:graphic>
                </wp:inline>
              </w:drawing>
            </w:r>
          </w:p>
          <w:p w14:paraId="47197E58" w14:textId="442521EF" w:rsidR="00CC0F89" w:rsidRDefault="00CC0F89" w:rsidP="00CC0F89">
            <w:pPr>
              <w:pStyle w:val="Caption"/>
              <w:jc w:val="center"/>
              <w:rPr>
                <w:b/>
                <w:bCs/>
                <w:lang w:val="tr-TR"/>
              </w:rPr>
            </w:pPr>
            <w:r w:rsidRPr="00CC0F89">
              <w:rPr>
                <w:b/>
                <w:bCs/>
                <w:lang w:val="tr-TR"/>
              </w:rPr>
              <w:t xml:space="preserve">Şekil </w:t>
            </w:r>
            <w:r>
              <w:rPr>
                <w:b/>
                <w:bCs/>
                <w:lang w:val="tr-TR"/>
              </w:rPr>
              <w:t>1</w:t>
            </w:r>
            <w:r w:rsidRPr="00CC0F89">
              <w:rPr>
                <w:b/>
                <w:bCs/>
                <w:lang w:val="tr-TR"/>
              </w:rPr>
              <w:t>. C2000 Serisi Geliştirme Kartı Donanım Yapısı</w:t>
            </w:r>
          </w:p>
          <w:p w14:paraId="356DCA71" w14:textId="32CBBB38" w:rsidR="00514CD0" w:rsidRPr="00514CD0" w:rsidRDefault="00514CD0" w:rsidP="00CC0F89">
            <w:pPr>
              <w:rPr>
                <w:rFonts w:asciiTheme="majorHAnsi" w:hAnsiTheme="majorHAnsi"/>
                <w:lang w:val="tr-TR"/>
              </w:rPr>
            </w:pPr>
            <w:r w:rsidRPr="00514CD0">
              <w:rPr>
                <w:rFonts w:asciiTheme="majorHAnsi" w:hAnsiTheme="majorHAnsi"/>
                <w:lang w:val="tr-TR"/>
              </w:rPr>
              <w:t xml:space="preserve">Üzerinde çalışılacak C2000 serisi mikrodenetleyici geliştirme kartının genel donanım yapısı </w:t>
            </w:r>
            <w:r w:rsidRPr="00514CD0">
              <w:rPr>
                <w:rFonts w:asciiTheme="majorHAnsi" w:hAnsiTheme="majorHAnsi"/>
                <w:i/>
                <w:iCs/>
                <w:lang w:val="tr-TR"/>
              </w:rPr>
              <w:t>Şekil 1</w:t>
            </w:r>
            <w:r w:rsidRPr="00514CD0">
              <w:rPr>
                <w:rFonts w:asciiTheme="majorHAnsi" w:hAnsiTheme="majorHAnsi"/>
                <w:lang w:val="tr-TR"/>
              </w:rPr>
              <w:t xml:space="preserve"> de gösterilmektedir. Mikrodenetleyici birimi, haberleşme arayüzleri ve çevre birimi bağlantı noktaları genel hatlarıyla değerlendirilmiş; özellikle I2C, UART ve ADC modüllerinin pin eşleştirmeleri hakkında ön bilgi edinilmiştir.</w:t>
            </w:r>
          </w:p>
          <w:p w14:paraId="7EBBE656" w14:textId="74492718" w:rsidR="00CC0F89" w:rsidRDefault="00CC0F89" w:rsidP="00CC0F89">
            <w:pPr>
              <w:rPr>
                <w:rFonts w:asciiTheme="majorHAnsi" w:hAnsiTheme="majorHAnsi"/>
                <w:bCs/>
                <w:lang w:val="tr-TR"/>
              </w:rPr>
            </w:pPr>
            <w:r w:rsidRPr="00CC0F89">
              <w:rPr>
                <w:rFonts w:asciiTheme="majorHAnsi" w:hAnsiTheme="majorHAnsi"/>
                <w:bCs/>
                <w:lang w:val="tr-TR"/>
              </w:rPr>
              <w:t>Hafta sonunda mentörüm tarafından proje süresince çalışılması beklenen temel teknik başlıkları içeren bir çalışma listesi paylaşılmıştır. Bununla birlikte laboratuvar ortamında gerçekleştirilen test süreçleri hakkında genel bilgi edinilmiştir. Yazılım geliştirme tamamlandıktan sonra, sistemin doğrudan motora bağlanmadan önce motoru birebir simüle eden bir test düzeneğinde doğrulandığı öğrenilmiştir. Bu düzende sensör verileri, giriş-çıkış davranışları ve sistem tepkileri gözlemlenebilmekte; MATLAB ortamı simülasyon tarafında aktif olarak kullanılmaktadır. Bu yapı, yazılımın gerçek sistem koşullarına geçmeden önce kontrollü bir ortamda test edilmesini sağlamaktadır.</w:t>
            </w:r>
          </w:p>
          <w:p w14:paraId="5B854ACC" w14:textId="77777777" w:rsidR="00514CD0" w:rsidRDefault="00514CD0" w:rsidP="00CC0F89">
            <w:pPr>
              <w:rPr>
                <w:rFonts w:asciiTheme="majorHAnsi" w:hAnsiTheme="majorHAnsi"/>
                <w:bCs/>
                <w:lang w:val="tr-TR"/>
              </w:rPr>
            </w:pPr>
          </w:p>
          <w:p w14:paraId="1C653894" w14:textId="3B628864" w:rsidR="00CC0F89" w:rsidRDefault="00CC0F89" w:rsidP="00CC0F89">
            <w:pPr>
              <w:jc w:val="center"/>
              <w:rPr>
                <w:rFonts w:asciiTheme="majorHAnsi" w:hAnsiTheme="majorHAnsi"/>
                <w:bCs/>
                <w:lang w:val="tr-TR"/>
              </w:rPr>
            </w:pPr>
            <w:r>
              <w:rPr>
                <w:rFonts w:asciiTheme="majorHAnsi" w:hAnsiTheme="majorHAnsi"/>
                <w:bCs/>
                <w:noProof/>
                <w:lang w:val="tr-TR"/>
              </w:rPr>
              <w:drawing>
                <wp:inline distT="0" distB="0" distL="0" distR="0" wp14:anchorId="3F710862" wp14:editId="50DC5018">
                  <wp:extent cx="3181350" cy="1626250"/>
                  <wp:effectExtent l="0" t="0" r="0" b="0"/>
                  <wp:docPr id="867538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2247" cy="1642044"/>
                          </a:xfrm>
                          <a:prstGeom prst="rect">
                            <a:avLst/>
                          </a:prstGeom>
                          <a:noFill/>
                          <a:ln>
                            <a:noFill/>
                          </a:ln>
                        </pic:spPr>
                      </pic:pic>
                    </a:graphicData>
                  </a:graphic>
                </wp:inline>
              </w:drawing>
            </w:r>
          </w:p>
          <w:p w14:paraId="333CB9E5" w14:textId="56464DD1" w:rsidR="00CC0F89" w:rsidRDefault="00CC0F89" w:rsidP="00CC0F89">
            <w:pPr>
              <w:pStyle w:val="Caption"/>
              <w:jc w:val="center"/>
              <w:rPr>
                <w:b/>
                <w:bCs/>
                <w:lang w:val="tr-TR"/>
              </w:rPr>
            </w:pPr>
            <w:r w:rsidRPr="00CC0F89">
              <w:rPr>
                <w:b/>
                <w:bCs/>
                <w:lang w:val="tr-TR"/>
              </w:rPr>
              <w:t xml:space="preserve">Şekil </w:t>
            </w:r>
            <w:r w:rsidR="00514CD0">
              <w:rPr>
                <w:b/>
                <w:bCs/>
                <w:lang w:val="tr-TR"/>
              </w:rPr>
              <w:t xml:space="preserve">2. </w:t>
            </w:r>
            <w:r w:rsidR="00514CD0" w:rsidRPr="00514CD0">
              <w:rPr>
                <w:b/>
                <w:bCs/>
              </w:rPr>
              <w:t xml:space="preserve">Hardware-in-the-Loop (HIL) </w:t>
            </w:r>
            <w:proofErr w:type="spellStart"/>
            <w:r w:rsidR="00514CD0" w:rsidRPr="00514CD0">
              <w:rPr>
                <w:b/>
                <w:bCs/>
              </w:rPr>
              <w:t>Tabanlı</w:t>
            </w:r>
            <w:proofErr w:type="spellEnd"/>
            <w:r w:rsidR="00514CD0" w:rsidRPr="00514CD0">
              <w:rPr>
                <w:b/>
                <w:bCs/>
              </w:rPr>
              <w:t xml:space="preserve"> Test </w:t>
            </w:r>
            <w:proofErr w:type="spellStart"/>
            <w:r w:rsidR="00514CD0" w:rsidRPr="00514CD0">
              <w:rPr>
                <w:b/>
                <w:bCs/>
              </w:rPr>
              <w:t>Yaklaşımı</w:t>
            </w:r>
            <w:proofErr w:type="spellEnd"/>
          </w:p>
          <w:p w14:paraId="29F0E05A" w14:textId="73B0ACD9" w:rsidR="00514CD0" w:rsidRPr="00514CD0" w:rsidRDefault="00514CD0" w:rsidP="00514CD0">
            <w:pPr>
              <w:rPr>
                <w:rFonts w:asciiTheme="majorHAnsi" w:hAnsiTheme="majorHAnsi"/>
                <w:bCs/>
                <w:lang w:val="tr-TR"/>
              </w:rPr>
            </w:pPr>
            <w:r w:rsidRPr="00514CD0">
              <w:rPr>
                <w:rFonts w:asciiTheme="majorHAnsi" w:hAnsiTheme="majorHAnsi"/>
                <w:bCs/>
                <w:i/>
                <w:iCs/>
                <w:lang w:val="tr-TR"/>
              </w:rPr>
              <w:t xml:space="preserve">Şekil </w:t>
            </w:r>
            <w:r w:rsidRPr="00514CD0">
              <w:rPr>
                <w:rFonts w:asciiTheme="majorHAnsi" w:hAnsiTheme="majorHAnsi"/>
                <w:bCs/>
                <w:i/>
                <w:iCs/>
                <w:lang w:val="tr-TR"/>
              </w:rPr>
              <w:t>2</w:t>
            </w:r>
            <w:r>
              <w:rPr>
                <w:rFonts w:asciiTheme="majorHAnsi" w:hAnsiTheme="majorHAnsi"/>
                <w:bCs/>
                <w:lang w:val="tr-TR"/>
              </w:rPr>
              <w:t xml:space="preserve"> de</w:t>
            </w:r>
            <w:r w:rsidRPr="00514CD0">
              <w:rPr>
                <w:rFonts w:asciiTheme="majorHAnsi" w:hAnsiTheme="majorHAnsi"/>
                <w:bCs/>
                <w:lang w:val="tr-TR"/>
              </w:rPr>
              <w:t xml:space="preserve"> temsili olarak gösterilen Hardware-in-the-Loop (HIL) yaklaşımı, geliştirilen yazılımın gerçek sisteme entegre edilmeden önce doğrulanmasını sağlayan bir test yöntemidir. Bu yöntemde kontrolcü donanımı gerçek ortamda çalıştırılırken, sistemin geri kalan kısmı (plant/motor modeli) gerçek zamanlı simülasyon altyapısı üzerinden oluşturulmaktadır.</w:t>
            </w:r>
          </w:p>
          <w:p w14:paraId="750F4DA1" w14:textId="5BE3E95B" w:rsidR="00CC0F89" w:rsidRPr="00CC0F89" w:rsidRDefault="00514CD0" w:rsidP="00CC0F89">
            <w:pPr>
              <w:rPr>
                <w:rFonts w:asciiTheme="majorHAnsi" w:hAnsiTheme="majorHAnsi"/>
                <w:bCs/>
                <w:lang w:val="tr-TR"/>
              </w:rPr>
            </w:pPr>
            <w:r w:rsidRPr="00514CD0">
              <w:rPr>
                <w:rFonts w:asciiTheme="majorHAnsi" w:hAnsiTheme="majorHAnsi"/>
                <w:bCs/>
                <w:lang w:val="tr-TR"/>
              </w:rPr>
              <w:t>TEI bünyesinde de benzer şekilde, yazılım geliştirme tamamlandıktan sonra sistem doğrudan motora bağlanmadan önce motor davranışını simüle eden bir test düzeneğinde doğrulama gerçekleştirilmektedir. Bu sayede sensör girişleri, çıkış tepkileri ve sistem davranışı kontrollü bir ortamda analiz edilebilmektedir. MATLAB tabanlı simülasyon ortamı bu sürecin önemli bir parçasını oluşturmaktadır.</w:t>
            </w:r>
          </w:p>
          <w:p w14:paraId="5391712E" w14:textId="77777777" w:rsidR="00CC0F89" w:rsidRPr="00CC0F89" w:rsidRDefault="00CC0F89" w:rsidP="00CC0F89">
            <w:pPr>
              <w:rPr>
                <w:rFonts w:asciiTheme="majorHAnsi" w:hAnsiTheme="majorHAnsi"/>
                <w:bCs/>
                <w:lang w:val="tr-TR"/>
              </w:rPr>
            </w:pPr>
            <w:r w:rsidRPr="00CC0F89">
              <w:rPr>
                <w:rFonts w:asciiTheme="majorHAnsi" w:hAnsiTheme="majorHAnsi"/>
                <w:bCs/>
                <w:lang w:val="tr-TR"/>
              </w:rPr>
              <w:t>Ayrıca TEI tarafından geliştirilmiş ve Qt tabanlı bir sensör izleme arayüzü incelenmiştir. Sensör verilerinin görselleştirilmesi, parametre takibi ve kullanıcı arayüzü tasarımı açısından mevcut çözüm değerlendirilmiş; geliştirilecek arayüz uygulaması için referans olabilecek noktalar not edilmiştir. Bu inceleme, projenin arayüz geliştirme kısmına yönelik ön fikir oluşturmuştur.</w:t>
            </w:r>
          </w:p>
          <w:p w14:paraId="7783AE29" w14:textId="0AC2CED5" w:rsidR="002B45C6" w:rsidRPr="00514CD0" w:rsidRDefault="00CC0F89" w:rsidP="00BF1756">
            <w:pPr>
              <w:rPr>
                <w:rFonts w:asciiTheme="majorHAnsi" w:hAnsiTheme="majorHAnsi"/>
                <w:bCs/>
                <w:lang w:val="tr-TR"/>
              </w:rPr>
            </w:pPr>
            <w:r w:rsidRPr="00CC0F89">
              <w:rPr>
                <w:rFonts w:asciiTheme="majorHAnsi" w:hAnsiTheme="majorHAnsi"/>
                <w:bCs/>
                <w:lang w:val="tr-TR"/>
              </w:rPr>
              <w:t>Genel olarak bu hafta; proje kapsamının netleştirilmesi, gereksinim dokümantasyon yapısının incelenmesi ve mikrodenetleyici seviyesinde teknik ön hazırlık çalışmalarına ayrılmıştır. Bu süreç, ilerleyen haftalarda gerçekleştirilecek I2C tabanlı yazılım geliştirme ve arayüz tasarım çalışmalarının temelini oluşturmaktadır</w:t>
            </w:r>
            <w:r w:rsidR="00514CD0">
              <w:rPr>
                <w:rFonts w:asciiTheme="majorHAnsi" w:hAnsiTheme="majorHAnsi"/>
                <w:bCs/>
                <w:lang w:val="tr-TR"/>
              </w:rPr>
              <w:t>.</w:t>
            </w:r>
          </w:p>
        </w:tc>
      </w:tr>
    </w:tbl>
    <w:p w14:paraId="283A2162" w14:textId="77777777" w:rsidR="00F40D70" w:rsidRPr="002B45C6" w:rsidRDefault="00F40D70" w:rsidP="002B45C6">
      <w:pPr>
        <w:spacing w:after="0"/>
        <w:rPr>
          <w:rFonts w:asciiTheme="majorHAnsi" w:hAnsiTheme="majorHAnsi"/>
          <w:b/>
          <w:lang w:val="tr-TR"/>
        </w:rPr>
      </w:pPr>
    </w:p>
    <w:tbl>
      <w:tblPr>
        <w:tblStyle w:val="TableGrid"/>
        <w:tblW w:w="5000" w:type="pct"/>
        <w:tblLook w:val="04A0" w:firstRow="1" w:lastRow="0" w:firstColumn="1" w:lastColumn="0" w:noHBand="0" w:noVBand="1"/>
      </w:tblPr>
      <w:tblGrid>
        <w:gridCol w:w="3131"/>
        <w:gridCol w:w="3131"/>
        <w:gridCol w:w="3132"/>
      </w:tblGrid>
      <w:tr w:rsidR="00F40D70" w:rsidRPr="002B45C6" w14:paraId="3E635BA4" w14:textId="77777777" w:rsidTr="00BF1756">
        <w:tc>
          <w:tcPr>
            <w:tcW w:w="1666" w:type="pct"/>
            <w:vAlign w:val="center"/>
          </w:tcPr>
          <w:p w14:paraId="591F71AF" w14:textId="77777777" w:rsidR="00F40D70" w:rsidRPr="002B45C6" w:rsidRDefault="00F40D70" w:rsidP="002B45C6">
            <w:pPr>
              <w:spacing w:after="0"/>
              <w:jc w:val="center"/>
              <w:rPr>
                <w:rFonts w:asciiTheme="majorHAnsi" w:hAnsiTheme="majorHAnsi"/>
                <w:b/>
                <w:sz w:val="24"/>
                <w:lang w:val="tr-TR"/>
              </w:rPr>
            </w:pPr>
            <w:r w:rsidRPr="002B45C6">
              <w:rPr>
                <w:rFonts w:asciiTheme="majorHAnsi" w:hAnsiTheme="majorHAnsi"/>
                <w:b/>
                <w:sz w:val="24"/>
                <w:lang w:val="tr-TR"/>
              </w:rPr>
              <w:t>Aday Mühendisin İmzası</w:t>
            </w:r>
          </w:p>
        </w:tc>
        <w:tc>
          <w:tcPr>
            <w:tcW w:w="1666" w:type="pct"/>
            <w:vAlign w:val="center"/>
          </w:tcPr>
          <w:p w14:paraId="2659328C" w14:textId="77777777" w:rsidR="00F40D70" w:rsidRPr="002B45C6" w:rsidRDefault="00F40D70" w:rsidP="002B45C6">
            <w:pPr>
              <w:spacing w:after="0"/>
              <w:jc w:val="center"/>
              <w:rPr>
                <w:rFonts w:asciiTheme="majorHAnsi" w:hAnsiTheme="majorHAnsi"/>
                <w:b/>
                <w:sz w:val="24"/>
                <w:lang w:val="tr-TR"/>
              </w:rPr>
            </w:pPr>
            <w:r w:rsidRPr="002B45C6">
              <w:rPr>
                <w:rFonts w:asciiTheme="majorHAnsi" w:hAnsiTheme="majorHAnsi"/>
                <w:b/>
                <w:sz w:val="24"/>
                <w:lang w:val="tr-TR"/>
              </w:rPr>
              <w:t>UMDE Sorumlusu İmzası</w:t>
            </w:r>
          </w:p>
        </w:tc>
        <w:tc>
          <w:tcPr>
            <w:tcW w:w="1667" w:type="pct"/>
            <w:vAlign w:val="center"/>
          </w:tcPr>
          <w:p w14:paraId="46F4F4E2" w14:textId="77777777" w:rsidR="00F40D70" w:rsidRPr="002B45C6" w:rsidRDefault="007623BF" w:rsidP="002B45C6">
            <w:pPr>
              <w:spacing w:after="0"/>
              <w:jc w:val="center"/>
              <w:rPr>
                <w:rFonts w:asciiTheme="majorHAnsi" w:hAnsiTheme="majorHAnsi"/>
                <w:b/>
                <w:sz w:val="24"/>
                <w:lang w:val="tr-TR"/>
              </w:rPr>
            </w:pPr>
            <w:r w:rsidRPr="002B45C6">
              <w:rPr>
                <w:rFonts w:asciiTheme="majorHAnsi" w:hAnsiTheme="majorHAnsi"/>
                <w:b/>
                <w:lang w:val="tr-TR"/>
              </w:rPr>
              <w:t xml:space="preserve">Danışman Öğretim Üyesi/Görevlisi </w:t>
            </w:r>
            <w:r w:rsidR="00F40D70" w:rsidRPr="002B45C6">
              <w:rPr>
                <w:rFonts w:asciiTheme="majorHAnsi" w:hAnsiTheme="majorHAnsi"/>
                <w:b/>
                <w:sz w:val="24"/>
                <w:lang w:val="tr-TR"/>
              </w:rPr>
              <w:t>İmzası</w:t>
            </w:r>
          </w:p>
        </w:tc>
      </w:tr>
      <w:tr w:rsidR="00F40D70" w:rsidRPr="002B45C6" w14:paraId="06BD233A" w14:textId="77777777" w:rsidTr="00BF1756">
        <w:tc>
          <w:tcPr>
            <w:tcW w:w="1666" w:type="pct"/>
            <w:vAlign w:val="center"/>
          </w:tcPr>
          <w:p w14:paraId="04BF7EBE" w14:textId="77777777" w:rsidR="00F40D70" w:rsidRDefault="00F40D70" w:rsidP="002B45C6">
            <w:pPr>
              <w:spacing w:after="0"/>
              <w:jc w:val="center"/>
              <w:rPr>
                <w:rFonts w:asciiTheme="majorHAnsi" w:hAnsiTheme="majorHAnsi"/>
                <w:b/>
                <w:lang w:val="tr-TR"/>
              </w:rPr>
            </w:pPr>
          </w:p>
          <w:p w14:paraId="416E0289" w14:textId="77777777" w:rsidR="002B45C6" w:rsidRDefault="002B45C6" w:rsidP="002B45C6">
            <w:pPr>
              <w:spacing w:after="0"/>
              <w:jc w:val="center"/>
              <w:rPr>
                <w:rFonts w:asciiTheme="majorHAnsi" w:hAnsiTheme="majorHAnsi"/>
                <w:b/>
                <w:lang w:val="tr-TR"/>
              </w:rPr>
            </w:pPr>
          </w:p>
          <w:p w14:paraId="34640E7F" w14:textId="77777777" w:rsidR="002B45C6" w:rsidRPr="002B45C6" w:rsidRDefault="002B45C6" w:rsidP="002B45C6">
            <w:pPr>
              <w:spacing w:after="0"/>
              <w:jc w:val="center"/>
              <w:rPr>
                <w:rFonts w:asciiTheme="majorHAnsi" w:hAnsiTheme="majorHAnsi"/>
                <w:b/>
                <w:lang w:val="tr-TR"/>
              </w:rPr>
            </w:pPr>
          </w:p>
        </w:tc>
        <w:tc>
          <w:tcPr>
            <w:tcW w:w="1666" w:type="pct"/>
            <w:vAlign w:val="center"/>
          </w:tcPr>
          <w:p w14:paraId="7D8CF7F9" w14:textId="77777777" w:rsidR="00F40D70" w:rsidRPr="002B45C6" w:rsidRDefault="00F40D70" w:rsidP="002B45C6">
            <w:pPr>
              <w:spacing w:after="0"/>
              <w:jc w:val="center"/>
              <w:rPr>
                <w:rFonts w:asciiTheme="majorHAnsi" w:hAnsiTheme="majorHAnsi"/>
                <w:b/>
                <w:lang w:val="tr-TR"/>
              </w:rPr>
            </w:pPr>
          </w:p>
          <w:p w14:paraId="2412037F" w14:textId="77777777" w:rsidR="00F40D70" w:rsidRPr="002B45C6" w:rsidRDefault="00F40D70" w:rsidP="002B45C6">
            <w:pPr>
              <w:spacing w:after="0"/>
              <w:jc w:val="center"/>
              <w:rPr>
                <w:rFonts w:asciiTheme="majorHAnsi" w:hAnsiTheme="majorHAnsi"/>
                <w:b/>
                <w:lang w:val="tr-TR"/>
              </w:rPr>
            </w:pPr>
          </w:p>
        </w:tc>
        <w:tc>
          <w:tcPr>
            <w:tcW w:w="1667" w:type="pct"/>
            <w:vAlign w:val="center"/>
          </w:tcPr>
          <w:p w14:paraId="621CD250" w14:textId="77777777" w:rsidR="00F40D70" w:rsidRPr="002B45C6" w:rsidRDefault="00F40D70" w:rsidP="002B45C6">
            <w:pPr>
              <w:spacing w:after="0"/>
              <w:jc w:val="center"/>
              <w:rPr>
                <w:rFonts w:asciiTheme="majorHAnsi" w:hAnsiTheme="majorHAnsi"/>
                <w:b/>
                <w:lang w:val="tr-TR"/>
              </w:rPr>
            </w:pPr>
          </w:p>
        </w:tc>
      </w:tr>
    </w:tbl>
    <w:p w14:paraId="20FD2B95" w14:textId="77777777" w:rsidR="00F40D70" w:rsidRPr="002B45C6" w:rsidRDefault="00F40D70" w:rsidP="00514CD0">
      <w:pPr>
        <w:rPr>
          <w:rFonts w:asciiTheme="majorHAnsi" w:hAnsiTheme="majorHAnsi" w:cs="Times New Roman"/>
          <w:sz w:val="24"/>
          <w:szCs w:val="24"/>
          <w:lang w:val="tr-TR"/>
        </w:rPr>
      </w:pPr>
    </w:p>
    <w:sectPr w:rsidR="00F40D70" w:rsidRPr="002B45C6" w:rsidSect="00942E9D">
      <w:headerReference w:type="default" r:id="rId9"/>
      <w:footerReference w:type="default" r:id="rId10"/>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3828B" w14:textId="77777777" w:rsidR="00253934" w:rsidRDefault="00253934" w:rsidP="002F26D0">
      <w:pPr>
        <w:spacing w:after="0" w:line="240" w:lineRule="auto"/>
      </w:pPr>
      <w:r>
        <w:separator/>
      </w:r>
    </w:p>
  </w:endnote>
  <w:endnote w:type="continuationSeparator" w:id="0">
    <w:p w14:paraId="1169E0C2" w14:textId="77777777" w:rsidR="00253934" w:rsidRDefault="00253934" w:rsidP="002F2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051" w14:textId="77777777" w:rsidR="00194645" w:rsidRDefault="00387C51">
    <w:pPr>
      <w:pStyle w:val="Footer"/>
      <w:jc w:val="right"/>
    </w:pPr>
    <w:r>
      <w:fldChar w:fldCharType="begin"/>
    </w:r>
    <w:r w:rsidR="00E020DE">
      <w:instrText>PAGE   \* MERGEFORMAT</w:instrText>
    </w:r>
    <w:r>
      <w:fldChar w:fldCharType="separate"/>
    </w:r>
    <w:r w:rsidR="002B45C6" w:rsidRPr="002B45C6">
      <w:rPr>
        <w:noProof/>
        <w:lang w:val="tr-TR"/>
      </w:rPr>
      <w:t>1</w:t>
    </w:r>
    <w:r>
      <w:rPr>
        <w:noProof/>
        <w:lang w:val="tr-TR"/>
      </w:rPr>
      <w:fldChar w:fldCharType="end"/>
    </w:r>
  </w:p>
  <w:p w14:paraId="607B582A" w14:textId="77777777" w:rsidR="00194645" w:rsidRDefault="0019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23355" w14:textId="77777777" w:rsidR="00253934" w:rsidRDefault="00253934" w:rsidP="002F26D0">
      <w:pPr>
        <w:spacing w:after="0" w:line="240" w:lineRule="auto"/>
      </w:pPr>
      <w:r>
        <w:separator/>
      </w:r>
    </w:p>
  </w:footnote>
  <w:footnote w:type="continuationSeparator" w:id="0">
    <w:p w14:paraId="79926086" w14:textId="77777777" w:rsidR="00253934" w:rsidRDefault="00253934" w:rsidP="002F2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C77FB7" w14:paraId="2C5598D6" w14:textId="77777777" w:rsidTr="00B411ED">
      <w:trPr>
        <w:trHeight w:val="1546"/>
        <w:jc w:val="center"/>
      </w:trPr>
      <w:tc>
        <w:tcPr>
          <w:tcW w:w="738" w:type="pct"/>
        </w:tcPr>
        <w:p w14:paraId="59A5E292" w14:textId="77777777" w:rsidR="00B411ED" w:rsidRPr="00C77FB7" w:rsidRDefault="00B411ED" w:rsidP="00414B7A">
          <w:pPr>
            <w:spacing w:after="0" w:line="240" w:lineRule="auto"/>
            <w:jc w:val="center"/>
            <w:rPr>
              <w:rFonts w:ascii="Arial" w:hAnsi="Arial" w:cs="Arial"/>
              <w:b/>
              <w:bCs/>
              <w:sz w:val="20"/>
              <w:szCs w:val="20"/>
              <w:lang w:val="tr-TR"/>
            </w:rPr>
          </w:pPr>
          <w:r>
            <w:rPr>
              <w:noProof/>
              <w:lang w:val="tr-TR"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14:paraId="4BF1EC7B" w14:textId="77777777" w:rsidR="00B411ED" w:rsidRDefault="00B411ED" w:rsidP="00B411ED">
          <w:pPr>
            <w:spacing w:after="0" w:line="240" w:lineRule="auto"/>
            <w:jc w:val="center"/>
            <w:rPr>
              <w:rFonts w:ascii="Arial" w:hAnsi="Arial" w:cs="Arial"/>
              <w:b/>
              <w:bCs/>
              <w:sz w:val="24"/>
              <w:szCs w:val="24"/>
              <w:lang w:val="tr-TR"/>
            </w:rPr>
          </w:pPr>
          <w:r>
            <w:rPr>
              <w:rFonts w:ascii="Arial" w:hAnsi="Arial" w:cs="Arial"/>
              <w:b/>
              <w:bCs/>
              <w:sz w:val="24"/>
              <w:szCs w:val="24"/>
              <w:lang w:val="tr-TR"/>
            </w:rPr>
            <w:t>T.C.</w:t>
          </w:r>
        </w:p>
        <w:p w14:paraId="1B0A04AD" w14:textId="77777777" w:rsidR="00B411ED" w:rsidRDefault="00B411ED" w:rsidP="00B411ED">
          <w:pPr>
            <w:spacing w:after="0" w:line="240" w:lineRule="auto"/>
            <w:jc w:val="center"/>
            <w:rPr>
              <w:rFonts w:ascii="Arial" w:hAnsi="Arial" w:cs="Arial"/>
              <w:b/>
              <w:bCs/>
              <w:sz w:val="24"/>
              <w:szCs w:val="24"/>
              <w:lang w:val="tr-TR"/>
            </w:rPr>
          </w:pPr>
          <w:r>
            <w:rPr>
              <w:rFonts w:ascii="Arial" w:hAnsi="Arial" w:cs="Arial"/>
              <w:b/>
              <w:bCs/>
              <w:sz w:val="24"/>
              <w:szCs w:val="24"/>
              <w:lang w:val="tr-TR"/>
            </w:rPr>
            <w:t xml:space="preserve">SAKARYA </w:t>
          </w:r>
          <w:r w:rsidRPr="00C77FB7">
            <w:rPr>
              <w:rFonts w:ascii="Arial" w:hAnsi="Arial" w:cs="Arial"/>
              <w:b/>
              <w:bCs/>
              <w:sz w:val="24"/>
              <w:szCs w:val="24"/>
              <w:lang w:val="tr-TR"/>
            </w:rPr>
            <w:t>ÜNİVERSİTESİ</w:t>
          </w:r>
        </w:p>
        <w:p w14:paraId="6A621A17" w14:textId="77777777" w:rsidR="00B411ED" w:rsidRPr="00C77FB7" w:rsidRDefault="00B411ED" w:rsidP="00B411ED">
          <w:pPr>
            <w:spacing w:after="0" w:line="240" w:lineRule="auto"/>
            <w:jc w:val="center"/>
            <w:rPr>
              <w:rFonts w:ascii="Arial" w:hAnsi="Arial" w:cs="Arial"/>
              <w:b/>
              <w:bCs/>
              <w:sz w:val="24"/>
              <w:szCs w:val="24"/>
              <w:lang w:val="tr-TR"/>
            </w:rPr>
          </w:pPr>
          <w:r>
            <w:rPr>
              <w:rFonts w:ascii="Arial" w:hAnsi="Arial" w:cs="Arial"/>
              <w:b/>
              <w:bCs/>
              <w:sz w:val="24"/>
              <w:szCs w:val="24"/>
              <w:lang w:val="tr-TR"/>
            </w:rPr>
            <w:t>MÜHENDİSLİK FAKÜLTESİ</w:t>
          </w:r>
        </w:p>
        <w:p w14:paraId="508FDBDE" w14:textId="77777777" w:rsidR="00B411ED" w:rsidRPr="00C77FB7" w:rsidRDefault="00B411ED" w:rsidP="00B411ED">
          <w:pPr>
            <w:spacing w:after="0" w:line="240" w:lineRule="auto"/>
            <w:jc w:val="center"/>
            <w:rPr>
              <w:rFonts w:ascii="Arial" w:hAnsi="Arial" w:cs="Arial"/>
              <w:b/>
              <w:bCs/>
              <w:sz w:val="24"/>
              <w:szCs w:val="24"/>
              <w:lang w:val="tr-TR"/>
            </w:rPr>
          </w:pPr>
          <w:r w:rsidRPr="00C77FB7">
            <w:rPr>
              <w:rFonts w:ascii="Arial" w:hAnsi="Arial" w:cs="Arial"/>
              <w:b/>
              <w:bCs/>
              <w:sz w:val="24"/>
              <w:szCs w:val="24"/>
              <w:lang w:val="tr-TR"/>
            </w:rPr>
            <w:t xml:space="preserve">UYGULAMALI MÜHENDİSLİK </w:t>
          </w:r>
          <w:r>
            <w:rPr>
              <w:rFonts w:ascii="Arial" w:hAnsi="Arial" w:cs="Arial"/>
              <w:b/>
              <w:bCs/>
              <w:sz w:val="24"/>
              <w:szCs w:val="24"/>
              <w:lang w:val="tr-TR"/>
            </w:rPr>
            <w:t xml:space="preserve">DENEYİMİ </w:t>
          </w:r>
          <w:r w:rsidRPr="00C77FB7">
            <w:rPr>
              <w:rFonts w:ascii="Arial" w:hAnsi="Arial" w:cs="Arial"/>
              <w:b/>
              <w:bCs/>
              <w:sz w:val="24"/>
              <w:szCs w:val="24"/>
              <w:lang w:val="tr-TR"/>
            </w:rPr>
            <w:t>EĞİTİMİ (UM</w:t>
          </w:r>
          <w:r>
            <w:rPr>
              <w:rFonts w:ascii="Arial" w:hAnsi="Arial" w:cs="Arial"/>
              <w:b/>
              <w:bCs/>
              <w:sz w:val="24"/>
              <w:szCs w:val="24"/>
              <w:lang w:val="tr-TR"/>
            </w:rPr>
            <w:t>D</w:t>
          </w:r>
          <w:r w:rsidRPr="00C77FB7">
            <w:rPr>
              <w:rFonts w:ascii="Arial" w:hAnsi="Arial" w:cs="Arial"/>
              <w:b/>
              <w:bCs/>
              <w:sz w:val="24"/>
              <w:szCs w:val="24"/>
              <w:lang w:val="tr-TR"/>
            </w:rPr>
            <w:t>E)</w:t>
          </w:r>
        </w:p>
      </w:tc>
      <w:tc>
        <w:tcPr>
          <w:tcW w:w="523" w:type="pct"/>
          <w:vAlign w:val="bottom"/>
        </w:tcPr>
        <w:p w14:paraId="39F2A2A0" w14:textId="77777777" w:rsidR="00B411ED" w:rsidRPr="00F37FBA" w:rsidRDefault="00B411ED" w:rsidP="00B411ED">
          <w:pPr>
            <w:pStyle w:val="Header"/>
            <w:jc w:val="right"/>
            <w:rPr>
              <w:rFonts w:ascii="Arial" w:hAnsi="Arial" w:cs="Arial"/>
              <w:b/>
              <w:sz w:val="20"/>
              <w:szCs w:val="20"/>
            </w:rPr>
          </w:pPr>
        </w:p>
      </w:tc>
    </w:tr>
  </w:tbl>
  <w:p w14:paraId="6AD512DF" w14:textId="77777777" w:rsidR="00414B7A" w:rsidRDefault="00414B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7A"/>
    <w:rsid w:val="00000BE1"/>
    <w:rsid w:val="00012F6C"/>
    <w:rsid w:val="000257D2"/>
    <w:rsid w:val="00040817"/>
    <w:rsid w:val="00042201"/>
    <w:rsid w:val="00066A7A"/>
    <w:rsid w:val="000754D7"/>
    <w:rsid w:val="00080F41"/>
    <w:rsid w:val="00082420"/>
    <w:rsid w:val="0008443A"/>
    <w:rsid w:val="000B224B"/>
    <w:rsid w:val="000B5AE8"/>
    <w:rsid w:val="000D0BBF"/>
    <w:rsid w:val="000D1F63"/>
    <w:rsid w:val="000F073B"/>
    <w:rsid w:val="0011196C"/>
    <w:rsid w:val="00112A07"/>
    <w:rsid w:val="0012494A"/>
    <w:rsid w:val="00142870"/>
    <w:rsid w:val="001518AB"/>
    <w:rsid w:val="00155C2B"/>
    <w:rsid w:val="00163ABE"/>
    <w:rsid w:val="001671AD"/>
    <w:rsid w:val="00175E79"/>
    <w:rsid w:val="001767FE"/>
    <w:rsid w:val="00194645"/>
    <w:rsid w:val="001C2F94"/>
    <w:rsid w:val="001D2AB8"/>
    <w:rsid w:val="001D5FC9"/>
    <w:rsid w:val="001F37F3"/>
    <w:rsid w:val="00216222"/>
    <w:rsid w:val="00227567"/>
    <w:rsid w:val="0024713D"/>
    <w:rsid w:val="00253934"/>
    <w:rsid w:val="00273331"/>
    <w:rsid w:val="00277BC9"/>
    <w:rsid w:val="00282046"/>
    <w:rsid w:val="002909ED"/>
    <w:rsid w:val="00293DF1"/>
    <w:rsid w:val="002A42AD"/>
    <w:rsid w:val="002A4FBD"/>
    <w:rsid w:val="002B45C6"/>
    <w:rsid w:val="002C5D93"/>
    <w:rsid w:val="002D4ADD"/>
    <w:rsid w:val="002F26D0"/>
    <w:rsid w:val="00307653"/>
    <w:rsid w:val="00315E31"/>
    <w:rsid w:val="0032407A"/>
    <w:rsid w:val="00341531"/>
    <w:rsid w:val="00342060"/>
    <w:rsid w:val="00355F8D"/>
    <w:rsid w:val="00367E03"/>
    <w:rsid w:val="00384118"/>
    <w:rsid w:val="00386B5D"/>
    <w:rsid w:val="00387C51"/>
    <w:rsid w:val="003B044F"/>
    <w:rsid w:val="003B34E5"/>
    <w:rsid w:val="003C2C49"/>
    <w:rsid w:val="003D5510"/>
    <w:rsid w:val="004000C3"/>
    <w:rsid w:val="00413A52"/>
    <w:rsid w:val="00414B7A"/>
    <w:rsid w:val="004500B7"/>
    <w:rsid w:val="00454C7D"/>
    <w:rsid w:val="004743F5"/>
    <w:rsid w:val="00477523"/>
    <w:rsid w:val="004A5293"/>
    <w:rsid w:val="004C7ACB"/>
    <w:rsid w:val="004F2CFD"/>
    <w:rsid w:val="0050181D"/>
    <w:rsid w:val="00501BAE"/>
    <w:rsid w:val="00514CD0"/>
    <w:rsid w:val="005452A5"/>
    <w:rsid w:val="00563808"/>
    <w:rsid w:val="005868C1"/>
    <w:rsid w:val="0059310B"/>
    <w:rsid w:val="00593A21"/>
    <w:rsid w:val="005A5FBF"/>
    <w:rsid w:val="005B6A81"/>
    <w:rsid w:val="005B7BCD"/>
    <w:rsid w:val="005E6981"/>
    <w:rsid w:val="005F5440"/>
    <w:rsid w:val="00610CD2"/>
    <w:rsid w:val="00623AB8"/>
    <w:rsid w:val="00630C76"/>
    <w:rsid w:val="006336BE"/>
    <w:rsid w:val="00643DD9"/>
    <w:rsid w:val="00656840"/>
    <w:rsid w:val="00664BBA"/>
    <w:rsid w:val="006665F5"/>
    <w:rsid w:val="0068016B"/>
    <w:rsid w:val="00687179"/>
    <w:rsid w:val="006A6603"/>
    <w:rsid w:val="006C05F0"/>
    <w:rsid w:val="006C3671"/>
    <w:rsid w:val="006C5304"/>
    <w:rsid w:val="006E3D93"/>
    <w:rsid w:val="006E575B"/>
    <w:rsid w:val="006F61C7"/>
    <w:rsid w:val="006F77BA"/>
    <w:rsid w:val="0071788E"/>
    <w:rsid w:val="00730C84"/>
    <w:rsid w:val="00740C3B"/>
    <w:rsid w:val="00744F16"/>
    <w:rsid w:val="00751370"/>
    <w:rsid w:val="00755CA1"/>
    <w:rsid w:val="007623BF"/>
    <w:rsid w:val="00780111"/>
    <w:rsid w:val="007928DC"/>
    <w:rsid w:val="00792B84"/>
    <w:rsid w:val="00792FF0"/>
    <w:rsid w:val="00794D01"/>
    <w:rsid w:val="00794DD5"/>
    <w:rsid w:val="007B2013"/>
    <w:rsid w:val="007E5BFE"/>
    <w:rsid w:val="007F5DEF"/>
    <w:rsid w:val="0082403A"/>
    <w:rsid w:val="0082758B"/>
    <w:rsid w:val="00843EDA"/>
    <w:rsid w:val="008715B4"/>
    <w:rsid w:val="00881695"/>
    <w:rsid w:val="00893BE6"/>
    <w:rsid w:val="008A3F38"/>
    <w:rsid w:val="008B1C79"/>
    <w:rsid w:val="008B6215"/>
    <w:rsid w:val="008C471D"/>
    <w:rsid w:val="008D7A41"/>
    <w:rsid w:val="008E3F82"/>
    <w:rsid w:val="00902D24"/>
    <w:rsid w:val="009377B4"/>
    <w:rsid w:val="00942E9D"/>
    <w:rsid w:val="00950143"/>
    <w:rsid w:val="009531EC"/>
    <w:rsid w:val="009710DE"/>
    <w:rsid w:val="0099068F"/>
    <w:rsid w:val="009924A8"/>
    <w:rsid w:val="009C7F30"/>
    <w:rsid w:val="009C7FAE"/>
    <w:rsid w:val="009F44A9"/>
    <w:rsid w:val="009F5C45"/>
    <w:rsid w:val="009F641B"/>
    <w:rsid w:val="00A04835"/>
    <w:rsid w:val="00A1108A"/>
    <w:rsid w:val="00A2137F"/>
    <w:rsid w:val="00A327C5"/>
    <w:rsid w:val="00A73CCE"/>
    <w:rsid w:val="00A74D81"/>
    <w:rsid w:val="00A901B6"/>
    <w:rsid w:val="00A938EF"/>
    <w:rsid w:val="00AA4056"/>
    <w:rsid w:val="00AA6444"/>
    <w:rsid w:val="00AB35D5"/>
    <w:rsid w:val="00AC3F3A"/>
    <w:rsid w:val="00AD5FB7"/>
    <w:rsid w:val="00AF62D2"/>
    <w:rsid w:val="00B034EF"/>
    <w:rsid w:val="00B16705"/>
    <w:rsid w:val="00B21F78"/>
    <w:rsid w:val="00B35D05"/>
    <w:rsid w:val="00B36D3E"/>
    <w:rsid w:val="00B411ED"/>
    <w:rsid w:val="00B63E94"/>
    <w:rsid w:val="00B66F2A"/>
    <w:rsid w:val="00B81A20"/>
    <w:rsid w:val="00BD17B1"/>
    <w:rsid w:val="00BE18BA"/>
    <w:rsid w:val="00C15AF6"/>
    <w:rsid w:val="00C3003D"/>
    <w:rsid w:val="00C41EF4"/>
    <w:rsid w:val="00C567E3"/>
    <w:rsid w:val="00C62294"/>
    <w:rsid w:val="00C63363"/>
    <w:rsid w:val="00C70BFA"/>
    <w:rsid w:val="00C77FB7"/>
    <w:rsid w:val="00C77FC9"/>
    <w:rsid w:val="00CA0EC5"/>
    <w:rsid w:val="00CC0F89"/>
    <w:rsid w:val="00CC3FB6"/>
    <w:rsid w:val="00CD7408"/>
    <w:rsid w:val="00CE54C2"/>
    <w:rsid w:val="00CF696A"/>
    <w:rsid w:val="00D00A66"/>
    <w:rsid w:val="00D11BDB"/>
    <w:rsid w:val="00D41B0C"/>
    <w:rsid w:val="00D55E12"/>
    <w:rsid w:val="00D572A1"/>
    <w:rsid w:val="00D619F0"/>
    <w:rsid w:val="00D77034"/>
    <w:rsid w:val="00D80169"/>
    <w:rsid w:val="00D85EFF"/>
    <w:rsid w:val="00DA298F"/>
    <w:rsid w:val="00DD301B"/>
    <w:rsid w:val="00DD3AC4"/>
    <w:rsid w:val="00DD6809"/>
    <w:rsid w:val="00DF1D38"/>
    <w:rsid w:val="00E00B5F"/>
    <w:rsid w:val="00E020DE"/>
    <w:rsid w:val="00E10765"/>
    <w:rsid w:val="00E2151F"/>
    <w:rsid w:val="00E249F6"/>
    <w:rsid w:val="00E62533"/>
    <w:rsid w:val="00E91C2B"/>
    <w:rsid w:val="00ED3937"/>
    <w:rsid w:val="00EE1E75"/>
    <w:rsid w:val="00F066EB"/>
    <w:rsid w:val="00F06D41"/>
    <w:rsid w:val="00F37FBA"/>
    <w:rsid w:val="00F40D70"/>
    <w:rsid w:val="00F526C6"/>
    <w:rsid w:val="00F54612"/>
    <w:rsid w:val="00F5748A"/>
    <w:rsid w:val="00F60890"/>
    <w:rsid w:val="00F6496B"/>
    <w:rsid w:val="00F74C1D"/>
    <w:rsid w:val="00F95429"/>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414D4"/>
  <w15:docId w15:val="{E539A8D0-2154-4C5E-83D0-0B1CDF6E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34"/>
    <w:pPr>
      <w:spacing w:after="200" w:line="276" w:lineRule="auto"/>
    </w:pPr>
    <w:rPr>
      <w:rFonts w:cs="Calibr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lang w:val="tr-TR"/>
    </w:rPr>
  </w:style>
  <w:style w:type="paragraph" w:styleId="Caption">
    <w:name w:val="caption"/>
    <w:basedOn w:val="Normal"/>
    <w:next w:val="Normal"/>
    <w:unhideWhenUsed/>
    <w:qFormat/>
    <w:locked/>
    <w:rsid w:val="00CC0F89"/>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08111-96BD-414D-86CC-927E427E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748</Words>
  <Characters>4476</Characters>
  <Application>Microsoft Office Word</Application>
  <DocSecurity>0</DocSecurity>
  <Lines>344</Lines>
  <Paragraphs>158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ATAKAN</dc:creator>
  <cp:lastModifiedBy>Atakan Çalışkan</cp:lastModifiedBy>
  <cp:revision>8</cp:revision>
  <cp:lastPrinted>2026-02-25T20:17:00Z</cp:lastPrinted>
  <dcterms:created xsi:type="dcterms:W3CDTF">2021-07-06T20:39:00Z</dcterms:created>
  <dcterms:modified xsi:type="dcterms:W3CDTF">2026-02-25T20:18:00Z</dcterms:modified>
</cp:coreProperties>
</file>