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D70" w:rsidRPr="002B45C6" w:rsidRDefault="00F40D70" w:rsidP="00F40D70">
      <w:pPr>
        <w:ind w:firstLine="708"/>
        <w:jc w:val="center"/>
        <w:rPr>
          <w:rFonts w:asciiTheme="majorHAnsi" w:hAnsiTheme="majorHAnsi"/>
          <w:b/>
          <w:sz w:val="32"/>
          <w:lang w:val="tr-TR"/>
        </w:rPr>
      </w:pPr>
      <w:r w:rsidRPr="002B45C6">
        <w:rPr>
          <w:rFonts w:asciiTheme="majorHAnsi" w:hAnsiTheme="majorHAnsi"/>
          <w:b/>
          <w:sz w:val="32"/>
          <w:lang w:val="tr-TR"/>
        </w:rPr>
        <w:t>UMDE ADAY MÜHENDİS FAALİYET ARA RAPORU</w:t>
      </w:r>
      <w:r w:rsidR="00042201" w:rsidRPr="002B45C6">
        <w:rPr>
          <w:rFonts w:asciiTheme="majorHAnsi" w:hAnsiTheme="majorHAnsi"/>
          <w:b/>
          <w:sz w:val="32"/>
          <w:lang w:val="tr-TR"/>
        </w:rPr>
        <w:t xml:space="preserve"> (F-PG-1)</w:t>
      </w:r>
    </w:p>
    <w:tbl>
      <w:tblPr>
        <w:tblStyle w:val="TableGrid"/>
        <w:tblW w:w="0" w:type="auto"/>
        <w:tblLook w:val="04A0" w:firstRow="1" w:lastRow="0" w:firstColumn="1" w:lastColumn="0" w:noHBand="0" w:noVBand="1"/>
      </w:tblPr>
      <w:tblGrid>
        <w:gridCol w:w="3936"/>
        <w:gridCol w:w="5276"/>
      </w:tblGrid>
      <w:tr w:rsidR="00F40D70" w:rsidRPr="002B45C6" w:rsidTr="00BF1756">
        <w:tc>
          <w:tcPr>
            <w:tcW w:w="3936" w:type="dxa"/>
          </w:tcPr>
          <w:p w:rsidR="00F40D70" w:rsidRPr="002B45C6" w:rsidRDefault="00F40D70" w:rsidP="002B45C6">
            <w:pPr>
              <w:spacing w:after="0"/>
              <w:jc w:val="both"/>
              <w:rPr>
                <w:rFonts w:asciiTheme="majorHAnsi" w:hAnsiTheme="majorHAnsi"/>
                <w:b/>
                <w:sz w:val="24"/>
                <w:lang w:val="tr-TR"/>
              </w:rPr>
            </w:pPr>
            <w:r w:rsidRPr="002B45C6">
              <w:rPr>
                <w:rFonts w:asciiTheme="majorHAnsi" w:hAnsiTheme="majorHAnsi"/>
                <w:b/>
                <w:sz w:val="24"/>
                <w:lang w:val="tr-TR"/>
              </w:rPr>
              <w:t>Aday Mühendisin Adı ve Soyadı</w:t>
            </w:r>
          </w:p>
        </w:tc>
        <w:tc>
          <w:tcPr>
            <w:tcW w:w="5276" w:type="dxa"/>
          </w:tcPr>
          <w:p w:rsidR="00F40D70" w:rsidRPr="002B45C6" w:rsidRDefault="00ED1635" w:rsidP="002B45C6">
            <w:pPr>
              <w:spacing w:after="0" w:line="360" w:lineRule="auto"/>
              <w:rPr>
                <w:rFonts w:asciiTheme="majorHAnsi" w:hAnsiTheme="majorHAnsi"/>
                <w:b/>
                <w:sz w:val="24"/>
                <w:lang w:val="tr-TR"/>
              </w:rPr>
            </w:pPr>
            <w:r w:rsidRPr="00ED1635">
              <w:rPr>
                <w:rFonts w:asciiTheme="majorHAnsi" w:hAnsiTheme="majorHAnsi"/>
                <w:b/>
                <w:sz w:val="24"/>
                <w:lang w:val="tr-TR"/>
              </w:rPr>
              <w:t>ATAKAN ÇALIŞKAN</w:t>
            </w:r>
          </w:p>
        </w:tc>
      </w:tr>
      <w:tr w:rsidR="00F40D70" w:rsidRPr="002B45C6" w:rsidTr="00BF1756">
        <w:tc>
          <w:tcPr>
            <w:tcW w:w="3936" w:type="dxa"/>
          </w:tcPr>
          <w:p w:rsidR="00F40D70" w:rsidRPr="002B45C6" w:rsidRDefault="00F40D70" w:rsidP="002B45C6">
            <w:pPr>
              <w:spacing w:after="0"/>
              <w:jc w:val="both"/>
              <w:rPr>
                <w:rFonts w:asciiTheme="majorHAnsi" w:hAnsiTheme="majorHAnsi"/>
                <w:b/>
                <w:sz w:val="24"/>
                <w:lang w:val="tr-TR"/>
              </w:rPr>
            </w:pPr>
            <w:r w:rsidRPr="002B45C6">
              <w:rPr>
                <w:rFonts w:asciiTheme="majorHAnsi" w:hAnsiTheme="majorHAnsi"/>
                <w:b/>
                <w:sz w:val="24"/>
                <w:lang w:val="tr-TR"/>
              </w:rPr>
              <w:t>UMDE İşletmesinin Adı</w:t>
            </w:r>
          </w:p>
        </w:tc>
        <w:tc>
          <w:tcPr>
            <w:tcW w:w="5276" w:type="dxa"/>
          </w:tcPr>
          <w:p w:rsidR="00F40D70" w:rsidRPr="002B45C6" w:rsidRDefault="00ED1635" w:rsidP="002B45C6">
            <w:pPr>
              <w:spacing w:after="0" w:line="360" w:lineRule="auto"/>
              <w:rPr>
                <w:rFonts w:asciiTheme="majorHAnsi" w:hAnsiTheme="majorHAnsi"/>
                <w:b/>
                <w:sz w:val="24"/>
                <w:lang w:val="tr-TR"/>
              </w:rPr>
            </w:pPr>
            <w:r w:rsidRPr="00ED1635">
              <w:rPr>
                <w:rFonts w:asciiTheme="majorHAnsi" w:hAnsiTheme="majorHAnsi"/>
                <w:b/>
                <w:sz w:val="24"/>
                <w:lang w:val="tr-TR"/>
              </w:rPr>
              <w:t>TEI-TUSAŞ MOTOR SANAYİİ A.Ş.</w:t>
            </w:r>
          </w:p>
        </w:tc>
      </w:tr>
      <w:tr w:rsidR="00F40D70" w:rsidRPr="002B45C6" w:rsidTr="00BF1756">
        <w:tc>
          <w:tcPr>
            <w:tcW w:w="3936" w:type="dxa"/>
          </w:tcPr>
          <w:p w:rsidR="00F40D70" w:rsidRPr="002B45C6" w:rsidRDefault="00F40D70" w:rsidP="002B45C6">
            <w:pPr>
              <w:spacing w:after="0"/>
              <w:jc w:val="both"/>
              <w:rPr>
                <w:rFonts w:asciiTheme="majorHAnsi" w:hAnsiTheme="majorHAnsi"/>
                <w:b/>
                <w:sz w:val="24"/>
                <w:lang w:val="tr-TR"/>
              </w:rPr>
            </w:pPr>
            <w:r w:rsidRPr="002B45C6">
              <w:rPr>
                <w:rFonts w:asciiTheme="majorHAnsi" w:hAnsiTheme="majorHAnsi"/>
                <w:b/>
                <w:sz w:val="24"/>
                <w:lang w:val="tr-TR"/>
              </w:rPr>
              <w:t>Çalıştığı Bölüm ve Alan</w:t>
            </w:r>
          </w:p>
        </w:tc>
        <w:tc>
          <w:tcPr>
            <w:tcW w:w="5276" w:type="dxa"/>
          </w:tcPr>
          <w:p w:rsidR="00ED1635" w:rsidRPr="00ED1635" w:rsidRDefault="00ED1635" w:rsidP="00ED1635">
            <w:pPr>
              <w:spacing w:after="0" w:line="360" w:lineRule="auto"/>
              <w:rPr>
                <w:rFonts w:asciiTheme="majorHAnsi" w:hAnsiTheme="majorHAnsi"/>
                <w:b/>
                <w:sz w:val="24"/>
                <w:lang w:val="tr-TR"/>
              </w:rPr>
            </w:pPr>
            <w:r w:rsidRPr="00ED1635">
              <w:rPr>
                <w:rFonts w:asciiTheme="majorHAnsi" w:hAnsiTheme="majorHAnsi"/>
                <w:b/>
                <w:sz w:val="24"/>
                <w:lang w:val="tr-TR"/>
              </w:rPr>
              <w:t>Yaz</w:t>
            </w:r>
            <w:r>
              <w:rPr>
                <w:rFonts w:asciiTheme="majorHAnsi" w:hAnsiTheme="majorHAnsi"/>
                <w:b/>
                <w:sz w:val="24"/>
                <w:lang w:val="tr-TR"/>
              </w:rPr>
              <w:t>ılım Müdürlüğü – Gömülü Yazılım</w:t>
            </w:r>
          </w:p>
          <w:p w:rsidR="00F40D70" w:rsidRPr="002B45C6" w:rsidRDefault="00ED1635" w:rsidP="00ED1635">
            <w:pPr>
              <w:spacing w:after="0" w:line="360" w:lineRule="auto"/>
              <w:rPr>
                <w:rFonts w:asciiTheme="majorHAnsi" w:hAnsiTheme="majorHAnsi"/>
                <w:b/>
                <w:sz w:val="24"/>
                <w:lang w:val="tr-TR"/>
              </w:rPr>
            </w:pPr>
            <w:r w:rsidRPr="00ED1635">
              <w:rPr>
                <w:rFonts w:asciiTheme="majorHAnsi" w:hAnsiTheme="majorHAnsi"/>
                <w:b/>
                <w:sz w:val="24"/>
                <w:lang w:val="tr-TR"/>
              </w:rPr>
              <w:t>Geliştirme</w:t>
            </w:r>
          </w:p>
        </w:tc>
      </w:tr>
      <w:tr w:rsidR="00F40D70" w:rsidRPr="002B45C6" w:rsidTr="00BF1756">
        <w:tc>
          <w:tcPr>
            <w:tcW w:w="3936" w:type="dxa"/>
          </w:tcPr>
          <w:p w:rsidR="00F40D70" w:rsidRPr="002B45C6" w:rsidRDefault="00F40D70" w:rsidP="002B45C6">
            <w:pPr>
              <w:spacing w:after="0"/>
              <w:jc w:val="both"/>
              <w:rPr>
                <w:rFonts w:asciiTheme="majorHAnsi" w:hAnsiTheme="majorHAnsi"/>
                <w:b/>
                <w:sz w:val="24"/>
                <w:lang w:val="tr-TR"/>
              </w:rPr>
            </w:pPr>
            <w:r w:rsidRPr="002B45C6">
              <w:rPr>
                <w:rFonts w:asciiTheme="majorHAnsi" w:hAnsiTheme="majorHAnsi"/>
                <w:b/>
                <w:sz w:val="24"/>
                <w:lang w:val="tr-TR"/>
              </w:rPr>
              <w:t>Teslim Edilen Ara Rapor No</w:t>
            </w:r>
          </w:p>
        </w:tc>
        <w:tc>
          <w:tcPr>
            <w:tcW w:w="5276" w:type="dxa"/>
          </w:tcPr>
          <w:p w:rsidR="00F40D70" w:rsidRPr="002B45C6" w:rsidRDefault="00ED1635" w:rsidP="00874B75">
            <w:pPr>
              <w:spacing w:after="0" w:line="360" w:lineRule="auto"/>
              <w:rPr>
                <w:rFonts w:asciiTheme="majorHAnsi" w:hAnsiTheme="majorHAnsi"/>
                <w:b/>
                <w:sz w:val="24"/>
                <w:lang w:val="tr-TR"/>
              </w:rPr>
            </w:pPr>
            <w:r>
              <w:rPr>
                <w:rFonts w:asciiTheme="majorHAnsi" w:hAnsiTheme="majorHAnsi"/>
                <w:b/>
                <w:sz w:val="24"/>
                <w:lang w:val="tr-TR"/>
              </w:rPr>
              <w:t>1</w:t>
            </w:r>
            <w:r w:rsidR="00874B75">
              <w:rPr>
                <w:rFonts w:asciiTheme="majorHAnsi" w:hAnsiTheme="majorHAnsi"/>
                <w:b/>
                <w:sz w:val="24"/>
                <w:lang w:val="tr-TR"/>
              </w:rPr>
              <w:t>5</w:t>
            </w:r>
          </w:p>
        </w:tc>
      </w:tr>
      <w:tr w:rsidR="00F40D70" w:rsidRPr="002B45C6" w:rsidTr="00BF1756">
        <w:tc>
          <w:tcPr>
            <w:tcW w:w="3936" w:type="dxa"/>
          </w:tcPr>
          <w:p w:rsidR="00F40D70" w:rsidRPr="002B45C6" w:rsidRDefault="00F40D70" w:rsidP="002B45C6">
            <w:pPr>
              <w:spacing w:after="0"/>
              <w:jc w:val="both"/>
              <w:rPr>
                <w:rFonts w:asciiTheme="majorHAnsi" w:hAnsiTheme="majorHAnsi"/>
                <w:b/>
                <w:sz w:val="24"/>
                <w:lang w:val="tr-TR"/>
              </w:rPr>
            </w:pPr>
            <w:r w:rsidRPr="002B45C6">
              <w:rPr>
                <w:rFonts w:asciiTheme="majorHAnsi" w:hAnsiTheme="majorHAnsi"/>
                <w:b/>
                <w:sz w:val="24"/>
                <w:lang w:val="tr-TR"/>
              </w:rPr>
              <w:t>Faaliyet Zaman Aralığı</w:t>
            </w:r>
          </w:p>
        </w:tc>
        <w:tc>
          <w:tcPr>
            <w:tcW w:w="5276" w:type="dxa"/>
          </w:tcPr>
          <w:p w:rsidR="00F40D70" w:rsidRPr="002B45C6" w:rsidRDefault="00874B75" w:rsidP="00ED1635">
            <w:pPr>
              <w:spacing w:after="0" w:line="360" w:lineRule="auto"/>
              <w:rPr>
                <w:rFonts w:asciiTheme="majorHAnsi" w:hAnsiTheme="majorHAnsi"/>
                <w:b/>
                <w:sz w:val="24"/>
                <w:lang w:val="tr-TR"/>
              </w:rPr>
            </w:pPr>
            <w:r>
              <w:rPr>
                <w:rFonts w:asciiTheme="majorHAnsi" w:hAnsiTheme="majorHAnsi"/>
                <w:b/>
                <w:sz w:val="24"/>
                <w:lang w:val="tr-TR"/>
              </w:rPr>
              <w:t>01</w:t>
            </w:r>
            <w:r w:rsidR="00F40D70" w:rsidRPr="002B45C6">
              <w:rPr>
                <w:rFonts w:asciiTheme="majorHAnsi" w:hAnsiTheme="majorHAnsi"/>
                <w:b/>
                <w:sz w:val="24"/>
                <w:lang w:val="tr-TR"/>
              </w:rPr>
              <w:t xml:space="preserve">  / </w:t>
            </w:r>
            <w:r>
              <w:rPr>
                <w:rFonts w:asciiTheme="majorHAnsi" w:hAnsiTheme="majorHAnsi"/>
                <w:b/>
                <w:sz w:val="24"/>
                <w:lang w:val="tr-TR"/>
              </w:rPr>
              <w:t>06</w:t>
            </w:r>
            <w:r w:rsidR="00ED1635">
              <w:rPr>
                <w:rFonts w:asciiTheme="majorHAnsi" w:hAnsiTheme="majorHAnsi"/>
                <w:b/>
                <w:sz w:val="24"/>
                <w:lang w:val="tr-TR"/>
              </w:rPr>
              <w:t xml:space="preserve">  /2026</w:t>
            </w:r>
            <w:r w:rsidR="00F40D70" w:rsidRPr="002B45C6">
              <w:rPr>
                <w:rFonts w:asciiTheme="majorHAnsi" w:hAnsiTheme="majorHAnsi"/>
                <w:b/>
                <w:sz w:val="24"/>
                <w:lang w:val="tr-TR"/>
              </w:rPr>
              <w:t xml:space="preserve">     -    </w:t>
            </w:r>
            <w:r>
              <w:rPr>
                <w:rFonts w:asciiTheme="majorHAnsi" w:hAnsiTheme="majorHAnsi"/>
                <w:b/>
                <w:sz w:val="24"/>
                <w:lang w:val="tr-TR"/>
              </w:rPr>
              <w:t>04 / 06</w:t>
            </w:r>
            <w:r w:rsidR="00ED1635">
              <w:rPr>
                <w:rFonts w:asciiTheme="majorHAnsi" w:hAnsiTheme="majorHAnsi"/>
                <w:b/>
                <w:sz w:val="24"/>
                <w:lang w:val="tr-TR"/>
              </w:rPr>
              <w:t xml:space="preserve">  /2026</w:t>
            </w:r>
            <w:r w:rsidR="00F40D70" w:rsidRPr="002B45C6">
              <w:rPr>
                <w:rFonts w:asciiTheme="majorHAnsi" w:hAnsiTheme="majorHAnsi"/>
                <w:b/>
                <w:sz w:val="24"/>
                <w:lang w:val="tr-TR"/>
              </w:rPr>
              <w:t xml:space="preserve">     </w:t>
            </w:r>
          </w:p>
        </w:tc>
      </w:tr>
    </w:tbl>
    <w:p w:rsidR="00F40D70" w:rsidRPr="002B45C6" w:rsidRDefault="00F40D70" w:rsidP="00F40D70">
      <w:pPr>
        <w:spacing w:before="120" w:after="240"/>
        <w:jc w:val="both"/>
        <w:rPr>
          <w:rFonts w:asciiTheme="majorHAnsi" w:hAnsiTheme="majorHAnsi"/>
          <w:b/>
          <w:lang w:val="tr-TR"/>
        </w:rPr>
      </w:pPr>
      <w:r w:rsidRPr="002B45C6">
        <w:rPr>
          <w:rFonts w:asciiTheme="majorHAnsi" w:hAnsiTheme="majorHAnsi"/>
          <w:b/>
          <w:lang w:val="tr-TR"/>
        </w:rPr>
        <w:t xml:space="preserve">UMDE Aday Mühendis; </w:t>
      </w:r>
      <w:r w:rsidR="002B45C6" w:rsidRPr="002B45C6">
        <w:rPr>
          <w:rFonts w:asciiTheme="majorHAnsi" w:hAnsiTheme="majorHAnsi"/>
          <w:b/>
          <w:lang w:val="tr-TR"/>
        </w:rPr>
        <w:t>faaliyet ara raporunu danışman öğretim üyesi/görevlisine her hafta teslim etmek zorundadır. Akademik danışman bu rapora göre değerlendirme yapacaktır</w:t>
      </w:r>
      <w:r w:rsidRPr="002B45C6">
        <w:rPr>
          <w:rFonts w:asciiTheme="majorHAnsi" w:hAnsiTheme="majorHAnsi"/>
          <w:b/>
          <w:lang w:val="tr-TR"/>
        </w:rPr>
        <w:t>.</w:t>
      </w:r>
    </w:p>
    <w:tbl>
      <w:tblPr>
        <w:tblStyle w:val="TableGrid"/>
        <w:tblW w:w="0" w:type="auto"/>
        <w:tblLook w:val="04A0" w:firstRow="1" w:lastRow="0" w:firstColumn="1" w:lastColumn="0" w:noHBand="0" w:noVBand="1"/>
      </w:tblPr>
      <w:tblGrid>
        <w:gridCol w:w="9212"/>
      </w:tblGrid>
      <w:tr w:rsidR="00F40D70" w:rsidRPr="002B45C6" w:rsidTr="00BF1756">
        <w:tc>
          <w:tcPr>
            <w:tcW w:w="9212" w:type="dxa"/>
          </w:tcPr>
          <w:p w:rsidR="00F40D70" w:rsidRPr="002B45C6" w:rsidRDefault="00F40D70" w:rsidP="00BF1756">
            <w:pPr>
              <w:jc w:val="center"/>
              <w:rPr>
                <w:rFonts w:asciiTheme="majorHAnsi" w:hAnsiTheme="majorHAnsi"/>
                <w:b/>
                <w:lang w:val="tr-TR"/>
              </w:rPr>
            </w:pPr>
            <w:r w:rsidRPr="002B45C6">
              <w:rPr>
                <w:rFonts w:asciiTheme="majorHAnsi" w:hAnsiTheme="majorHAnsi"/>
                <w:b/>
                <w:sz w:val="24"/>
                <w:lang w:val="tr-TR"/>
              </w:rPr>
              <w:t>FAALİYET ARA RAPORU</w:t>
            </w:r>
          </w:p>
        </w:tc>
      </w:tr>
      <w:tr w:rsidR="00F40D70" w:rsidRPr="006A2D78" w:rsidTr="00BF1756">
        <w:tc>
          <w:tcPr>
            <w:tcW w:w="9212" w:type="dxa"/>
          </w:tcPr>
          <w:p w:rsidR="00BC2400" w:rsidRPr="00BC2400" w:rsidRDefault="00BC2400" w:rsidP="00BC2400">
            <w:pPr>
              <w:rPr>
                <w:rFonts w:asciiTheme="majorHAnsi" w:hAnsiTheme="majorHAnsi"/>
                <w:b/>
                <w:sz w:val="24"/>
                <w:szCs w:val="24"/>
                <w:lang w:val="tr-TR"/>
              </w:rPr>
            </w:pPr>
            <w:r w:rsidRPr="00BC2400">
              <w:rPr>
                <w:rFonts w:asciiTheme="majorHAnsi" w:hAnsiTheme="majorHAnsi"/>
                <w:b/>
                <w:sz w:val="24"/>
                <w:szCs w:val="24"/>
                <w:lang w:val="tr-TR"/>
              </w:rPr>
              <w:t>UART Haberleşmesinin Proje 1’de Veri İzleme ve Test Amaçlı Kullanımı</w:t>
            </w:r>
          </w:p>
          <w:p w:rsidR="00BC2400" w:rsidRPr="00BC2400" w:rsidRDefault="00BC2400" w:rsidP="00BC2400">
            <w:pPr>
              <w:rPr>
                <w:rFonts w:asciiTheme="majorHAnsi" w:hAnsiTheme="majorHAnsi"/>
                <w:lang w:val="tr-TR"/>
              </w:rPr>
            </w:pPr>
            <w:r w:rsidRPr="00BC2400">
              <w:rPr>
                <w:rFonts w:asciiTheme="majorHAnsi" w:hAnsiTheme="majorHAnsi"/>
                <w:lang w:val="tr-TR"/>
              </w:rPr>
              <w:t>Proje 1 kapsamında STM32 mikrodenetleyicisi ile bilgisayar arasında veri aktarımı yapılabilmesi için UART tabanlı bir izleme ve test altyapısı oluşturulmuştur. Bu yapı sayesinde sıcaklık değeri, PWM oranı, encoder bilgisi, valf konumu, hedef valf değeri, sıcaklık kaynağı ve sistem durumu gibi değişkenlerin bilgisayar üzerinden takip edilmesi amaçlanmıştır. Ayrıca bilgisayar arayüzü üzerinden test sıcaklığı gönderilerek, gerçek sensör verisi olmadan da motor/valf kontrol algoritmasının davranışı gözl</w:t>
            </w:r>
            <w:r w:rsidRPr="00BC2400">
              <w:rPr>
                <w:rFonts w:asciiTheme="majorHAnsi" w:hAnsiTheme="majorHAnsi"/>
                <w:lang w:val="tr-TR"/>
              </w:rPr>
              <w:t>emlenebilir hale getirilmiştir.</w:t>
            </w:r>
          </w:p>
          <w:p w:rsidR="00672341" w:rsidRPr="00BC2400" w:rsidRDefault="00BC2400" w:rsidP="00BC2400">
            <w:pPr>
              <w:rPr>
                <w:rFonts w:asciiTheme="majorHAnsi" w:hAnsiTheme="majorHAnsi"/>
                <w:lang w:val="tr-TR"/>
              </w:rPr>
            </w:pPr>
            <w:r w:rsidRPr="00BC2400">
              <w:rPr>
                <w:rFonts w:asciiTheme="majorHAnsi" w:hAnsiTheme="majorHAnsi"/>
                <w:lang w:val="tr-TR"/>
              </w:rPr>
              <w:t>UART haberleşmesi, mikrodenetleyici ile bilgisayar arasında seri veri aktarımı sağlamak için kullanılan asenkron bir haberleşme yöntemidir. Asenkron haberleşme yapısında ayrı bir clock hattı bulunmaz. Bu nedenle gönderici ve alıcı tarafın aynı baudrate değerinde çalışması gerekir. Bu projede bilgisayar arayüzünde baudrate değeri 115200 olarak seçilmiştir.</w:t>
            </w:r>
          </w:p>
          <w:p w:rsidR="00BB6EB6" w:rsidRPr="00BC2400" w:rsidRDefault="00BC2400" w:rsidP="00BF1756">
            <w:pPr>
              <w:rPr>
                <w:rFonts w:asciiTheme="majorHAnsi" w:hAnsiTheme="majorHAnsi"/>
              </w:rPr>
            </w:pPr>
            <w:r w:rsidRPr="00BC2400">
              <w:rPr>
                <w:rFonts w:asciiTheme="majorHAnsi" w:hAnsiTheme="majorHAnsi"/>
              </w:rPr>
              <w:t xml:space="preserve">UART </w:t>
            </w:r>
            <w:proofErr w:type="spellStart"/>
            <w:r w:rsidRPr="00BC2400">
              <w:rPr>
                <w:rFonts w:asciiTheme="majorHAnsi" w:hAnsiTheme="majorHAnsi"/>
              </w:rPr>
              <w:t>bağlantısında</w:t>
            </w:r>
            <w:proofErr w:type="spellEnd"/>
            <w:r w:rsidRPr="00BC2400">
              <w:rPr>
                <w:rFonts w:asciiTheme="majorHAnsi" w:hAnsiTheme="majorHAnsi"/>
              </w:rPr>
              <w:t xml:space="preserve"> </w:t>
            </w:r>
            <w:proofErr w:type="spellStart"/>
            <w:r w:rsidRPr="00BC2400">
              <w:rPr>
                <w:rFonts w:asciiTheme="majorHAnsi" w:hAnsiTheme="majorHAnsi"/>
              </w:rPr>
              <w:t>temel</w:t>
            </w:r>
            <w:proofErr w:type="spellEnd"/>
            <w:r w:rsidRPr="00BC2400">
              <w:rPr>
                <w:rFonts w:asciiTheme="majorHAnsi" w:hAnsiTheme="majorHAnsi"/>
              </w:rPr>
              <w:t xml:space="preserve"> </w:t>
            </w:r>
            <w:proofErr w:type="spellStart"/>
            <w:r w:rsidRPr="00BC2400">
              <w:rPr>
                <w:rFonts w:asciiTheme="majorHAnsi" w:hAnsiTheme="majorHAnsi"/>
              </w:rPr>
              <w:t>olarak</w:t>
            </w:r>
            <w:proofErr w:type="spellEnd"/>
            <w:r w:rsidRPr="00BC2400">
              <w:rPr>
                <w:rFonts w:asciiTheme="majorHAnsi" w:hAnsiTheme="majorHAnsi"/>
              </w:rPr>
              <w:t xml:space="preserve"> </w:t>
            </w:r>
            <w:r w:rsidRPr="00BC2400">
              <w:rPr>
                <w:rStyle w:val="Strong"/>
                <w:rFonts w:asciiTheme="majorHAnsi" w:hAnsiTheme="majorHAnsi"/>
              </w:rPr>
              <w:t>TX</w:t>
            </w:r>
            <w:r w:rsidRPr="00BC2400">
              <w:rPr>
                <w:rFonts w:asciiTheme="majorHAnsi" w:hAnsiTheme="majorHAnsi"/>
              </w:rPr>
              <w:t xml:space="preserve">, </w:t>
            </w:r>
            <w:r w:rsidRPr="00BC2400">
              <w:rPr>
                <w:rStyle w:val="Strong"/>
                <w:rFonts w:asciiTheme="majorHAnsi" w:hAnsiTheme="majorHAnsi"/>
              </w:rPr>
              <w:t>RX</w:t>
            </w:r>
            <w:r w:rsidRPr="00BC2400">
              <w:rPr>
                <w:rFonts w:asciiTheme="majorHAnsi" w:hAnsiTheme="majorHAnsi"/>
              </w:rPr>
              <w:t xml:space="preserve"> </w:t>
            </w:r>
            <w:proofErr w:type="spellStart"/>
            <w:r w:rsidRPr="00BC2400">
              <w:rPr>
                <w:rFonts w:asciiTheme="majorHAnsi" w:hAnsiTheme="majorHAnsi"/>
              </w:rPr>
              <w:t>ve</w:t>
            </w:r>
            <w:proofErr w:type="spellEnd"/>
            <w:r w:rsidRPr="00BC2400">
              <w:rPr>
                <w:rFonts w:asciiTheme="majorHAnsi" w:hAnsiTheme="majorHAnsi"/>
              </w:rPr>
              <w:t xml:space="preserve"> </w:t>
            </w:r>
            <w:r w:rsidRPr="00BC2400">
              <w:rPr>
                <w:rStyle w:val="Strong"/>
                <w:rFonts w:asciiTheme="majorHAnsi" w:hAnsiTheme="majorHAnsi"/>
              </w:rPr>
              <w:t>GND</w:t>
            </w:r>
            <w:r w:rsidRPr="00BC2400">
              <w:rPr>
                <w:rFonts w:asciiTheme="majorHAnsi" w:hAnsiTheme="majorHAnsi"/>
              </w:rPr>
              <w:t xml:space="preserve"> </w:t>
            </w:r>
            <w:proofErr w:type="spellStart"/>
            <w:r w:rsidRPr="00BC2400">
              <w:rPr>
                <w:rFonts w:asciiTheme="majorHAnsi" w:hAnsiTheme="majorHAnsi"/>
              </w:rPr>
              <w:t>hatları</w:t>
            </w:r>
            <w:proofErr w:type="spellEnd"/>
            <w:r w:rsidRPr="00BC2400">
              <w:rPr>
                <w:rFonts w:asciiTheme="majorHAnsi" w:hAnsiTheme="majorHAnsi"/>
              </w:rPr>
              <w:t xml:space="preserve"> </w:t>
            </w:r>
            <w:proofErr w:type="spellStart"/>
            <w:r w:rsidRPr="00BC2400">
              <w:rPr>
                <w:rFonts w:asciiTheme="majorHAnsi" w:hAnsiTheme="majorHAnsi"/>
              </w:rPr>
              <w:t>kullanılır</w:t>
            </w:r>
            <w:proofErr w:type="spellEnd"/>
            <w:r w:rsidRPr="00BC2400">
              <w:rPr>
                <w:rFonts w:asciiTheme="majorHAnsi" w:hAnsiTheme="majorHAnsi"/>
              </w:rPr>
              <w:t xml:space="preserve">. STM32 </w:t>
            </w:r>
            <w:proofErr w:type="spellStart"/>
            <w:r w:rsidRPr="00BC2400">
              <w:rPr>
                <w:rFonts w:asciiTheme="majorHAnsi" w:hAnsiTheme="majorHAnsi"/>
              </w:rPr>
              <w:t>tarafındaki</w:t>
            </w:r>
            <w:proofErr w:type="spellEnd"/>
            <w:r w:rsidRPr="00BC2400">
              <w:rPr>
                <w:rFonts w:asciiTheme="majorHAnsi" w:hAnsiTheme="majorHAnsi"/>
              </w:rPr>
              <w:t xml:space="preserve"> TX </w:t>
            </w:r>
            <w:proofErr w:type="spellStart"/>
            <w:r w:rsidRPr="00BC2400">
              <w:rPr>
                <w:rFonts w:asciiTheme="majorHAnsi" w:hAnsiTheme="majorHAnsi"/>
              </w:rPr>
              <w:t>hattı</w:t>
            </w:r>
            <w:proofErr w:type="spellEnd"/>
            <w:r w:rsidRPr="00BC2400">
              <w:rPr>
                <w:rFonts w:asciiTheme="majorHAnsi" w:hAnsiTheme="majorHAnsi"/>
              </w:rPr>
              <w:t xml:space="preserve"> USB-UART </w:t>
            </w:r>
            <w:proofErr w:type="spellStart"/>
            <w:r w:rsidRPr="00BC2400">
              <w:rPr>
                <w:rFonts w:asciiTheme="majorHAnsi" w:hAnsiTheme="majorHAnsi"/>
              </w:rPr>
              <w:t>dönüştürücünün</w:t>
            </w:r>
            <w:proofErr w:type="spellEnd"/>
            <w:r w:rsidRPr="00BC2400">
              <w:rPr>
                <w:rFonts w:asciiTheme="majorHAnsi" w:hAnsiTheme="majorHAnsi"/>
              </w:rPr>
              <w:t xml:space="preserve"> RX </w:t>
            </w:r>
            <w:proofErr w:type="spellStart"/>
            <w:r w:rsidRPr="00BC2400">
              <w:rPr>
                <w:rFonts w:asciiTheme="majorHAnsi" w:hAnsiTheme="majorHAnsi"/>
              </w:rPr>
              <w:t>hattına</w:t>
            </w:r>
            <w:proofErr w:type="spellEnd"/>
            <w:r w:rsidRPr="00BC2400">
              <w:rPr>
                <w:rFonts w:asciiTheme="majorHAnsi" w:hAnsiTheme="majorHAnsi"/>
              </w:rPr>
              <w:t xml:space="preserve">, STM32 </w:t>
            </w:r>
            <w:proofErr w:type="spellStart"/>
            <w:r w:rsidRPr="00BC2400">
              <w:rPr>
                <w:rFonts w:asciiTheme="majorHAnsi" w:hAnsiTheme="majorHAnsi"/>
              </w:rPr>
              <w:t>tarafındaki</w:t>
            </w:r>
            <w:proofErr w:type="spellEnd"/>
            <w:r w:rsidRPr="00BC2400">
              <w:rPr>
                <w:rFonts w:asciiTheme="majorHAnsi" w:hAnsiTheme="majorHAnsi"/>
              </w:rPr>
              <w:t xml:space="preserve"> RX </w:t>
            </w:r>
            <w:proofErr w:type="spellStart"/>
            <w:r w:rsidRPr="00BC2400">
              <w:rPr>
                <w:rFonts w:asciiTheme="majorHAnsi" w:hAnsiTheme="majorHAnsi"/>
              </w:rPr>
              <w:t>hattı</w:t>
            </w:r>
            <w:proofErr w:type="spellEnd"/>
            <w:r w:rsidRPr="00BC2400">
              <w:rPr>
                <w:rFonts w:asciiTheme="majorHAnsi" w:hAnsiTheme="majorHAnsi"/>
              </w:rPr>
              <w:t xml:space="preserve"> </w:t>
            </w:r>
            <w:proofErr w:type="spellStart"/>
            <w:r w:rsidRPr="00BC2400">
              <w:rPr>
                <w:rFonts w:asciiTheme="majorHAnsi" w:hAnsiTheme="majorHAnsi"/>
              </w:rPr>
              <w:t>ise</w:t>
            </w:r>
            <w:proofErr w:type="spellEnd"/>
            <w:r w:rsidRPr="00BC2400">
              <w:rPr>
                <w:rFonts w:asciiTheme="majorHAnsi" w:hAnsiTheme="majorHAnsi"/>
              </w:rPr>
              <w:t xml:space="preserve"> USB-UART </w:t>
            </w:r>
            <w:proofErr w:type="spellStart"/>
            <w:r w:rsidRPr="00BC2400">
              <w:rPr>
                <w:rFonts w:asciiTheme="majorHAnsi" w:hAnsiTheme="majorHAnsi"/>
              </w:rPr>
              <w:t>dönüştürücünün</w:t>
            </w:r>
            <w:proofErr w:type="spellEnd"/>
            <w:r w:rsidRPr="00BC2400">
              <w:rPr>
                <w:rFonts w:asciiTheme="majorHAnsi" w:hAnsiTheme="majorHAnsi"/>
              </w:rPr>
              <w:t xml:space="preserve"> TX </w:t>
            </w:r>
            <w:proofErr w:type="spellStart"/>
            <w:r w:rsidRPr="00BC2400">
              <w:rPr>
                <w:rFonts w:asciiTheme="majorHAnsi" w:hAnsiTheme="majorHAnsi"/>
              </w:rPr>
              <w:t>hattına</w:t>
            </w:r>
            <w:proofErr w:type="spellEnd"/>
            <w:r w:rsidRPr="00BC2400">
              <w:rPr>
                <w:rFonts w:asciiTheme="majorHAnsi" w:hAnsiTheme="majorHAnsi"/>
              </w:rPr>
              <w:t xml:space="preserve"> </w:t>
            </w:r>
            <w:proofErr w:type="spellStart"/>
            <w:r w:rsidRPr="00BC2400">
              <w:rPr>
                <w:rFonts w:asciiTheme="majorHAnsi" w:hAnsiTheme="majorHAnsi"/>
              </w:rPr>
              <w:t>bağlanır</w:t>
            </w:r>
            <w:proofErr w:type="spellEnd"/>
            <w:r w:rsidRPr="00BC2400">
              <w:rPr>
                <w:rFonts w:asciiTheme="majorHAnsi" w:hAnsiTheme="majorHAnsi"/>
              </w:rPr>
              <w:t xml:space="preserve">. </w:t>
            </w:r>
            <w:proofErr w:type="spellStart"/>
            <w:r w:rsidRPr="00BC2400">
              <w:rPr>
                <w:rFonts w:asciiTheme="majorHAnsi" w:hAnsiTheme="majorHAnsi"/>
              </w:rPr>
              <w:t>Ayrıca</w:t>
            </w:r>
            <w:proofErr w:type="spellEnd"/>
            <w:r w:rsidRPr="00BC2400">
              <w:rPr>
                <w:rFonts w:asciiTheme="majorHAnsi" w:hAnsiTheme="majorHAnsi"/>
              </w:rPr>
              <w:t xml:space="preserve"> STM32 </w:t>
            </w:r>
            <w:proofErr w:type="spellStart"/>
            <w:r w:rsidRPr="00BC2400">
              <w:rPr>
                <w:rFonts w:asciiTheme="majorHAnsi" w:hAnsiTheme="majorHAnsi"/>
              </w:rPr>
              <w:t>ve</w:t>
            </w:r>
            <w:proofErr w:type="spellEnd"/>
            <w:r w:rsidRPr="00BC2400">
              <w:rPr>
                <w:rFonts w:asciiTheme="majorHAnsi" w:hAnsiTheme="majorHAnsi"/>
              </w:rPr>
              <w:t xml:space="preserve"> USB-UART </w:t>
            </w:r>
            <w:proofErr w:type="spellStart"/>
            <w:r w:rsidRPr="00BC2400">
              <w:rPr>
                <w:rFonts w:asciiTheme="majorHAnsi" w:hAnsiTheme="majorHAnsi"/>
              </w:rPr>
              <w:t>dönüştürücü</w:t>
            </w:r>
            <w:proofErr w:type="spellEnd"/>
            <w:r w:rsidRPr="00BC2400">
              <w:rPr>
                <w:rFonts w:asciiTheme="majorHAnsi" w:hAnsiTheme="majorHAnsi"/>
              </w:rPr>
              <w:t xml:space="preserve"> </w:t>
            </w:r>
            <w:proofErr w:type="spellStart"/>
            <w:r w:rsidRPr="00BC2400">
              <w:rPr>
                <w:rFonts w:asciiTheme="majorHAnsi" w:hAnsiTheme="majorHAnsi"/>
              </w:rPr>
              <w:t>arasında</w:t>
            </w:r>
            <w:proofErr w:type="spellEnd"/>
            <w:r w:rsidRPr="00BC2400">
              <w:rPr>
                <w:rFonts w:asciiTheme="majorHAnsi" w:hAnsiTheme="majorHAnsi"/>
              </w:rPr>
              <w:t xml:space="preserve"> </w:t>
            </w:r>
            <w:proofErr w:type="spellStart"/>
            <w:r w:rsidRPr="00BC2400">
              <w:rPr>
                <w:rFonts w:asciiTheme="majorHAnsi" w:hAnsiTheme="majorHAnsi"/>
              </w:rPr>
              <w:t>ortak</w:t>
            </w:r>
            <w:proofErr w:type="spellEnd"/>
            <w:r w:rsidRPr="00BC2400">
              <w:rPr>
                <w:rFonts w:asciiTheme="majorHAnsi" w:hAnsiTheme="majorHAnsi"/>
              </w:rPr>
              <w:t xml:space="preserve"> </w:t>
            </w:r>
            <w:proofErr w:type="spellStart"/>
            <w:r w:rsidRPr="00BC2400">
              <w:rPr>
                <w:rFonts w:asciiTheme="majorHAnsi" w:hAnsiTheme="majorHAnsi"/>
              </w:rPr>
              <w:t>referans</w:t>
            </w:r>
            <w:proofErr w:type="spellEnd"/>
            <w:r w:rsidRPr="00BC2400">
              <w:rPr>
                <w:rFonts w:asciiTheme="majorHAnsi" w:hAnsiTheme="majorHAnsi"/>
              </w:rPr>
              <w:t xml:space="preserve"> </w:t>
            </w:r>
            <w:proofErr w:type="spellStart"/>
            <w:r w:rsidRPr="00BC2400">
              <w:rPr>
                <w:rFonts w:asciiTheme="majorHAnsi" w:hAnsiTheme="majorHAnsi"/>
              </w:rPr>
              <w:t>oluşturmak</w:t>
            </w:r>
            <w:proofErr w:type="spellEnd"/>
            <w:r w:rsidRPr="00BC2400">
              <w:rPr>
                <w:rFonts w:asciiTheme="majorHAnsi" w:hAnsiTheme="majorHAnsi"/>
              </w:rPr>
              <w:t xml:space="preserve"> </w:t>
            </w:r>
            <w:proofErr w:type="spellStart"/>
            <w:r w:rsidRPr="00BC2400">
              <w:rPr>
                <w:rFonts w:asciiTheme="majorHAnsi" w:hAnsiTheme="majorHAnsi"/>
              </w:rPr>
              <w:t>için</w:t>
            </w:r>
            <w:proofErr w:type="spellEnd"/>
            <w:r w:rsidRPr="00BC2400">
              <w:rPr>
                <w:rFonts w:asciiTheme="majorHAnsi" w:hAnsiTheme="majorHAnsi"/>
              </w:rPr>
              <w:t xml:space="preserve"> GND </w:t>
            </w:r>
            <w:proofErr w:type="spellStart"/>
            <w:r w:rsidRPr="00BC2400">
              <w:rPr>
                <w:rFonts w:asciiTheme="majorHAnsi" w:hAnsiTheme="majorHAnsi"/>
              </w:rPr>
              <w:t>bağlantısı</w:t>
            </w:r>
            <w:proofErr w:type="spellEnd"/>
            <w:r w:rsidRPr="00BC2400">
              <w:rPr>
                <w:rFonts w:asciiTheme="majorHAnsi" w:hAnsiTheme="majorHAnsi"/>
              </w:rPr>
              <w:t xml:space="preserve"> </w:t>
            </w:r>
            <w:proofErr w:type="spellStart"/>
            <w:r w:rsidRPr="00BC2400">
              <w:rPr>
                <w:rFonts w:asciiTheme="majorHAnsi" w:hAnsiTheme="majorHAnsi"/>
              </w:rPr>
              <w:t>yapılmalıdır</w:t>
            </w:r>
            <w:proofErr w:type="spellEnd"/>
            <w:r w:rsidRPr="00BC2400">
              <w:rPr>
                <w:rFonts w:asciiTheme="majorHAnsi" w:hAnsiTheme="majorHAnsi"/>
              </w:rPr>
              <w:t>.</w:t>
            </w:r>
          </w:p>
          <w:p w:rsidR="00BC2400" w:rsidRDefault="00BC2400" w:rsidP="00BF1756"/>
          <w:p w:rsidR="00BC2400" w:rsidRDefault="00BC2400" w:rsidP="00BF1756"/>
          <w:p w:rsidR="00BC2400" w:rsidRDefault="00BC2400" w:rsidP="00BC2400">
            <w:pPr>
              <w:jc w:val="center"/>
              <w:rPr>
                <w:rFonts w:asciiTheme="majorHAnsi" w:hAnsiTheme="majorHAnsi"/>
                <w:lang w:val="tr-TR"/>
              </w:rPr>
            </w:pPr>
            <w:r w:rsidRPr="006025CA">
              <w:rPr>
                <w:noProof/>
                <w:lang w:eastAsia="tr-TR"/>
              </w:rPr>
              <w:lastRenderedPageBreak/>
              <w:drawing>
                <wp:inline distT="0" distB="0" distL="0" distR="0" wp14:anchorId="5A82DB60" wp14:editId="6926C63E">
                  <wp:extent cx="5344160" cy="1330325"/>
                  <wp:effectExtent l="0" t="0" r="8890" b="3175"/>
                  <wp:docPr id="86398336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4160" cy="1330325"/>
                          </a:xfrm>
                          <a:prstGeom prst="rect">
                            <a:avLst/>
                          </a:prstGeom>
                          <a:noFill/>
                          <a:ln>
                            <a:noFill/>
                          </a:ln>
                        </pic:spPr>
                      </pic:pic>
                    </a:graphicData>
                  </a:graphic>
                </wp:inline>
              </w:drawing>
            </w:r>
          </w:p>
          <w:p w:rsidR="00BC2400" w:rsidRPr="00BC2400" w:rsidRDefault="00BC2400" w:rsidP="00BC2400">
            <w:pPr>
              <w:jc w:val="center"/>
              <w:rPr>
                <w:rFonts w:asciiTheme="majorHAnsi" w:hAnsiTheme="majorHAnsi"/>
                <w:b/>
                <w:color w:val="1F497D" w:themeColor="text2"/>
              </w:rPr>
            </w:pPr>
            <w:proofErr w:type="spellStart"/>
            <w:r w:rsidRPr="00BC2400">
              <w:rPr>
                <w:rFonts w:asciiTheme="majorHAnsi" w:hAnsiTheme="majorHAnsi"/>
                <w:b/>
                <w:color w:val="1F497D" w:themeColor="text2"/>
              </w:rPr>
              <w:t>Şekil</w:t>
            </w:r>
            <w:proofErr w:type="spellEnd"/>
            <w:r w:rsidRPr="00BC2400">
              <w:rPr>
                <w:rFonts w:asciiTheme="majorHAnsi" w:hAnsiTheme="majorHAnsi"/>
                <w:b/>
                <w:color w:val="1F497D" w:themeColor="text2"/>
              </w:rPr>
              <w:t xml:space="preserve"> 1</w:t>
            </w:r>
            <w:r w:rsidRPr="00BC2400">
              <w:rPr>
                <w:rFonts w:asciiTheme="majorHAnsi" w:hAnsiTheme="majorHAnsi"/>
                <w:b/>
                <w:color w:val="1F497D" w:themeColor="text2"/>
              </w:rPr>
              <w:t xml:space="preserve">. STM32F407 </w:t>
            </w:r>
            <w:proofErr w:type="spellStart"/>
            <w:r w:rsidRPr="00BC2400">
              <w:rPr>
                <w:rFonts w:asciiTheme="majorHAnsi" w:hAnsiTheme="majorHAnsi"/>
                <w:b/>
                <w:color w:val="1F497D" w:themeColor="text2"/>
              </w:rPr>
              <w:t>ile</w:t>
            </w:r>
            <w:proofErr w:type="spellEnd"/>
            <w:r w:rsidRPr="00BC2400">
              <w:rPr>
                <w:rFonts w:asciiTheme="majorHAnsi" w:hAnsiTheme="majorHAnsi"/>
                <w:b/>
                <w:color w:val="1F497D" w:themeColor="text2"/>
              </w:rPr>
              <w:t xml:space="preserve"> PC </w:t>
            </w:r>
            <w:proofErr w:type="spellStart"/>
            <w:r w:rsidRPr="00BC2400">
              <w:rPr>
                <w:rFonts w:asciiTheme="majorHAnsi" w:hAnsiTheme="majorHAnsi"/>
                <w:b/>
                <w:color w:val="1F497D" w:themeColor="text2"/>
              </w:rPr>
              <w:t>arasında</w:t>
            </w:r>
            <w:proofErr w:type="spellEnd"/>
            <w:r w:rsidRPr="00BC2400">
              <w:rPr>
                <w:rFonts w:asciiTheme="majorHAnsi" w:hAnsiTheme="majorHAnsi"/>
                <w:b/>
                <w:color w:val="1F497D" w:themeColor="text2"/>
              </w:rPr>
              <w:t xml:space="preserve"> USB-UART </w:t>
            </w:r>
            <w:proofErr w:type="spellStart"/>
            <w:r w:rsidRPr="00BC2400">
              <w:rPr>
                <w:rFonts w:asciiTheme="majorHAnsi" w:hAnsiTheme="majorHAnsi"/>
                <w:b/>
                <w:color w:val="1F497D" w:themeColor="text2"/>
              </w:rPr>
              <w:t>bağlantı</w:t>
            </w:r>
            <w:proofErr w:type="spellEnd"/>
            <w:r w:rsidRPr="00BC2400">
              <w:rPr>
                <w:rFonts w:asciiTheme="majorHAnsi" w:hAnsiTheme="majorHAnsi"/>
                <w:b/>
                <w:color w:val="1F497D" w:themeColor="text2"/>
              </w:rPr>
              <w:t xml:space="preserve"> </w:t>
            </w:r>
            <w:proofErr w:type="spellStart"/>
            <w:r w:rsidRPr="00BC2400">
              <w:rPr>
                <w:rFonts w:asciiTheme="majorHAnsi" w:hAnsiTheme="majorHAnsi"/>
                <w:b/>
                <w:color w:val="1F497D" w:themeColor="text2"/>
              </w:rPr>
              <w:t>yapısı</w:t>
            </w:r>
            <w:proofErr w:type="spellEnd"/>
          </w:p>
          <w:p w:rsidR="00BC2400" w:rsidRPr="00BC2400" w:rsidRDefault="00BC2400" w:rsidP="00BC2400">
            <w:pPr>
              <w:rPr>
                <w:rFonts w:asciiTheme="majorHAnsi" w:hAnsiTheme="majorHAnsi"/>
                <w:lang w:val="tr-TR"/>
              </w:rPr>
            </w:pPr>
            <w:r w:rsidRPr="00BC2400">
              <w:rPr>
                <w:rFonts w:asciiTheme="majorHAnsi" w:hAnsiTheme="majorHAnsi"/>
                <w:lang w:val="tr-TR"/>
              </w:rPr>
              <w:t>Şekil 1’d</w:t>
            </w:r>
            <w:r w:rsidRPr="00BC2400">
              <w:rPr>
                <w:rFonts w:asciiTheme="majorHAnsi" w:hAnsiTheme="majorHAnsi"/>
                <w:lang w:val="tr-TR"/>
              </w:rPr>
              <w:t>e STM32F407 mikrodenetleyicisi ile bilgisayar arasında USB-UART dönüştürücü üzerinden kurulan haberleşme yapısı gösterilmiştir. Bu bağlantı sayesinde STM32 tarafından üretilen seri veriler bilgisayar ortamına aktarılabilmekte, bilgisayar tarafından gönderilen test komutları ise STM32 tarafında işlenebilmektedir.</w:t>
            </w:r>
          </w:p>
          <w:p w:rsidR="00BC2400" w:rsidRPr="00BC2400" w:rsidRDefault="00BC2400" w:rsidP="00BC2400">
            <w:pPr>
              <w:rPr>
                <w:rFonts w:asciiTheme="majorHAnsi" w:hAnsiTheme="majorHAnsi"/>
                <w:lang w:val="tr-TR"/>
              </w:rPr>
            </w:pPr>
            <w:r w:rsidRPr="00BC2400">
              <w:rPr>
                <w:rFonts w:asciiTheme="majorHAnsi" w:hAnsiTheme="majorHAnsi"/>
                <w:lang w:val="tr-TR"/>
              </w:rPr>
              <w:t>Bu çalışma kapsamında UART haberleşmesini daha kolay test edebilmek için PC tarafında bir arayüz oluşturulmuştur. Arayüz üzerinden COM port ve baudrate seçimi yapılabilmekte, STM32 bağlantısı başlatılıp sonlandırılabilmekte ve sistemden gelen değişkenler takip edilebilmektedir.</w:t>
            </w:r>
          </w:p>
          <w:p w:rsidR="002B45C6" w:rsidRDefault="00BC2400" w:rsidP="00BC2400">
            <w:pPr>
              <w:jc w:val="center"/>
              <w:rPr>
                <w:rFonts w:asciiTheme="majorHAnsi" w:hAnsiTheme="majorHAnsi"/>
                <w:lang w:val="tr-TR"/>
              </w:rPr>
            </w:pPr>
            <w:r w:rsidRPr="00BC2400">
              <w:rPr>
                <w:rFonts w:asciiTheme="majorHAnsi" w:hAnsiTheme="majorHAnsi"/>
                <w:lang w:val="tr-TR"/>
              </w:rPr>
              <w:drawing>
                <wp:inline distT="0" distB="0" distL="0" distR="0" wp14:anchorId="717DC594" wp14:editId="4FF82F01">
                  <wp:extent cx="5541285" cy="250371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1495" cy="2521882"/>
                          </a:xfrm>
                          <a:prstGeom prst="rect">
                            <a:avLst/>
                          </a:prstGeom>
                        </pic:spPr>
                      </pic:pic>
                    </a:graphicData>
                  </a:graphic>
                </wp:inline>
              </w:drawing>
            </w:r>
          </w:p>
          <w:p w:rsidR="00BC2400" w:rsidRDefault="00BC2400" w:rsidP="00BC2400">
            <w:pPr>
              <w:jc w:val="center"/>
              <w:rPr>
                <w:rFonts w:asciiTheme="majorHAnsi" w:hAnsiTheme="majorHAnsi"/>
                <w:b/>
                <w:color w:val="1F497D" w:themeColor="text2"/>
                <w:lang w:val="tr-TR"/>
              </w:rPr>
            </w:pPr>
            <w:proofErr w:type="spellStart"/>
            <w:r w:rsidRPr="00BC2400">
              <w:rPr>
                <w:rFonts w:asciiTheme="majorHAnsi" w:hAnsiTheme="majorHAnsi"/>
                <w:b/>
                <w:color w:val="1F497D" w:themeColor="text2"/>
              </w:rPr>
              <w:t>Şekil</w:t>
            </w:r>
            <w:proofErr w:type="spellEnd"/>
            <w:r w:rsidRPr="00BC2400">
              <w:rPr>
                <w:rFonts w:asciiTheme="majorHAnsi" w:hAnsiTheme="majorHAnsi"/>
                <w:b/>
                <w:color w:val="1F497D" w:themeColor="text2"/>
              </w:rPr>
              <w:t xml:space="preserve"> 2</w:t>
            </w:r>
            <w:r w:rsidRPr="00BC2400">
              <w:rPr>
                <w:rFonts w:asciiTheme="majorHAnsi" w:hAnsiTheme="majorHAnsi"/>
                <w:b/>
                <w:color w:val="1F497D" w:themeColor="text2"/>
              </w:rPr>
              <w:t xml:space="preserve">. </w:t>
            </w:r>
            <w:proofErr w:type="spellStart"/>
            <w:r w:rsidR="009A1DAE" w:rsidRPr="009A1DAE">
              <w:rPr>
                <w:rFonts w:asciiTheme="majorHAnsi" w:hAnsiTheme="majorHAnsi"/>
                <w:b/>
                <w:color w:val="1F497D" w:themeColor="text2"/>
              </w:rPr>
              <w:t>Proje</w:t>
            </w:r>
            <w:proofErr w:type="spellEnd"/>
            <w:r w:rsidR="009A1DAE" w:rsidRPr="009A1DAE">
              <w:rPr>
                <w:rFonts w:asciiTheme="majorHAnsi" w:hAnsiTheme="majorHAnsi"/>
                <w:b/>
                <w:color w:val="1F497D" w:themeColor="text2"/>
              </w:rPr>
              <w:t xml:space="preserve"> 1 </w:t>
            </w:r>
            <w:proofErr w:type="spellStart"/>
            <w:r w:rsidR="009A1DAE" w:rsidRPr="009A1DAE">
              <w:rPr>
                <w:rFonts w:asciiTheme="majorHAnsi" w:hAnsiTheme="majorHAnsi"/>
                <w:b/>
                <w:color w:val="1F497D" w:themeColor="text2"/>
              </w:rPr>
              <w:t>için</w:t>
            </w:r>
            <w:proofErr w:type="spellEnd"/>
            <w:r w:rsidR="009A1DAE" w:rsidRPr="009A1DAE">
              <w:rPr>
                <w:rFonts w:asciiTheme="majorHAnsi" w:hAnsiTheme="majorHAnsi"/>
                <w:b/>
                <w:color w:val="1F497D" w:themeColor="text2"/>
              </w:rPr>
              <w:t xml:space="preserve"> </w:t>
            </w:r>
            <w:proofErr w:type="spellStart"/>
            <w:r w:rsidR="009A1DAE" w:rsidRPr="009A1DAE">
              <w:rPr>
                <w:rFonts w:asciiTheme="majorHAnsi" w:hAnsiTheme="majorHAnsi"/>
                <w:b/>
                <w:color w:val="1F497D" w:themeColor="text2"/>
              </w:rPr>
              <w:t>oluşturulan</w:t>
            </w:r>
            <w:proofErr w:type="spellEnd"/>
            <w:r w:rsidR="009A1DAE" w:rsidRPr="009A1DAE">
              <w:rPr>
                <w:rFonts w:asciiTheme="majorHAnsi" w:hAnsiTheme="majorHAnsi"/>
                <w:b/>
                <w:color w:val="1F497D" w:themeColor="text2"/>
              </w:rPr>
              <w:t xml:space="preserve"> UART </w:t>
            </w:r>
            <w:proofErr w:type="spellStart"/>
            <w:r w:rsidR="009A1DAE" w:rsidRPr="009A1DAE">
              <w:rPr>
                <w:rFonts w:asciiTheme="majorHAnsi" w:hAnsiTheme="majorHAnsi"/>
                <w:b/>
                <w:color w:val="1F497D" w:themeColor="text2"/>
              </w:rPr>
              <w:t>tabanlı</w:t>
            </w:r>
            <w:proofErr w:type="spellEnd"/>
            <w:r w:rsidR="009A1DAE" w:rsidRPr="009A1DAE">
              <w:rPr>
                <w:rFonts w:asciiTheme="majorHAnsi" w:hAnsiTheme="majorHAnsi"/>
                <w:b/>
                <w:color w:val="1F497D" w:themeColor="text2"/>
              </w:rPr>
              <w:t xml:space="preserve"> PC </w:t>
            </w:r>
            <w:proofErr w:type="spellStart"/>
            <w:r w:rsidR="009A1DAE" w:rsidRPr="009A1DAE">
              <w:rPr>
                <w:rFonts w:asciiTheme="majorHAnsi" w:hAnsiTheme="majorHAnsi"/>
                <w:b/>
                <w:color w:val="1F497D" w:themeColor="text2"/>
              </w:rPr>
              <w:t>izleme</w:t>
            </w:r>
            <w:proofErr w:type="spellEnd"/>
            <w:r w:rsidR="009A1DAE" w:rsidRPr="009A1DAE">
              <w:rPr>
                <w:rFonts w:asciiTheme="majorHAnsi" w:hAnsiTheme="majorHAnsi"/>
                <w:b/>
                <w:color w:val="1F497D" w:themeColor="text2"/>
              </w:rPr>
              <w:t xml:space="preserve"> </w:t>
            </w:r>
            <w:proofErr w:type="spellStart"/>
            <w:r w:rsidR="009A1DAE" w:rsidRPr="009A1DAE">
              <w:rPr>
                <w:rFonts w:asciiTheme="majorHAnsi" w:hAnsiTheme="majorHAnsi"/>
                <w:b/>
                <w:color w:val="1F497D" w:themeColor="text2"/>
              </w:rPr>
              <w:t>ve</w:t>
            </w:r>
            <w:proofErr w:type="spellEnd"/>
            <w:r w:rsidR="009A1DAE" w:rsidRPr="009A1DAE">
              <w:rPr>
                <w:rFonts w:asciiTheme="majorHAnsi" w:hAnsiTheme="majorHAnsi"/>
                <w:b/>
                <w:color w:val="1F497D" w:themeColor="text2"/>
              </w:rPr>
              <w:t xml:space="preserve"> test </w:t>
            </w:r>
            <w:proofErr w:type="spellStart"/>
            <w:r w:rsidR="009A1DAE" w:rsidRPr="009A1DAE">
              <w:rPr>
                <w:rFonts w:asciiTheme="majorHAnsi" w:hAnsiTheme="majorHAnsi"/>
                <w:b/>
                <w:color w:val="1F497D" w:themeColor="text2"/>
              </w:rPr>
              <w:t>arayüzü</w:t>
            </w:r>
            <w:proofErr w:type="spellEnd"/>
          </w:p>
          <w:p w:rsidR="00BC2400" w:rsidRDefault="00BC2400" w:rsidP="00BC2400">
            <w:proofErr w:type="spellStart"/>
            <w:r w:rsidRPr="00BC2400">
              <w:rPr>
                <w:rFonts w:asciiTheme="majorHAnsi" w:hAnsiTheme="majorHAnsi"/>
              </w:rPr>
              <w:t>Oluşturulan</w:t>
            </w:r>
            <w:proofErr w:type="spellEnd"/>
            <w:r w:rsidRPr="00BC2400">
              <w:rPr>
                <w:rFonts w:asciiTheme="majorHAnsi" w:hAnsiTheme="majorHAnsi"/>
              </w:rPr>
              <w:t xml:space="preserve"> </w:t>
            </w:r>
            <w:proofErr w:type="spellStart"/>
            <w:r w:rsidRPr="00BC2400">
              <w:rPr>
                <w:rFonts w:asciiTheme="majorHAnsi" w:hAnsiTheme="majorHAnsi"/>
              </w:rPr>
              <w:t>arayüzde</w:t>
            </w:r>
            <w:proofErr w:type="spellEnd"/>
            <w:r w:rsidRPr="00BC2400">
              <w:rPr>
                <w:rFonts w:asciiTheme="majorHAnsi" w:hAnsiTheme="majorHAnsi"/>
              </w:rPr>
              <w:t xml:space="preserve"> sol </w:t>
            </w:r>
            <w:proofErr w:type="spellStart"/>
            <w:r w:rsidRPr="00BC2400">
              <w:rPr>
                <w:rFonts w:asciiTheme="majorHAnsi" w:hAnsiTheme="majorHAnsi"/>
              </w:rPr>
              <w:t>tarafta</w:t>
            </w:r>
            <w:proofErr w:type="spellEnd"/>
            <w:r w:rsidRPr="00BC2400">
              <w:rPr>
                <w:rFonts w:asciiTheme="majorHAnsi" w:hAnsiTheme="majorHAnsi"/>
              </w:rPr>
              <w:t xml:space="preserve"> STM32 </w:t>
            </w:r>
            <w:proofErr w:type="spellStart"/>
            <w:r w:rsidRPr="00BC2400">
              <w:rPr>
                <w:rFonts w:asciiTheme="majorHAnsi" w:hAnsiTheme="majorHAnsi"/>
              </w:rPr>
              <w:t>bağlantı</w:t>
            </w:r>
            <w:proofErr w:type="spellEnd"/>
            <w:r w:rsidRPr="00BC2400">
              <w:rPr>
                <w:rFonts w:asciiTheme="majorHAnsi" w:hAnsiTheme="majorHAnsi"/>
              </w:rPr>
              <w:t xml:space="preserve"> </w:t>
            </w:r>
            <w:proofErr w:type="spellStart"/>
            <w:r w:rsidRPr="00BC2400">
              <w:rPr>
                <w:rFonts w:asciiTheme="majorHAnsi" w:hAnsiTheme="majorHAnsi"/>
              </w:rPr>
              <w:t>ayarları</w:t>
            </w:r>
            <w:proofErr w:type="spellEnd"/>
            <w:r w:rsidRPr="00BC2400">
              <w:rPr>
                <w:rFonts w:asciiTheme="majorHAnsi" w:hAnsiTheme="majorHAnsi"/>
              </w:rPr>
              <w:t xml:space="preserve">, </w:t>
            </w:r>
            <w:proofErr w:type="spellStart"/>
            <w:r w:rsidRPr="00BC2400">
              <w:rPr>
                <w:rFonts w:asciiTheme="majorHAnsi" w:hAnsiTheme="majorHAnsi"/>
              </w:rPr>
              <w:t>orta</w:t>
            </w:r>
            <w:proofErr w:type="spellEnd"/>
            <w:r w:rsidRPr="00BC2400">
              <w:rPr>
                <w:rFonts w:asciiTheme="majorHAnsi" w:hAnsiTheme="majorHAnsi"/>
              </w:rPr>
              <w:t xml:space="preserve"> </w:t>
            </w:r>
            <w:proofErr w:type="spellStart"/>
            <w:r w:rsidRPr="00BC2400">
              <w:rPr>
                <w:rFonts w:asciiTheme="majorHAnsi" w:hAnsiTheme="majorHAnsi"/>
              </w:rPr>
              <w:t>kısımda</w:t>
            </w:r>
            <w:proofErr w:type="spellEnd"/>
            <w:r w:rsidRPr="00BC2400">
              <w:rPr>
                <w:rFonts w:asciiTheme="majorHAnsi" w:hAnsiTheme="majorHAnsi"/>
              </w:rPr>
              <w:t xml:space="preserve"> </w:t>
            </w:r>
            <w:proofErr w:type="spellStart"/>
            <w:r w:rsidRPr="00BC2400">
              <w:rPr>
                <w:rFonts w:asciiTheme="majorHAnsi" w:hAnsiTheme="majorHAnsi"/>
              </w:rPr>
              <w:t>sistemden</w:t>
            </w:r>
            <w:proofErr w:type="spellEnd"/>
            <w:r w:rsidRPr="00BC2400">
              <w:rPr>
                <w:rFonts w:asciiTheme="majorHAnsi" w:hAnsiTheme="majorHAnsi"/>
              </w:rPr>
              <w:t xml:space="preserve"> </w:t>
            </w:r>
            <w:proofErr w:type="spellStart"/>
            <w:r w:rsidRPr="00BC2400">
              <w:rPr>
                <w:rFonts w:asciiTheme="majorHAnsi" w:hAnsiTheme="majorHAnsi"/>
              </w:rPr>
              <w:t>alınan</w:t>
            </w:r>
            <w:proofErr w:type="spellEnd"/>
            <w:r w:rsidRPr="00BC2400">
              <w:rPr>
                <w:rFonts w:asciiTheme="majorHAnsi" w:hAnsiTheme="majorHAnsi"/>
              </w:rPr>
              <w:t xml:space="preserve"> </w:t>
            </w:r>
            <w:proofErr w:type="spellStart"/>
            <w:r w:rsidRPr="00BC2400">
              <w:rPr>
                <w:rFonts w:asciiTheme="majorHAnsi" w:hAnsiTheme="majorHAnsi"/>
              </w:rPr>
              <w:t>veriler</w:t>
            </w:r>
            <w:proofErr w:type="spellEnd"/>
            <w:r w:rsidRPr="00BC2400">
              <w:rPr>
                <w:rFonts w:asciiTheme="majorHAnsi" w:hAnsiTheme="majorHAnsi"/>
              </w:rPr>
              <w:t xml:space="preserve">, </w:t>
            </w:r>
            <w:proofErr w:type="spellStart"/>
            <w:r w:rsidRPr="00BC2400">
              <w:rPr>
                <w:rFonts w:asciiTheme="majorHAnsi" w:hAnsiTheme="majorHAnsi"/>
              </w:rPr>
              <w:t>sağ</w:t>
            </w:r>
            <w:proofErr w:type="spellEnd"/>
            <w:r w:rsidRPr="00BC2400">
              <w:rPr>
                <w:rFonts w:asciiTheme="majorHAnsi" w:hAnsiTheme="majorHAnsi"/>
              </w:rPr>
              <w:t xml:space="preserve"> </w:t>
            </w:r>
            <w:proofErr w:type="spellStart"/>
            <w:r w:rsidRPr="00BC2400">
              <w:rPr>
                <w:rFonts w:asciiTheme="majorHAnsi" w:hAnsiTheme="majorHAnsi"/>
              </w:rPr>
              <w:t>tarafta</w:t>
            </w:r>
            <w:proofErr w:type="spellEnd"/>
            <w:r w:rsidRPr="00BC2400">
              <w:rPr>
                <w:rFonts w:asciiTheme="majorHAnsi" w:hAnsiTheme="majorHAnsi"/>
              </w:rPr>
              <w:t xml:space="preserve"> </w:t>
            </w:r>
            <w:proofErr w:type="spellStart"/>
            <w:r w:rsidRPr="00BC2400">
              <w:rPr>
                <w:rFonts w:asciiTheme="majorHAnsi" w:hAnsiTheme="majorHAnsi"/>
              </w:rPr>
              <w:t>ise</w:t>
            </w:r>
            <w:proofErr w:type="spellEnd"/>
            <w:r w:rsidRPr="00BC2400">
              <w:rPr>
                <w:rFonts w:asciiTheme="majorHAnsi" w:hAnsiTheme="majorHAnsi"/>
              </w:rPr>
              <w:t xml:space="preserve"> test </w:t>
            </w:r>
            <w:proofErr w:type="spellStart"/>
            <w:r w:rsidRPr="00BC2400">
              <w:rPr>
                <w:rFonts w:asciiTheme="majorHAnsi" w:hAnsiTheme="majorHAnsi"/>
              </w:rPr>
              <w:t>sıcaklığı</w:t>
            </w:r>
            <w:proofErr w:type="spellEnd"/>
            <w:r w:rsidRPr="00BC2400">
              <w:rPr>
                <w:rFonts w:asciiTheme="majorHAnsi" w:hAnsiTheme="majorHAnsi"/>
              </w:rPr>
              <w:t xml:space="preserve"> </w:t>
            </w:r>
            <w:proofErr w:type="spellStart"/>
            <w:r w:rsidRPr="00BC2400">
              <w:rPr>
                <w:rFonts w:asciiTheme="majorHAnsi" w:hAnsiTheme="majorHAnsi"/>
              </w:rPr>
              <w:t>gönderme</w:t>
            </w:r>
            <w:proofErr w:type="spellEnd"/>
            <w:r w:rsidRPr="00BC2400">
              <w:rPr>
                <w:rFonts w:asciiTheme="majorHAnsi" w:hAnsiTheme="majorHAnsi"/>
              </w:rPr>
              <w:t xml:space="preserve"> </w:t>
            </w:r>
            <w:proofErr w:type="spellStart"/>
            <w:r w:rsidRPr="00BC2400">
              <w:rPr>
                <w:rFonts w:asciiTheme="majorHAnsi" w:hAnsiTheme="majorHAnsi"/>
              </w:rPr>
              <w:t>bölümü</w:t>
            </w:r>
            <w:proofErr w:type="spellEnd"/>
            <w:r w:rsidRPr="00BC2400">
              <w:rPr>
                <w:rFonts w:asciiTheme="majorHAnsi" w:hAnsiTheme="majorHAnsi"/>
              </w:rPr>
              <w:t xml:space="preserve"> </w:t>
            </w:r>
            <w:proofErr w:type="spellStart"/>
            <w:r w:rsidRPr="00BC2400">
              <w:rPr>
                <w:rFonts w:asciiTheme="majorHAnsi" w:hAnsiTheme="majorHAnsi"/>
              </w:rPr>
              <w:t>bulunmaktadır</w:t>
            </w:r>
            <w:proofErr w:type="spellEnd"/>
            <w:r w:rsidRPr="00BC2400">
              <w:rPr>
                <w:rFonts w:asciiTheme="majorHAnsi" w:hAnsiTheme="majorHAnsi"/>
              </w:rPr>
              <w:t xml:space="preserve">. Bu </w:t>
            </w:r>
            <w:proofErr w:type="spellStart"/>
            <w:r w:rsidRPr="00BC2400">
              <w:rPr>
                <w:rFonts w:asciiTheme="majorHAnsi" w:hAnsiTheme="majorHAnsi"/>
              </w:rPr>
              <w:t>yapı</w:t>
            </w:r>
            <w:proofErr w:type="spellEnd"/>
            <w:r w:rsidRPr="00BC2400">
              <w:rPr>
                <w:rFonts w:asciiTheme="majorHAnsi" w:hAnsiTheme="majorHAnsi"/>
              </w:rPr>
              <w:t xml:space="preserve"> </w:t>
            </w:r>
            <w:proofErr w:type="spellStart"/>
            <w:r w:rsidRPr="00BC2400">
              <w:rPr>
                <w:rFonts w:asciiTheme="majorHAnsi" w:hAnsiTheme="majorHAnsi"/>
              </w:rPr>
              <w:t>sayesinde</w:t>
            </w:r>
            <w:proofErr w:type="spellEnd"/>
            <w:r w:rsidRPr="00BC2400">
              <w:rPr>
                <w:rFonts w:asciiTheme="majorHAnsi" w:hAnsiTheme="majorHAnsi"/>
              </w:rPr>
              <w:t xml:space="preserve"> </w:t>
            </w:r>
            <w:proofErr w:type="spellStart"/>
            <w:r w:rsidRPr="00BC2400">
              <w:rPr>
                <w:rFonts w:asciiTheme="majorHAnsi" w:hAnsiTheme="majorHAnsi"/>
              </w:rPr>
              <w:t>sistemin</w:t>
            </w:r>
            <w:proofErr w:type="spellEnd"/>
            <w:r w:rsidRPr="00BC2400">
              <w:rPr>
                <w:rFonts w:asciiTheme="majorHAnsi" w:hAnsiTheme="majorHAnsi"/>
              </w:rPr>
              <w:t xml:space="preserve"> </w:t>
            </w:r>
            <w:proofErr w:type="spellStart"/>
            <w:r w:rsidRPr="00BC2400">
              <w:rPr>
                <w:rFonts w:asciiTheme="majorHAnsi" w:hAnsiTheme="majorHAnsi"/>
              </w:rPr>
              <w:lastRenderedPageBreak/>
              <w:t>yalnızca</w:t>
            </w:r>
            <w:proofErr w:type="spellEnd"/>
            <w:r w:rsidRPr="00BC2400">
              <w:rPr>
                <w:rFonts w:asciiTheme="majorHAnsi" w:hAnsiTheme="majorHAnsi"/>
              </w:rPr>
              <w:t xml:space="preserve"> </w:t>
            </w:r>
            <w:proofErr w:type="spellStart"/>
            <w:r w:rsidRPr="00BC2400">
              <w:rPr>
                <w:rFonts w:asciiTheme="majorHAnsi" w:hAnsiTheme="majorHAnsi"/>
              </w:rPr>
              <w:t>fiziksel</w:t>
            </w:r>
            <w:proofErr w:type="spellEnd"/>
            <w:r w:rsidRPr="00BC2400">
              <w:rPr>
                <w:rFonts w:asciiTheme="majorHAnsi" w:hAnsiTheme="majorHAnsi"/>
              </w:rPr>
              <w:t xml:space="preserve"> motor </w:t>
            </w:r>
            <w:proofErr w:type="spellStart"/>
            <w:r w:rsidRPr="00BC2400">
              <w:rPr>
                <w:rFonts w:asciiTheme="majorHAnsi" w:hAnsiTheme="majorHAnsi"/>
              </w:rPr>
              <w:t>hareketi</w:t>
            </w:r>
            <w:proofErr w:type="spellEnd"/>
            <w:r w:rsidRPr="00BC2400">
              <w:rPr>
                <w:rFonts w:asciiTheme="majorHAnsi" w:hAnsiTheme="majorHAnsi"/>
              </w:rPr>
              <w:t xml:space="preserve"> </w:t>
            </w:r>
            <w:proofErr w:type="spellStart"/>
            <w:r w:rsidRPr="00BC2400">
              <w:rPr>
                <w:rFonts w:asciiTheme="majorHAnsi" w:hAnsiTheme="majorHAnsi"/>
              </w:rPr>
              <w:t>değil</w:t>
            </w:r>
            <w:proofErr w:type="spellEnd"/>
            <w:r w:rsidRPr="00BC2400">
              <w:rPr>
                <w:rFonts w:asciiTheme="majorHAnsi" w:hAnsiTheme="majorHAnsi"/>
              </w:rPr>
              <w:t xml:space="preserve">, </w:t>
            </w:r>
            <w:proofErr w:type="spellStart"/>
            <w:r w:rsidRPr="00BC2400">
              <w:rPr>
                <w:rFonts w:asciiTheme="majorHAnsi" w:hAnsiTheme="majorHAnsi"/>
              </w:rPr>
              <w:t>yazılım</w:t>
            </w:r>
            <w:proofErr w:type="spellEnd"/>
            <w:r w:rsidRPr="00BC2400">
              <w:rPr>
                <w:rFonts w:asciiTheme="majorHAnsi" w:hAnsiTheme="majorHAnsi"/>
              </w:rPr>
              <w:t xml:space="preserve"> </w:t>
            </w:r>
            <w:proofErr w:type="spellStart"/>
            <w:r w:rsidRPr="00BC2400">
              <w:rPr>
                <w:rFonts w:asciiTheme="majorHAnsi" w:hAnsiTheme="majorHAnsi"/>
              </w:rPr>
              <w:t>içerisindeki</w:t>
            </w:r>
            <w:proofErr w:type="spellEnd"/>
            <w:r w:rsidRPr="00BC2400">
              <w:rPr>
                <w:rFonts w:asciiTheme="majorHAnsi" w:hAnsiTheme="majorHAnsi"/>
              </w:rPr>
              <w:t xml:space="preserve"> </w:t>
            </w:r>
            <w:proofErr w:type="spellStart"/>
            <w:r w:rsidRPr="00BC2400">
              <w:rPr>
                <w:rFonts w:asciiTheme="majorHAnsi" w:hAnsiTheme="majorHAnsi"/>
              </w:rPr>
              <w:t>temel</w:t>
            </w:r>
            <w:proofErr w:type="spellEnd"/>
            <w:r w:rsidRPr="00BC2400">
              <w:rPr>
                <w:rFonts w:asciiTheme="majorHAnsi" w:hAnsiTheme="majorHAnsi"/>
              </w:rPr>
              <w:t xml:space="preserve"> </w:t>
            </w:r>
            <w:proofErr w:type="spellStart"/>
            <w:r w:rsidRPr="00BC2400">
              <w:rPr>
                <w:rFonts w:asciiTheme="majorHAnsi" w:hAnsiTheme="majorHAnsi"/>
              </w:rPr>
              <w:t>değişkenleri</w:t>
            </w:r>
            <w:proofErr w:type="spellEnd"/>
            <w:r w:rsidRPr="00BC2400">
              <w:rPr>
                <w:rFonts w:asciiTheme="majorHAnsi" w:hAnsiTheme="majorHAnsi"/>
              </w:rPr>
              <w:t xml:space="preserve"> de </w:t>
            </w:r>
            <w:proofErr w:type="spellStart"/>
            <w:r w:rsidRPr="00BC2400">
              <w:rPr>
                <w:rFonts w:asciiTheme="majorHAnsi" w:hAnsiTheme="majorHAnsi"/>
              </w:rPr>
              <w:t>bilgisayar</w:t>
            </w:r>
            <w:proofErr w:type="spellEnd"/>
            <w:r w:rsidRPr="00BC2400">
              <w:rPr>
                <w:rFonts w:asciiTheme="majorHAnsi" w:hAnsiTheme="majorHAnsi"/>
              </w:rPr>
              <w:t xml:space="preserve"> </w:t>
            </w:r>
            <w:proofErr w:type="spellStart"/>
            <w:r w:rsidRPr="00BC2400">
              <w:rPr>
                <w:rFonts w:asciiTheme="majorHAnsi" w:hAnsiTheme="majorHAnsi"/>
              </w:rPr>
              <w:t>üzerinden</w:t>
            </w:r>
            <w:proofErr w:type="spellEnd"/>
            <w:r w:rsidRPr="00BC2400">
              <w:rPr>
                <w:rFonts w:asciiTheme="majorHAnsi" w:hAnsiTheme="majorHAnsi"/>
              </w:rPr>
              <w:t xml:space="preserve"> </w:t>
            </w:r>
            <w:proofErr w:type="spellStart"/>
            <w:r w:rsidRPr="00BC2400">
              <w:rPr>
                <w:rFonts w:asciiTheme="majorHAnsi" w:hAnsiTheme="majorHAnsi"/>
              </w:rPr>
              <w:t>takip</w:t>
            </w:r>
            <w:proofErr w:type="spellEnd"/>
            <w:r w:rsidRPr="00BC2400">
              <w:rPr>
                <w:rFonts w:asciiTheme="majorHAnsi" w:hAnsiTheme="majorHAnsi"/>
              </w:rPr>
              <w:t xml:space="preserve"> </w:t>
            </w:r>
            <w:proofErr w:type="spellStart"/>
            <w:r w:rsidRPr="00BC2400">
              <w:rPr>
                <w:rFonts w:asciiTheme="majorHAnsi" w:hAnsiTheme="majorHAnsi"/>
              </w:rPr>
              <w:t>edilebilir</w:t>
            </w:r>
            <w:proofErr w:type="spellEnd"/>
            <w:r w:rsidRPr="00BC2400">
              <w:rPr>
                <w:rFonts w:asciiTheme="majorHAnsi" w:hAnsiTheme="majorHAnsi"/>
              </w:rPr>
              <w:t xml:space="preserve"> hale </w:t>
            </w:r>
            <w:proofErr w:type="spellStart"/>
            <w:r w:rsidRPr="00BC2400">
              <w:rPr>
                <w:rFonts w:asciiTheme="majorHAnsi" w:hAnsiTheme="majorHAnsi"/>
              </w:rPr>
              <w:t>getirilmiştir</w:t>
            </w:r>
            <w:proofErr w:type="spellEnd"/>
            <w:r w:rsidRPr="00BC2400">
              <w:rPr>
                <w:rFonts w:asciiTheme="majorHAnsi" w:hAnsiTheme="majorHAnsi"/>
              </w:rPr>
              <w:t>.</w:t>
            </w:r>
          </w:p>
          <w:p w:rsidR="00BC2400" w:rsidRPr="00BC2400" w:rsidRDefault="00BC2400" w:rsidP="00BC2400">
            <w:pPr>
              <w:rPr>
                <w:rFonts w:asciiTheme="majorHAnsi" w:hAnsiTheme="majorHAnsi"/>
              </w:rPr>
            </w:pPr>
            <w:proofErr w:type="spellStart"/>
            <w:r w:rsidRPr="00BC2400">
              <w:rPr>
                <w:rFonts w:asciiTheme="majorHAnsi" w:hAnsiTheme="majorHAnsi"/>
              </w:rPr>
              <w:t>Arayüzde</w:t>
            </w:r>
            <w:proofErr w:type="spellEnd"/>
            <w:r w:rsidRPr="00BC2400">
              <w:rPr>
                <w:rFonts w:asciiTheme="majorHAnsi" w:hAnsiTheme="majorHAnsi"/>
              </w:rPr>
              <w:t xml:space="preserve"> </w:t>
            </w:r>
            <w:proofErr w:type="spellStart"/>
            <w:r w:rsidRPr="00BC2400">
              <w:rPr>
                <w:rFonts w:asciiTheme="majorHAnsi" w:hAnsiTheme="majorHAnsi"/>
              </w:rPr>
              <w:t>Kullanılan</w:t>
            </w:r>
            <w:proofErr w:type="spellEnd"/>
            <w:r w:rsidRPr="00BC2400">
              <w:rPr>
                <w:rFonts w:asciiTheme="majorHAnsi" w:hAnsiTheme="majorHAnsi"/>
              </w:rPr>
              <w:t xml:space="preserve"> </w:t>
            </w:r>
            <w:proofErr w:type="spellStart"/>
            <w:r w:rsidRPr="00BC2400">
              <w:rPr>
                <w:rFonts w:asciiTheme="majorHAnsi" w:hAnsiTheme="majorHAnsi"/>
              </w:rPr>
              <w:t>Temel</w:t>
            </w:r>
            <w:proofErr w:type="spellEnd"/>
            <w:r w:rsidRPr="00BC2400">
              <w:rPr>
                <w:rFonts w:asciiTheme="majorHAnsi" w:hAnsiTheme="majorHAnsi"/>
              </w:rPr>
              <w:t xml:space="preserve"> </w:t>
            </w:r>
            <w:proofErr w:type="spellStart"/>
            <w:r w:rsidRPr="00BC2400">
              <w:rPr>
                <w:rFonts w:asciiTheme="majorHAnsi" w:hAnsiTheme="majorHAnsi"/>
              </w:rPr>
              <w:t>Fonksiyonlar</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3218"/>
              <w:gridCol w:w="3964"/>
            </w:tblGrid>
            <w:tr w:rsidR="00BC2400" w:rsidRPr="00BC2400" w:rsidTr="00BC2400">
              <w:trPr>
                <w:tblHeade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b/>
                      <w:bCs/>
                      <w:sz w:val="24"/>
                      <w:szCs w:val="24"/>
                      <w:lang w:val="tr-TR" w:eastAsia="tr-TR"/>
                    </w:rPr>
                  </w:pPr>
                  <w:r w:rsidRPr="00BC2400">
                    <w:rPr>
                      <w:rFonts w:asciiTheme="majorHAnsi" w:eastAsia="Times New Roman" w:hAnsiTheme="majorHAnsi" w:cstheme="minorHAnsi"/>
                      <w:b/>
                      <w:bCs/>
                      <w:sz w:val="24"/>
                      <w:szCs w:val="24"/>
                      <w:lang w:val="tr-TR" w:eastAsia="tr-TR"/>
                    </w:rPr>
                    <w:t>Arayüz Bölümü / Fonksiyon</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b/>
                      <w:bCs/>
                      <w:sz w:val="24"/>
                      <w:szCs w:val="24"/>
                      <w:lang w:val="tr-TR" w:eastAsia="tr-TR"/>
                    </w:rPr>
                  </w:pPr>
                  <w:r w:rsidRPr="00BC2400">
                    <w:rPr>
                      <w:rFonts w:asciiTheme="majorHAnsi" w:eastAsia="Times New Roman" w:hAnsiTheme="majorHAnsi" w:cstheme="minorHAnsi"/>
                      <w:b/>
                      <w:bCs/>
                      <w:sz w:val="24"/>
                      <w:szCs w:val="24"/>
                      <w:lang w:val="tr-TR" w:eastAsia="tr-TR"/>
                    </w:rPr>
                    <w:t>Görevi</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b/>
                      <w:bCs/>
                      <w:sz w:val="24"/>
                      <w:szCs w:val="24"/>
                      <w:lang w:val="tr-TR" w:eastAsia="tr-TR"/>
                    </w:rPr>
                  </w:pPr>
                  <w:r w:rsidRPr="00BC2400">
                    <w:rPr>
                      <w:rFonts w:asciiTheme="majorHAnsi" w:eastAsia="Times New Roman" w:hAnsiTheme="majorHAnsi" w:cstheme="minorHAnsi"/>
                      <w:b/>
                      <w:bCs/>
                      <w:sz w:val="24"/>
                      <w:szCs w:val="24"/>
                      <w:lang w:val="tr-TR" w:eastAsia="tr-TR"/>
                    </w:rPr>
                    <w:t>Projedeki Kullanım Amacı</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COM Port Seçimi</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Bilgisayarda bulunan seri portun seçilmesini sağlar.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STM32’nin bağlı olduğu port üzerinden haberleşme kurulması için kullanılır.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Baudrate Seçimi</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UART haberleşme hızının seçilmesini sağlar.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STM32 ve PC tarafının aynı haberleşme hızında çalışmasını sağlar.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Yenile Butonu</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Bilgisayardaki mevcut COM portları tekrar tarar.</w:t>
                  </w:r>
                </w:p>
              </w:tc>
              <w:tc>
                <w:tcPr>
                  <w:tcW w:w="0" w:type="auto"/>
                  <w:vAlign w:val="center"/>
                  <w:hideMark/>
                </w:tcPr>
                <w:p w:rsidR="00BC2400" w:rsidRPr="00BC2400" w:rsidRDefault="00BC2400" w:rsidP="0073321E">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STM32 bağlantısı yapıldığında port listesinin güncellenmesini sağlar.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Bağlan Butonu</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Seçilen COM port üzerinden UART bağlantısını başlatır.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STM32’den veri alınabilmesi ve test komutu gönderilebilmesi için kullanılır.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Kes Butonu</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Aktif UART bağlantısını sonlandırır.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Test tamamlandığında veya farklı port seçileceğinde bağlantıyı kapatmak için kullanılır.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Sıcaklık Gösterimi</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STM32’den gelen sıcaklık bilgisini gösterir.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Kontrol algoritmasının giriş değeri takip edilir.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PWM Gösterimi</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Motor sürücüye uygulanan PWM oranını gösterir.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Motor kontrol çıkışının izlenmesini sağlar.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Encoder Gösterimi</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Motor konumu veya geri besleme bilgisini gösterir.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Motor/valf hareketinin takip edilmesini sağlar.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Valf Konumu</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Mevcut valf konumunu gösterir.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Motorun hedef konuma yaklaşıp yaklaşmadığı izlenir.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Hedef Valf</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Sıcaklık değerine göre belirlenen hedef valf konumunu gösterir.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Karar algoritmasının oluşturduğu hedef değer takip edilir.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Sıcaklık Kaynağı</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Sıcaklık bilgisinin sensörden mi test arayüzünden mi geldiğini gösterir.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Gerçek sensör verisi ile PC test verisinin ayrılmasını sağlar.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lastRenderedPageBreak/>
                    <w:t>20 sn Test Sıcaklığı Gönder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Girilen sıcaklık değerini belirli süreyle STM32’ye gönderir.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Gerçek sensör olmadan farklı sıcaklık senaryolarının denenmesini sağlar.</w:t>
                  </w:r>
                </w:p>
              </w:tc>
            </w:tr>
            <w:tr w:rsidR="00BC2400" w:rsidRPr="00BC2400" w:rsidTr="00BC2400">
              <w:trPr>
                <w:tblCellSpacing w:w="15" w:type="dxa"/>
              </w:trPr>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b/>
                      <w:bCs/>
                      <w:sz w:val="24"/>
                      <w:szCs w:val="24"/>
                      <w:lang w:val="tr-TR" w:eastAsia="tr-TR"/>
                    </w:rPr>
                    <w:t>Son Komut / Son Veri</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Gönderilen son komutu ve alınan son veriyi gösterir.</w:t>
                  </w:r>
                </w:p>
              </w:tc>
              <w:tc>
                <w:tcPr>
                  <w:tcW w:w="0" w:type="auto"/>
                  <w:vAlign w:val="center"/>
                  <w:hideMark/>
                </w:tcPr>
                <w:p w:rsidR="00BC2400" w:rsidRPr="00BC2400" w:rsidRDefault="00BC2400" w:rsidP="00BC2400">
                  <w:pPr>
                    <w:spacing w:after="0" w:line="240" w:lineRule="auto"/>
                    <w:jc w:val="center"/>
                    <w:rPr>
                      <w:rFonts w:asciiTheme="majorHAnsi" w:eastAsia="Times New Roman" w:hAnsiTheme="majorHAnsi" w:cstheme="minorHAnsi"/>
                      <w:sz w:val="24"/>
                      <w:szCs w:val="24"/>
                      <w:lang w:val="tr-TR" w:eastAsia="tr-TR"/>
                    </w:rPr>
                  </w:pPr>
                  <w:r w:rsidRPr="00BC2400">
                    <w:rPr>
                      <w:rFonts w:asciiTheme="majorHAnsi" w:eastAsia="Times New Roman" w:hAnsiTheme="majorHAnsi" w:cstheme="minorHAnsi"/>
                      <w:sz w:val="24"/>
                      <w:szCs w:val="24"/>
                      <w:lang w:val="tr-TR" w:eastAsia="tr-TR"/>
                    </w:rPr>
                    <w:t>UART haberleşmesinin doğru çalışıp çalışmadığını kontrol etmeye yardımcı olur.</w:t>
                  </w:r>
                </w:p>
              </w:tc>
            </w:tr>
          </w:tbl>
          <w:p w:rsidR="00BC2400" w:rsidRPr="009A1DAE" w:rsidRDefault="009A1DAE" w:rsidP="00BC2400">
            <w:pPr>
              <w:rPr>
                <w:rFonts w:asciiTheme="majorHAnsi" w:hAnsiTheme="majorHAnsi"/>
                <w:lang w:val="tr-TR"/>
              </w:rPr>
            </w:pPr>
            <w:r w:rsidRPr="009A1DAE">
              <w:rPr>
                <w:rFonts w:asciiTheme="majorHAnsi" w:hAnsiTheme="majorHAnsi"/>
                <w:lang w:val="tr-TR"/>
              </w:rPr>
              <w:t>Oluşturulan arayüz sayesinde STM32 tarafında çalışan motor/valf kontrol algoritması daha izlenebilir hale getirilmiştir. Özellikle sıcaklık değerinin değişimine göre hedef valf konumunun nasıl belirlendiği, PWM değerinin nasıl değiştiği ve encoder geri beslemesinin nasıl güncellendiği bilgisayar ortamında takip edilebilmektedir. Böylece UART haberleşmesi, proje için yalnızca veri aktarım yöntemi değil, aynı zamanda test ve hata ayıklama aracı olarak da kullanılmıştır.</w:t>
            </w:r>
          </w:p>
          <w:p w:rsidR="001A6955" w:rsidRPr="001A6955" w:rsidRDefault="001A6955" w:rsidP="001A6955">
            <w:pPr>
              <w:rPr>
                <w:rFonts w:asciiTheme="majorHAnsi" w:hAnsiTheme="majorHAnsi"/>
                <w:b/>
                <w:color w:val="000000" w:themeColor="text1"/>
                <w:sz w:val="24"/>
                <w:szCs w:val="24"/>
                <w:lang w:val="tr-TR"/>
              </w:rPr>
            </w:pPr>
            <w:r w:rsidRPr="001A6955">
              <w:rPr>
                <w:rFonts w:asciiTheme="majorHAnsi" w:hAnsiTheme="majorHAnsi"/>
                <w:b/>
                <w:color w:val="000000" w:themeColor="text1"/>
                <w:sz w:val="24"/>
                <w:szCs w:val="24"/>
                <w:lang w:val="tr-TR"/>
              </w:rPr>
              <w:t xml:space="preserve">Proje 2 Kapsamında Yeni Kasnak Tasarımı ve </w:t>
            </w:r>
            <w:r w:rsidRPr="001A6955">
              <w:rPr>
                <w:rFonts w:asciiTheme="majorHAnsi" w:hAnsiTheme="majorHAnsi"/>
                <w:b/>
                <w:color w:val="000000" w:themeColor="text1"/>
                <w:sz w:val="24"/>
                <w:szCs w:val="24"/>
                <w:lang w:val="tr-TR"/>
              </w:rPr>
              <w:t>Mekanik İyileştirme Çalışmaları</w:t>
            </w:r>
          </w:p>
          <w:p w:rsidR="001A6955" w:rsidRPr="001A6955" w:rsidRDefault="001A6955" w:rsidP="001A6955">
            <w:pPr>
              <w:rPr>
                <w:rFonts w:asciiTheme="majorHAnsi" w:hAnsiTheme="majorHAnsi"/>
                <w:color w:val="000000" w:themeColor="text1"/>
                <w:lang w:val="tr-TR"/>
              </w:rPr>
            </w:pPr>
            <w:r w:rsidRPr="001A6955">
              <w:rPr>
                <w:rFonts w:asciiTheme="majorHAnsi" w:hAnsiTheme="majorHAnsi"/>
                <w:color w:val="000000" w:themeColor="text1"/>
                <w:lang w:val="tr-TR"/>
              </w:rPr>
              <w:t xml:space="preserve">Proje 2 kapsamında düşük hızlı motor kontrol sisteminin daha stabil çalışabilmesi için mekanik aktarım yapısı tekrar değerlendirilmiştir. Önceki haftalarda motorun yalnızca PWM ile doğrudan çok düşük hızlarda kararlı şekilde çalıştırılmasının </w:t>
            </w:r>
            <w:r w:rsidR="0073321E">
              <w:rPr>
                <w:rFonts w:asciiTheme="majorHAnsi" w:hAnsiTheme="majorHAnsi"/>
                <w:color w:val="000000" w:themeColor="text1"/>
                <w:lang w:val="tr-TR"/>
              </w:rPr>
              <w:t>mümkün olmadığı</w:t>
            </w:r>
            <w:r w:rsidRPr="001A6955">
              <w:rPr>
                <w:rFonts w:asciiTheme="majorHAnsi" w:hAnsiTheme="majorHAnsi"/>
                <w:color w:val="000000" w:themeColor="text1"/>
                <w:lang w:val="tr-TR"/>
              </w:rPr>
              <w:t xml:space="preserve"> görülmüştü. Bu nedenle motorun daha kararlı çalışabildiği hız bölgesinde dönmesi, çıkış hızının ise kasnak-kayış sistemi ile düşürülmesi hedeflenmiştir. Bu amaçla sistemde GT2 kayış yapısına uygun 100 dişli büyük kasnak t</w:t>
            </w:r>
            <w:r>
              <w:rPr>
                <w:rFonts w:asciiTheme="majorHAnsi" w:hAnsiTheme="majorHAnsi"/>
                <w:color w:val="000000" w:themeColor="text1"/>
                <w:lang w:val="tr-TR"/>
              </w:rPr>
              <w:t>asarımı üzerinde çalışılmıştır.</w:t>
            </w:r>
          </w:p>
          <w:p w:rsidR="001A6955" w:rsidRDefault="001A6955" w:rsidP="001A6955">
            <w:pPr>
              <w:rPr>
                <w:rFonts w:asciiTheme="majorHAnsi" w:hAnsiTheme="majorHAnsi"/>
                <w:color w:val="000000" w:themeColor="text1"/>
                <w:lang w:val="tr-TR"/>
              </w:rPr>
            </w:pPr>
            <w:r w:rsidRPr="001A6955">
              <w:rPr>
                <w:rFonts w:asciiTheme="majorHAnsi" w:hAnsiTheme="majorHAnsi"/>
                <w:color w:val="000000" w:themeColor="text1"/>
                <w:lang w:val="tr-TR"/>
              </w:rPr>
              <w:t>İlk olarak hazırlanan eski tasarımda, GT2 profil yapısına sahip 100 dişli bir kasnak ve alt kısımda optik enkoder ölçümüne uygun ayrı bir enkoder çarkı düşünülmüştür. Bu yapı teorik olarak sistemin hem tork aktarımını hem de düşük hız ölçümünü destekleyecek şekilde tasarlanmıştır. Ancak enkoder çarkının alt tarafta ayrı ve çıkıntılı bir yapı oluşturması, 3D yazıcı ile üretim sırasında ciddi destek ihtiyacı doğurmuştur. Bu durum baskı süresini artırmış, yüzey kalitesini düşürmüş ve parçanın soruns</w:t>
            </w:r>
            <w:r>
              <w:rPr>
                <w:rFonts w:asciiTheme="majorHAnsi" w:hAnsiTheme="majorHAnsi"/>
                <w:color w:val="000000" w:themeColor="text1"/>
                <w:lang w:val="tr-TR"/>
              </w:rPr>
              <w:t>uz basılmasını zorlaştırmıştır.</w:t>
            </w:r>
          </w:p>
          <w:p w:rsidR="00F805CD" w:rsidRDefault="00F805CD" w:rsidP="001A6955">
            <w:pPr>
              <w:rPr>
                <w:rFonts w:asciiTheme="majorHAnsi" w:hAnsiTheme="majorHAnsi"/>
                <w:color w:val="000000" w:themeColor="text1"/>
                <w:lang w:val="tr-TR"/>
              </w:rPr>
            </w:pPr>
          </w:p>
          <w:p w:rsidR="00F805CD" w:rsidRDefault="00F805CD" w:rsidP="001A6955">
            <w:pPr>
              <w:rPr>
                <w:rFonts w:asciiTheme="majorHAnsi" w:hAnsiTheme="majorHAnsi"/>
                <w:color w:val="000000" w:themeColor="text1"/>
                <w:lang w:val="tr-TR"/>
              </w:rPr>
            </w:pPr>
          </w:p>
          <w:p w:rsidR="00F805CD" w:rsidRDefault="00F805CD" w:rsidP="001A6955">
            <w:pPr>
              <w:rPr>
                <w:rFonts w:asciiTheme="majorHAnsi" w:hAnsiTheme="majorHAnsi"/>
                <w:color w:val="000000" w:themeColor="text1"/>
                <w:lang w:val="tr-TR"/>
              </w:rPr>
            </w:pPr>
          </w:p>
          <w:p w:rsidR="00F805CD" w:rsidRDefault="00F805CD" w:rsidP="001A6955">
            <w:pPr>
              <w:rPr>
                <w:rFonts w:asciiTheme="majorHAnsi" w:hAnsiTheme="majorHAnsi"/>
                <w:color w:val="000000" w:themeColor="text1"/>
                <w:lang w:val="tr-TR"/>
              </w:rPr>
            </w:pPr>
          </w:p>
          <w:p w:rsidR="00F805CD" w:rsidRDefault="00F805CD" w:rsidP="001A6955">
            <w:pPr>
              <w:rPr>
                <w:rFonts w:asciiTheme="majorHAnsi" w:hAnsiTheme="majorHAnsi"/>
                <w:color w:val="000000" w:themeColor="text1"/>
                <w:lang w:val="tr-TR"/>
              </w:rPr>
            </w:pPr>
          </w:p>
          <w:p w:rsidR="00F805CD" w:rsidRDefault="00F805CD" w:rsidP="001A6955">
            <w:pPr>
              <w:rPr>
                <w:rFonts w:asciiTheme="majorHAnsi" w:hAnsiTheme="majorHAnsi"/>
                <w:color w:val="000000" w:themeColor="text1"/>
                <w:lang w:val="tr-TR"/>
              </w:rPr>
            </w:pPr>
          </w:p>
          <w:p w:rsidR="00F805CD" w:rsidRPr="001A6955" w:rsidRDefault="00F805CD" w:rsidP="00F805CD">
            <w:pPr>
              <w:jc w:val="center"/>
              <w:rPr>
                <w:rFonts w:asciiTheme="majorHAnsi" w:hAnsiTheme="majorHAnsi"/>
                <w:color w:val="000000" w:themeColor="text1"/>
                <w:lang w:val="tr-TR"/>
              </w:rPr>
            </w:pPr>
            <w:r>
              <w:rPr>
                <w:rFonts w:asciiTheme="majorHAnsi" w:hAnsiTheme="majorHAnsi"/>
                <w:color w:val="000000" w:themeColor="text1"/>
                <w:lang w:val="tr-TR"/>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33.6pt;height:250.2pt">
                  <v:imagedata r:id="rId9" o:title="CARK-BENIM-TASARIM-2 v1"/>
                </v:shape>
              </w:pict>
            </w:r>
          </w:p>
          <w:p w:rsidR="001A6955" w:rsidRPr="00F805CD" w:rsidRDefault="001A6955" w:rsidP="00F805CD">
            <w:pPr>
              <w:jc w:val="center"/>
              <w:rPr>
                <w:rFonts w:asciiTheme="majorHAnsi" w:hAnsiTheme="majorHAnsi"/>
                <w:b/>
                <w:color w:val="1F497D" w:themeColor="text2"/>
                <w:lang w:val="tr-TR"/>
              </w:rPr>
            </w:pPr>
            <w:r w:rsidRPr="00F805CD">
              <w:rPr>
                <w:rFonts w:asciiTheme="majorHAnsi" w:hAnsiTheme="majorHAnsi"/>
                <w:b/>
                <w:color w:val="1F497D" w:themeColor="text2"/>
                <w:lang w:val="tr-TR"/>
              </w:rPr>
              <w:t xml:space="preserve">Şekil </w:t>
            </w:r>
            <w:r w:rsidR="00F805CD" w:rsidRPr="00F805CD">
              <w:rPr>
                <w:rFonts w:asciiTheme="majorHAnsi" w:hAnsiTheme="majorHAnsi"/>
                <w:b/>
                <w:color w:val="1F497D" w:themeColor="text2"/>
                <w:lang w:val="tr-TR"/>
              </w:rPr>
              <w:t>3</w:t>
            </w:r>
            <w:r w:rsidRPr="00F805CD">
              <w:rPr>
                <w:rFonts w:asciiTheme="majorHAnsi" w:hAnsiTheme="majorHAnsi"/>
                <w:b/>
                <w:color w:val="1F497D" w:themeColor="text2"/>
                <w:lang w:val="tr-TR"/>
              </w:rPr>
              <w:t>. Eski kasnak tasarımı– alt kısımda ayrı enkoder çarkı bulunan yapı</w:t>
            </w:r>
          </w:p>
          <w:p w:rsidR="001A6955" w:rsidRPr="001A6955" w:rsidRDefault="001A6955" w:rsidP="001A6955">
            <w:pPr>
              <w:rPr>
                <w:rFonts w:asciiTheme="majorHAnsi" w:hAnsiTheme="majorHAnsi"/>
                <w:b/>
                <w:color w:val="000000" w:themeColor="text1"/>
                <w:lang w:val="tr-TR"/>
              </w:rPr>
            </w:pPr>
          </w:p>
          <w:p w:rsidR="001A6955" w:rsidRPr="001A6955" w:rsidRDefault="00F805CD" w:rsidP="001A6955">
            <w:pPr>
              <w:rPr>
                <w:rFonts w:asciiTheme="majorHAnsi" w:hAnsiTheme="majorHAnsi"/>
                <w:color w:val="000000" w:themeColor="text1"/>
                <w:lang w:val="tr-TR"/>
              </w:rPr>
            </w:pPr>
            <w:r>
              <w:rPr>
                <w:rFonts w:asciiTheme="majorHAnsi" w:hAnsiTheme="majorHAnsi"/>
                <w:color w:val="000000" w:themeColor="text1"/>
                <w:lang w:val="tr-TR"/>
              </w:rPr>
              <w:t>Şekil 3</w:t>
            </w:r>
            <w:r w:rsidR="001A6955" w:rsidRPr="001A6955">
              <w:rPr>
                <w:rFonts w:asciiTheme="majorHAnsi" w:hAnsiTheme="majorHAnsi"/>
                <w:color w:val="000000" w:themeColor="text1"/>
                <w:lang w:val="tr-TR"/>
              </w:rPr>
              <w:t>’te görülen eski tasarımda kasnak gövdesi, GT2 kayış profili ve enkoder çarkı birlikte düşünülmüştür. Fakat alt taraftaki enkoder yapısı nedeniyle baskı yönü ve</w:t>
            </w:r>
            <w:r w:rsidR="001A6955" w:rsidRPr="001A6955">
              <w:rPr>
                <w:rFonts w:asciiTheme="majorHAnsi" w:hAnsiTheme="majorHAnsi"/>
                <w:b/>
                <w:color w:val="000000" w:themeColor="text1"/>
                <w:lang w:val="tr-TR"/>
              </w:rPr>
              <w:t xml:space="preserve"> </w:t>
            </w:r>
            <w:r w:rsidR="001A6955" w:rsidRPr="001A6955">
              <w:rPr>
                <w:rFonts w:asciiTheme="majorHAnsi" w:hAnsiTheme="majorHAnsi"/>
                <w:color w:val="000000" w:themeColor="text1"/>
                <w:lang w:val="tr-TR"/>
              </w:rPr>
              <w:t>destek ihtiyacı problem oluşturmuştur. Bu nedenle tasarımın doğrudan kullanılabilirliği azalmış ve daha üretilebilir, daha sağlam</w:t>
            </w:r>
            <w:r w:rsidR="001A6955">
              <w:rPr>
                <w:rFonts w:asciiTheme="majorHAnsi" w:hAnsiTheme="majorHAnsi"/>
                <w:color w:val="000000" w:themeColor="text1"/>
                <w:lang w:val="tr-TR"/>
              </w:rPr>
              <w:t xml:space="preserve"> bir yeni tasarıma geçilmiştir.</w:t>
            </w:r>
          </w:p>
          <w:p w:rsidR="001A6955" w:rsidRPr="001A6955" w:rsidRDefault="001A6955" w:rsidP="001A6955">
            <w:pPr>
              <w:rPr>
                <w:rFonts w:asciiTheme="majorHAnsi" w:hAnsiTheme="majorHAnsi"/>
                <w:color w:val="000000" w:themeColor="text1"/>
                <w:lang w:val="tr-TR"/>
              </w:rPr>
            </w:pPr>
            <w:r w:rsidRPr="001A6955">
              <w:rPr>
                <w:rFonts w:asciiTheme="majorHAnsi" w:hAnsiTheme="majorHAnsi"/>
                <w:color w:val="000000" w:themeColor="text1"/>
                <w:lang w:val="tr-TR"/>
              </w:rPr>
              <w:t xml:space="preserve">Yeni tasarımda eski tasarımdaki temel amaç korunmuş, ancak üretilebilirlik ve mekanik kararlılık ön plana alınmıştır. Kasnak yine GT2 profilinde ve 100 dişli olarak tasarlanmıştır. Böylece kayış ile tork aktarımının verimli şekilde yapılması hedeflenmiştir. Tasarımın gövde yapısı daha bütünleşik hale getirilmiş, parçanın yüksek doluluk oranıyla basıldığında motor tarafından aktarılan torka karşı daha </w:t>
            </w:r>
            <w:r>
              <w:rPr>
                <w:rFonts w:asciiTheme="majorHAnsi" w:hAnsiTheme="majorHAnsi"/>
                <w:color w:val="000000" w:themeColor="text1"/>
                <w:lang w:val="tr-TR"/>
              </w:rPr>
              <w:t>rijit davranması amaçlanmıştır.</w:t>
            </w:r>
          </w:p>
          <w:p w:rsidR="001A6955" w:rsidRDefault="001A6955" w:rsidP="001A6955">
            <w:pPr>
              <w:rPr>
                <w:rFonts w:asciiTheme="majorHAnsi" w:hAnsiTheme="majorHAnsi"/>
                <w:color w:val="000000" w:themeColor="text1"/>
                <w:lang w:val="tr-TR"/>
              </w:rPr>
            </w:pPr>
            <w:r w:rsidRPr="001A6955">
              <w:rPr>
                <w:rFonts w:asciiTheme="majorHAnsi" w:hAnsiTheme="majorHAnsi"/>
                <w:color w:val="000000" w:themeColor="text1"/>
                <w:lang w:val="tr-TR"/>
              </w:rPr>
              <w:t xml:space="preserve">Yeni tasarımda kasnağın alt kısmına optik enkoder ölçümü için kullanılabilecek entegre bir enkoder çarkı yerleştirilmiştir. Böylece yaklaşık 1 RPM seviyesindeki düşük hızlı hareketin daha hassas takip edilebilmesi için mekanik geri besleme altyapısı korunmuştur. Ancak bu yapı eski tasarıma göre daha üretilebilir ve daha düzenli bir geometriye sahip olacak </w:t>
            </w:r>
            <w:r>
              <w:rPr>
                <w:rFonts w:asciiTheme="majorHAnsi" w:hAnsiTheme="majorHAnsi"/>
                <w:color w:val="000000" w:themeColor="text1"/>
                <w:lang w:val="tr-TR"/>
              </w:rPr>
              <w:t>şekilde yeniden düzenlenmiştir.</w:t>
            </w:r>
          </w:p>
          <w:p w:rsidR="00F805CD" w:rsidRPr="001A6955" w:rsidRDefault="00F805CD" w:rsidP="001A6955">
            <w:pPr>
              <w:rPr>
                <w:rFonts w:asciiTheme="majorHAnsi" w:hAnsiTheme="majorHAnsi"/>
                <w:color w:val="000000" w:themeColor="text1"/>
                <w:lang w:val="tr-TR"/>
              </w:rPr>
            </w:pPr>
            <w:r>
              <w:rPr>
                <w:rFonts w:asciiTheme="majorHAnsi" w:hAnsiTheme="majorHAnsi"/>
                <w:color w:val="000000" w:themeColor="text1"/>
                <w:lang w:val="tr-TR"/>
              </w:rPr>
              <w:lastRenderedPageBreak/>
              <w:pict>
                <v:shape id="_x0000_i1034" type="#_x0000_t75" style="width:445.2pt;height:183.6pt">
                  <v:imagedata r:id="rId10" o:title="CARK-BENIM-TASARIM-3-DEGISTI v2"/>
                </v:shape>
              </w:pict>
            </w:r>
          </w:p>
          <w:p w:rsidR="001A6955" w:rsidRPr="00F805CD" w:rsidRDefault="001A6955" w:rsidP="00F805CD">
            <w:pPr>
              <w:jc w:val="center"/>
              <w:rPr>
                <w:rFonts w:asciiTheme="majorHAnsi" w:hAnsiTheme="majorHAnsi"/>
                <w:b/>
                <w:color w:val="1F497D" w:themeColor="text2"/>
                <w:lang w:val="tr-TR"/>
              </w:rPr>
            </w:pPr>
            <w:r w:rsidRPr="00F805CD">
              <w:rPr>
                <w:rFonts w:asciiTheme="majorHAnsi" w:hAnsiTheme="majorHAnsi"/>
                <w:b/>
                <w:color w:val="1F497D" w:themeColor="text2"/>
                <w:lang w:val="tr-TR"/>
              </w:rPr>
              <w:t xml:space="preserve">Şekil </w:t>
            </w:r>
            <w:r w:rsidR="00F805CD">
              <w:rPr>
                <w:rFonts w:asciiTheme="majorHAnsi" w:hAnsiTheme="majorHAnsi"/>
                <w:b/>
                <w:color w:val="1F497D" w:themeColor="text2"/>
                <w:lang w:val="tr-TR"/>
              </w:rPr>
              <w:t>4</w:t>
            </w:r>
            <w:r w:rsidRPr="00F805CD">
              <w:rPr>
                <w:rFonts w:asciiTheme="majorHAnsi" w:hAnsiTheme="majorHAnsi"/>
                <w:b/>
                <w:color w:val="1F497D" w:themeColor="text2"/>
                <w:lang w:val="tr-TR"/>
              </w:rPr>
              <w:t>. Yeni kasnak tasarımı– revize edilmiş ve ü</w:t>
            </w:r>
            <w:r w:rsidRPr="00F805CD">
              <w:rPr>
                <w:rFonts w:asciiTheme="majorHAnsi" w:hAnsiTheme="majorHAnsi"/>
                <w:b/>
                <w:color w:val="1F497D" w:themeColor="text2"/>
                <w:lang w:val="tr-TR"/>
              </w:rPr>
              <w:t>retilebilirliği artırılmış yapı</w:t>
            </w:r>
          </w:p>
          <w:p w:rsidR="00795780" w:rsidRDefault="00F805CD" w:rsidP="001A6955">
            <w:pPr>
              <w:rPr>
                <w:rFonts w:asciiTheme="majorHAnsi" w:hAnsiTheme="majorHAnsi"/>
                <w:color w:val="000000" w:themeColor="text1"/>
                <w:lang w:val="tr-TR"/>
              </w:rPr>
            </w:pPr>
            <w:r>
              <w:rPr>
                <w:rFonts w:asciiTheme="majorHAnsi" w:hAnsiTheme="majorHAnsi"/>
                <w:color w:val="000000" w:themeColor="text1"/>
                <w:lang w:val="tr-TR"/>
              </w:rPr>
              <w:t>Şekil 4</w:t>
            </w:r>
            <w:r w:rsidR="001A6955" w:rsidRPr="001A6955">
              <w:rPr>
                <w:rFonts w:asciiTheme="majorHAnsi" w:hAnsiTheme="majorHAnsi"/>
                <w:color w:val="000000" w:themeColor="text1"/>
                <w:lang w:val="tr-TR"/>
              </w:rPr>
              <w:t>’de gösterilen yeni tasarımda, kasnağın mil üzerinde daha düzgün merkezlenebilmesi için T8 mil kilidi yuvası düşünülmüştür. Kasnağın alt kısmında oluşturulan yaklaşık 15 mm’lik yuva sayesinde metal mil kilidinin parça içine yerleşmesi sağlanmıştır. Bu yapı, kasnağın mil üzerinde yalpalamasını azaltmak ve dönüş sırasında daha kararlı bir hareket elde etmek için önemlidir. Mil kilidi sayesinde plastik parçanın yalnızca mil üzerine sıkışması yerine, merkezleme ve tork aktarımı daha sağlam bir mekanik ba</w:t>
            </w:r>
            <w:r w:rsidR="001A6955">
              <w:rPr>
                <w:rFonts w:asciiTheme="majorHAnsi" w:hAnsiTheme="majorHAnsi"/>
                <w:color w:val="000000" w:themeColor="text1"/>
                <w:lang w:val="tr-TR"/>
              </w:rPr>
              <w:t>ğlantı üzerinden yapılmaktadır.</w:t>
            </w:r>
          </w:p>
          <w:p w:rsidR="001A6955" w:rsidRPr="001A6955" w:rsidRDefault="001A6955" w:rsidP="001A6955">
            <w:pPr>
              <w:rPr>
                <w:rFonts w:asciiTheme="majorHAnsi" w:hAnsiTheme="majorHAnsi"/>
                <w:color w:val="000000" w:themeColor="text1"/>
                <w:lang w:val="tr-TR"/>
              </w:rPr>
            </w:pPr>
            <w:r w:rsidRPr="001A6955">
              <w:rPr>
                <w:rFonts w:asciiTheme="majorHAnsi" w:hAnsiTheme="majorHAnsi"/>
                <w:color w:val="000000" w:themeColor="text1"/>
                <w:lang w:val="tr-TR"/>
              </w:rPr>
              <w:t>Tasarımda havşa başlı vida yuvalarının kullanılması da montaj açısından avantaj sağlamıştır. Vida başlarının ve somunların yüzeye gömülmesi sayesinde kasnağın üst yüzeyi daha düzgün hale getirilmiş, bağlantı elemanlarının kayışa veya çevredeki parçalara temas etme riski azaltılmıştır. Deliklerin dairesel çoğaltma yöntemiyle yerleştirilmesi ise tasarımın simetrisini ve hizalamasını iyile</w:t>
            </w:r>
            <w:r>
              <w:rPr>
                <w:rFonts w:asciiTheme="majorHAnsi" w:hAnsiTheme="majorHAnsi"/>
                <w:color w:val="000000" w:themeColor="text1"/>
                <w:lang w:val="tr-TR"/>
              </w:rPr>
              <w:t>ştirmiştir.</w:t>
            </w:r>
          </w:p>
          <w:p w:rsidR="00BC2400" w:rsidRDefault="001A6955" w:rsidP="00BC2400">
            <w:pPr>
              <w:rPr>
                <w:rFonts w:asciiTheme="majorHAnsi" w:hAnsiTheme="majorHAnsi"/>
                <w:color w:val="000000" w:themeColor="text1"/>
                <w:lang w:val="tr-TR"/>
              </w:rPr>
            </w:pPr>
            <w:r w:rsidRPr="001A6955">
              <w:rPr>
                <w:rFonts w:asciiTheme="majorHAnsi" w:hAnsiTheme="majorHAnsi"/>
                <w:color w:val="000000" w:themeColor="text1"/>
                <w:lang w:val="tr-TR"/>
              </w:rPr>
              <w:t>Sonuç olarak eski tasarım, mekanik işlev açısından uygun olsa da 3D baskı sürecinde oluşturduğu destek ihtiyacı ve üretim zorlukları nedeniyle revize edilmiştir. Yeni tasarımda GT2 100 dişli profil, entegre enkoder çarkı, T8 mil kilidi yuvası, üstten sıkma bağlantısı ve havşa başlı vida yuvaları bir araya getirilmiştir. Böylece Proje 2 kapsamında düşük hızlı motor kontrol sisteminin daha stabil, daha üretilebilir ve daha güvenilir bir mekanik kasnak yapısına sahip olması hedeflenmiştir.</w:t>
            </w:r>
          </w:p>
          <w:p w:rsidR="00795780" w:rsidRPr="001A6955" w:rsidRDefault="00795780" w:rsidP="00BC2400">
            <w:pPr>
              <w:rPr>
                <w:rFonts w:asciiTheme="majorHAnsi" w:hAnsiTheme="majorHAnsi"/>
                <w:color w:val="000000" w:themeColor="text1"/>
                <w:lang w:val="tr-TR"/>
              </w:rPr>
            </w:pPr>
            <w:bookmarkStart w:id="0" w:name="_GoBack"/>
            <w:bookmarkEnd w:id="0"/>
          </w:p>
        </w:tc>
      </w:tr>
    </w:tbl>
    <w:p w:rsidR="00F40D70" w:rsidRPr="002B45C6" w:rsidRDefault="00F40D70" w:rsidP="002B45C6">
      <w:pPr>
        <w:spacing w:after="0"/>
        <w:rPr>
          <w:rFonts w:asciiTheme="majorHAnsi" w:hAnsiTheme="majorHAnsi"/>
          <w:b/>
          <w:lang w:val="tr-TR"/>
        </w:rPr>
      </w:pPr>
    </w:p>
    <w:tbl>
      <w:tblPr>
        <w:tblStyle w:val="TableGrid"/>
        <w:tblW w:w="5000" w:type="pct"/>
        <w:tblLook w:val="04A0" w:firstRow="1" w:lastRow="0" w:firstColumn="1" w:lastColumn="0" w:noHBand="0" w:noVBand="1"/>
      </w:tblPr>
      <w:tblGrid>
        <w:gridCol w:w="3131"/>
        <w:gridCol w:w="3131"/>
        <w:gridCol w:w="3132"/>
      </w:tblGrid>
      <w:tr w:rsidR="00F40D70" w:rsidRPr="002B45C6" w:rsidTr="00BF1756">
        <w:tc>
          <w:tcPr>
            <w:tcW w:w="1666" w:type="pct"/>
            <w:vAlign w:val="center"/>
          </w:tcPr>
          <w:p w:rsidR="00F40D70" w:rsidRPr="002B45C6" w:rsidRDefault="00F40D70" w:rsidP="002B45C6">
            <w:pPr>
              <w:spacing w:after="0"/>
              <w:jc w:val="center"/>
              <w:rPr>
                <w:rFonts w:asciiTheme="majorHAnsi" w:hAnsiTheme="majorHAnsi"/>
                <w:b/>
                <w:sz w:val="24"/>
                <w:lang w:val="tr-TR"/>
              </w:rPr>
            </w:pPr>
            <w:r w:rsidRPr="002B45C6">
              <w:rPr>
                <w:rFonts w:asciiTheme="majorHAnsi" w:hAnsiTheme="majorHAnsi"/>
                <w:b/>
                <w:sz w:val="24"/>
                <w:lang w:val="tr-TR"/>
              </w:rPr>
              <w:lastRenderedPageBreak/>
              <w:t>Aday Mühendisin İmzası</w:t>
            </w:r>
          </w:p>
        </w:tc>
        <w:tc>
          <w:tcPr>
            <w:tcW w:w="1666" w:type="pct"/>
            <w:vAlign w:val="center"/>
          </w:tcPr>
          <w:p w:rsidR="00F40D70" w:rsidRPr="002B45C6" w:rsidRDefault="00F40D70" w:rsidP="002B45C6">
            <w:pPr>
              <w:spacing w:after="0"/>
              <w:jc w:val="center"/>
              <w:rPr>
                <w:rFonts w:asciiTheme="majorHAnsi" w:hAnsiTheme="majorHAnsi"/>
                <w:b/>
                <w:sz w:val="24"/>
                <w:lang w:val="tr-TR"/>
              </w:rPr>
            </w:pPr>
            <w:r w:rsidRPr="002B45C6">
              <w:rPr>
                <w:rFonts w:asciiTheme="majorHAnsi" w:hAnsiTheme="majorHAnsi"/>
                <w:b/>
                <w:sz w:val="24"/>
                <w:lang w:val="tr-TR"/>
              </w:rPr>
              <w:t>UMDE Sorumlusu İmzası</w:t>
            </w:r>
          </w:p>
        </w:tc>
        <w:tc>
          <w:tcPr>
            <w:tcW w:w="1667" w:type="pct"/>
            <w:vAlign w:val="center"/>
          </w:tcPr>
          <w:p w:rsidR="00F40D70" w:rsidRPr="002B45C6" w:rsidRDefault="007623BF" w:rsidP="002B45C6">
            <w:pPr>
              <w:spacing w:after="0"/>
              <w:jc w:val="center"/>
              <w:rPr>
                <w:rFonts w:asciiTheme="majorHAnsi" w:hAnsiTheme="majorHAnsi"/>
                <w:b/>
                <w:sz w:val="24"/>
                <w:lang w:val="tr-TR"/>
              </w:rPr>
            </w:pPr>
            <w:r w:rsidRPr="002B45C6">
              <w:rPr>
                <w:rFonts w:asciiTheme="majorHAnsi" w:hAnsiTheme="majorHAnsi"/>
                <w:b/>
                <w:lang w:val="tr-TR"/>
              </w:rPr>
              <w:t xml:space="preserve">Danışman Öğretim Üyesi/Görevlisi </w:t>
            </w:r>
            <w:r w:rsidR="00F40D70" w:rsidRPr="002B45C6">
              <w:rPr>
                <w:rFonts w:asciiTheme="majorHAnsi" w:hAnsiTheme="majorHAnsi"/>
                <w:b/>
                <w:sz w:val="24"/>
                <w:lang w:val="tr-TR"/>
              </w:rPr>
              <w:t>İmzası</w:t>
            </w:r>
          </w:p>
        </w:tc>
      </w:tr>
      <w:tr w:rsidR="00F40D70" w:rsidRPr="002B45C6" w:rsidTr="00BF1756">
        <w:tc>
          <w:tcPr>
            <w:tcW w:w="1666" w:type="pct"/>
            <w:vAlign w:val="center"/>
          </w:tcPr>
          <w:p w:rsidR="00F40D70" w:rsidRDefault="00F40D70" w:rsidP="002B45C6">
            <w:pPr>
              <w:spacing w:after="0"/>
              <w:jc w:val="center"/>
              <w:rPr>
                <w:rFonts w:asciiTheme="majorHAnsi" w:hAnsiTheme="majorHAnsi"/>
                <w:b/>
                <w:lang w:val="tr-TR"/>
              </w:rPr>
            </w:pPr>
          </w:p>
          <w:p w:rsidR="002B45C6" w:rsidRDefault="002B45C6" w:rsidP="002B45C6">
            <w:pPr>
              <w:spacing w:after="0"/>
              <w:jc w:val="center"/>
              <w:rPr>
                <w:rFonts w:asciiTheme="majorHAnsi" w:hAnsiTheme="majorHAnsi"/>
                <w:b/>
                <w:lang w:val="tr-TR"/>
              </w:rPr>
            </w:pPr>
          </w:p>
          <w:p w:rsidR="002B45C6" w:rsidRPr="002B45C6" w:rsidRDefault="002B45C6" w:rsidP="002B45C6">
            <w:pPr>
              <w:spacing w:after="0"/>
              <w:jc w:val="center"/>
              <w:rPr>
                <w:rFonts w:asciiTheme="majorHAnsi" w:hAnsiTheme="majorHAnsi"/>
                <w:b/>
                <w:lang w:val="tr-TR"/>
              </w:rPr>
            </w:pPr>
          </w:p>
        </w:tc>
        <w:tc>
          <w:tcPr>
            <w:tcW w:w="1666" w:type="pct"/>
            <w:vAlign w:val="center"/>
          </w:tcPr>
          <w:p w:rsidR="00F40D70" w:rsidRPr="002B45C6" w:rsidRDefault="00F40D70" w:rsidP="002B45C6">
            <w:pPr>
              <w:spacing w:after="0"/>
              <w:jc w:val="center"/>
              <w:rPr>
                <w:rFonts w:asciiTheme="majorHAnsi" w:hAnsiTheme="majorHAnsi"/>
                <w:b/>
                <w:lang w:val="tr-TR"/>
              </w:rPr>
            </w:pPr>
          </w:p>
          <w:p w:rsidR="00F40D70" w:rsidRPr="002B45C6" w:rsidRDefault="00F40D70" w:rsidP="002B45C6">
            <w:pPr>
              <w:spacing w:after="0"/>
              <w:jc w:val="center"/>
              <w:rPr>
                <w:rFonts w:asciiTheme="majorHAnsi" w:hAnsiTheme="majorHAnsi"/>
                <w:b/>
                <w:lang w:val="tr-TR"/>
              </w:rPr>
            </w:pPr>
          </w:p>
        </w:tc>
        <w:tc>
          <w:tcPr>
            <w:tcW w:w="1667" w:type="pct"/>
            <w:vAlign w:val="center"/>
          </w:tcPr>
          <w:p w:rsidR="00F40D70" w:rsidRPr="002B45C6" w:rsidRDefault="00F40D70" w:rsidP="002B45C6">
            <w:pPr>
              <w:spacing w:after="0"/>
              <w:jc w:val="center"/>
              <w:rPr>
                <w:rFonts w:asciiTheme="majorHAnsi" w:hAnsiTheme="majorHAnsi"/>
                <w:b/>
                <w:lang w:val="tr-TR"/>
              </w:rPr>
            </w:pPr>
          </w:p>
        </w:tc>
      </w:tr>
    </w:tbl>
    <w:p w:rsidR="00F40D70" w:rsidRPr="002B45C6" w:rsidRDefault="00F40D70" w:rsidP="002B45C6">
      <w:pPr>
        <w:rPr>
          <w:rFonts w:asciiTheme="majorHAnsi" w:hAnsiTheme="majorHAnsi" w:cs="Times New Roman"/>
          <w:sz w:val="24"/>
          <w:szCs w:val="24"/>
          <w:lang w:val="tr-TR"/>
        </w:rPr>
      </w:pPr>
    </w:p>
    <w:sectPr w:rsidR="00F40D70" w:rsidRPr="002B45C6" w:rsidSect="00942E9D">
      <w:headerReference w:type="default" r:id="rId11"/>
      <w:footerReference w:type="default" r:id="rId12"/>
      <w:pgSz w:w="12240" w:h="15840"/>
      <w:pgMar w:top="2977" w:right="1418" w:bottom="1418" w:left="1418"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886" w:rsidRDefault="001B1886" w:rsidP="002F26D0">
      <w:pPr>
        <w:spacing w:after="0" w:line="240" w:lineRule="auto"/>
      </w:pPr>
      <w:r>
        <w:separator/>
      </w:r>
    </w:p>
  </w:endnote>
  <w:endnote w:type="continuationSeparator" w:id="0">
    <w:p w:rsidR="001B1886" w:rsidRDefault="001B1886" w:rsidP="002F2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645" w:rsidRDefault="00387C51">
    <w:pPr>
      <w:pStyle w:val="Footer"/>
      <w:jc w:val="right"/>
    </w:pPr>
    <w:r>
      <w:fldChar w:fldCharType="begin"/>
    </w:r>
    <w:r w:rsidR="00E020DE">
      <w:instrText>PAGE   \* MERGEFORMAT</w:instrText>
    </w:r>
    <w:r>
      <w:fldChar w:fldCharType="separate"/>
    </w:r>
    <w:r w:rsidR="00795780" w:rsidRPr="00795780">
      <w:rPr>
        <w:noProof/>
        <w:lang w:val="tr-TR"/>
      </w:rPr>
      <w:t>7</w:t>
    </w:r>
    <w:r>
      <w:rPr>
        <w:noProof/>
        <w:lang w:val="tr-TR"/>
      </w:rPr>
      <w:fldChar w:fldCharType="end"/>
    </w:r>
  </w:p>
  <w:p w:rsidR="00194645" w:rsidRDefault="001946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886" w:rsidRDefault="001B1886" w:rsidP="002F26D0">
      <w:pPr>
        <w:spacing w:after="0" w:line="240" w:lineRule="auto"/>
      </w:pPr>
      <w:r>
        <w:separator/>
      </w:r>
    </w:p>
  </w:footnote>
  <w:footnote w:type="continuationSeparator" w:id="0">
    <w:p w:rsidR="001B1886" w:rsidRDefault="001B1886" w:rsidP="002F2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7025"/>
      <w:gridCol w:w="983"/>
    </w:tblGrid>
    <w:tr w:rsidR="00B411ED" w:rsidRPr="00C77FB7" w:rsidTr="00B411ED">
      <w:trPr>
        <w:trHeight w:val="1546"/>
        <w:jc w:val="center"/>
      </w:trPr>
      <w:tc>
        <w:tcPr>
          <w:tcW w:w="738" w:type="pct"/>
        </w:tcPr>
        <w:p w:rsidR="00B411ED" w:rsidRPr="00C77FB7" w:rsidRDefault="00B411ED" w:rsidP="00414B7A">
          <w:pPr>
            <w:spacing w:after="0" w:line="240" w:lineRule="auto"/>
            <w:jc w:val="center"/>
            <w:rPr>
              <w:rFonts w:ascii="Arial" w:hAnsi="Arial" w:cs="Arial"/>
              <w:b/>
              <w:bCs/>
              <w:sz w:val="20"/>
              <w:szCs w:val="20"/>
              <w:lang w:val="tr-TR"/>
            </w:rPr>
          </w:pPr>
          <w:r>
            <w:rPr>
              <w:noProof/>
              <w:lang w:val="tr-TR" w:eastAsia="tr-TR"/>
            </w:rPr>
            <w:drawing>
              <wp:anchor distT="0" distB="0" distL="114300" distR="114300" simplePos="0" relativeHeight="251661824" behindDoc="1" locked="0" layoutInCell="1" allowOverlap="1" wp14:anchorId="50C38B70" wp14:editId="78C92AF7">
                <wp:simplePos x="0" y="0"/>
                <wp:positionH relativeFrom="column">
                  <wp:posOffset>-23495</wp:posOffset>
                </wp:positionH>
                <wp:positionV relativeFrom="paragraph">
                  <wp:posOffset>0</wp:posOffset>
                </wp:positionV>
                <wp:extent cx="753745" cy="1094740"/>
                <wp:effectExtent l="0" t="0" r="8255" b="0"/>
                <wp:wrapNone/>
                <wp:docPr id="2" name="Resim 2" descr="dik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key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1094740"/>
                        </a:xfrm>
                        <a:prstGeom prst="rect">
                          <a:avLst/>
                        </a:prstGeom>
                        <a:noFill/>
                      </pic:spPr>
                    </pic:pic>
                  </a:graphicData>
                </a:graphic>
              </wp:anchor>
            </w:drawing>
          </w:r>
        </w:p>
      </w:tc>
      <w:tc>
        <w:tcPr>
          <w:tcW w:w="3739" w:type="pct"/>
        </w:tcPr>
        <w:p w:rsidR="00B411ED" w:rsidRDefault="00B411ED" w:rsidP="00B411ED">
          <w:pPr>
            <w:spacing w:after="0" w:line="240" w:lineRule="auto"/>
            <w:jc w:val="center"/>
            <w:rPr>
              <w:rFonts w:ascii="Arial" w:hAnsi="Arial" w:cs="Arial"/>
              <w:b/>
              <w:bCs/>
              <w:sz w:val="24"/>
              <w:szCs w:val="24"/>
              <w:lang w:val="tr-TR"/>
            </w:rPr>
          </w:pPr>
          <w:r>
            <w:rPr>
              <w:rFonts w:ascii="Arial" w:hAnsi="Arial" w:cs="Arial"/>
              <w:b/>
              <w:bCs/>
              <w:sz w:val="24"/>
              <w:szCs w:val="24"/>
              <w:lang w:val="tr-TR"/>
            </w:rPr>
            <w:t>T.C.</w:t>
          </w:r>
        </w:p>
        <w:p w:rsidR="00B411ED" w:rsidRDefault="00B411ED" w:rsidP="00B411ED">
          <w:pPr>
            <w:spacing w:after="0" w:line="240" w:lineRule="auto"/>
            <w:jc w:val="center"/>
            <w:rPr>
              <w:rFonts w:ascii="Arial" w:hAnsi="Arial" w:cs="Arial"/>
              <w:b/>
              <w:bCs/>
              <w:sz w:val="24"/>
              <w:szCs w:val="24"/>
              <w:lang w:val="tr-TR"/>
            </w:rPr>
          </w:pPr>
          <w:r>
            <w:rPr>
              <w:rFonts w:ascii="Arial" w:hAnsi="Arial" w:cs="Arial"/>
              <w:b/>
              <w:bCs/>
              <w:sz w:val="24"/>
              <w:szCs w:val="24"/>
              <w:lang w:val="tr-TR"/>
            </w:rPr>
            <w:t xml:space="preserve">SAKARYA </w:t>
          </w:r>
          <w:r w:rsidRPr="00C77FB7">
            <w:rPr>
              <w:rFonts w:ascii="Arial" w:hAnsi="Arial" w:cs="Arial"/>
              <w:b/>
              <w:bCs/>
              <w:sz w:val="24"/>
              <w:szCs w:val="24"/>
              <w:lang w:val="tr-TR"/>
            </w:rPr>
            <w:t>ÜNİVERSİTESİ</w:t>
          </w:r>
        </w:p>
        <w:p w:rsidR="00B411ED" w:rsidRPr="00C77FB7" w:rsidRDefault="00B411ED" w:rsidP="00B411ED">
          <w:pPr>
            <w:spacing w:after="0" w:line="240" w:lineRule="auto"/>
            <w:jc w:val="center"/>
            <w:rPr>
              <w:rFonts w:ascii="Arial" w:hAnsi="Arial" w:cs="Arial"/>
              <w:b/>
              <w:bCs/>
              <w:sz w:val="24"/>
              <w:szCs w:val="24"/>
              <w:lang w:val="tr-TR"/>
            </w:rPr>
          </w:pPr>
          <w:r>
            <w:rPr>
              <w:rFonts w:ascii="Arial" w:hAnsi="Arial" w:cs="Arial"/>
              <w:b/>
              <w:bCs/>
              <w:sz w:val="24"/>
              <w:szCs w:val="24"/>
              <w:lang w:val="tr-TR"/>
            </w:rPr>
            <w:t>MÜHENDİSLİK FAKÜLTESİ</w:t>
          </w:r>
        </w:p>
        <w:p w:rsidR="00B411ED" w:rsidRPr="00C77FB7" w:rsidRDefault="00B411ED" w:rsidP="00B411ED">
          <w:pPr>
            <w:spacing w:after="0" w:line="240" w:lineRule="auto"/>
            <w:jc w:val="center"/>
            <w:rPr>
              <w:rFonts w:ascii="Arial" w:hAnsi="Arial" w:cs="Arial"/>
              <w:b/>
              <w:bCs/>
              <w:sz w:val="24"/>
              <w:szCs w:val="24"/>
              <w:lang w:val="tr-TR"/>
            </w:rPr>
          </w:pPr>
          <w:r w:rsidRPr="00C77FB7">
            <w:rPr>
              <w:rFonts w:ascii="Arial" w:hAnsi="Arial" w:cs="Arial"/>
              <w:b/>
              <w:bCs/>
              <w:sz w:val="24"/>
              <w:szCs w:val="24"/>
              <w:lang w:val="tr-TR"/>
            </w:rPr>
            <w:t xml:space="preserve">UYGULAMALI MÜHENDİSLİK </w:t>
          </w:r>
          <w:r>
            <w:rPr>
              <w:rFonts w:ascii="Arial" w:hAnsi="Arial" w:cs="Arial"/>
              <w:b/>
              <w:bCs/>
              <w:sz w:val="24"/>
              <w:szCs w:val="24"/>
              <w:lang w:val="tr-TR"/>
            </w:rPr>
            <w:t xml:space="preserve">DENEYİMİ </w:t>
          </w:r>
          <w:r w:rsidRPr="00C77FB7">
            <w:rPr>
              <w:rFonts w:ascii="Arial" w:hAnsi="Arial" w:cs="Arial"/>
              <w:b/>
              <w:bCs/>
              <w:sz w:val="24"/>
              <w:szCs w:val="24"/>
              <w:lang w:val="tr-TR"/>
            </w:rPr>
            <w:t>EĞİTİMİ (UM</w:t>
          </w:r>
          <w:r>
            <w:rPr>
              <w:rFonts w:ascii="Arial" w:hAnsi="Arial" w:cs="Arial"/>
              <w:b/>
              <w:bCs/>
              <w:sz w:val="24"/>
              <w:szCs w:val="24"/>
              <w:lang w:val="tr-TR"/>
            </w:rPr>
            <w:t>D</w:t>
          </w:r>
          <w:r w:rsidRPr="00C77FB7">
            <w:rPr>
              <w:rFonts w:ascii="Arial" w:hAnsi="Arial" w:cs="Arial"/>
              <w:b/>
              <w:bCs/>
              <w:sz w:val="24"/>
              <w:szCs w:val="24"/>
              <w:lang w:val="tr-TR"/>
            </w:rPr>
            <w:t>E)</w:t>
          </w:r>
        </w:p>
      </w:tc>
      <w:tc>
        <w:tcPr>
          <w:tcW w:w="523" w:type="pct"/>
          <w:vAlign w:val="bottom"/>
        </w:tcPr>
        <w:p w:rsidR="00B411ED" w:rsidRPr="00F37FBA" w:rsidRDefault="00B411ED" w:rsidP="00B411ED">
          <w:pPr>
            <w:pStyle w:val="Header"/>
            <w:jc w:val="right"/>
            <w:rPr>
              <w:rFonts w:ascii="Arial" w:hAnsi="Arial" w:cs="Arial"/>
              <w:b/>
              <w:sz w:val="20"/>
              <w:szCs w:val="20"/>
            </w:rPr>
          </w:pPr>
        </w:p>
      </w:tc>
    </w:tr>
  </w:tbl>
  <w:p w:rsidR="00414B7A" w:rsidRDefault="00414B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hyphenationZone w:val="425"/>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A7A"/>
    <w:rsid w:val="00000BE1"/>
    <w:rsid w:val="000257D2"/>
    <w:rsid w:val="00040817"/>
    <w:rsid w:val="00042201"/>
    <w:rsid w:val="00066A7A"/>
    <w:rsid w:val="000754D7"/>
    <w:rsid w:val="00080F41"/>
    <w:rsid w:val="00082420"/>
    <w:rsid w:val="0008443A"/>
    <w:rsid w:val="000B224B"/>
    <w:rsid w:val="000B5AE8"/>
    <w:rsid w:val="000D0BBF"/>
    <w:rsid w:val="000D1F63"/>
    <w:rsid w:val="000F073B"/>
    <w:rsid w:val="0011196C"/>
    <w:rsid w:val="00112A07"/>
    <w:rsid w:val="0012494A"/>
    <w:rsid w:val="001518AB"/>
    <w:rsid w:val="00155C2B"/>
    <w:rsid w:val="00163ABE"/>
    <w:rsid w:val="001671AD"/>
    <w:rsid w:val="00175E79"/>
    <w:rsid w:val="001767FE"/>
    <w:rsid w:val="00194645"/>
    <w:rsid w:val="00196A1D"/>
    <w:rsid w:val="001A6955"/>
    <w:rsid w:val="001B1886"/>
    <w:rsid w:val="001C2F94"/>
    <w:rsid w:val="001D2AB8"/>
    <w:rsid w:val="001D5FC9"/>
    <w:rsid w:val="001F37F3"/>
    <w:rsid w:val="00216222"/>
    <w:rsid w:val="00227567"/>
    <w:rsid w:val="0024713D"/>
    <w:rsid w:val="00273331"/>
    <w:rsid w:val="00277BC9"/>
    <w:rsid w:val="00282046"/>
    <w:rsid w:val="002909ED"/>
    <w:rsid w:val="00293DF1"/>
    <w:rsid w:val="002A42AD"/>
    <w:rsid w:val="002A4FBD"/>
    <w:rsid w:val="002B45C6"/>
    <w:rsid w:val="002C5D93"/>
    <w:rsid w:val="002D4ADD"/>
    <w:rsid w:val="002F26D0"/>
    <w:rsid w:val="00307653"/>
    <w:rsid w:val="00315E31"/>
    <w:rsid w:val="0032407A"/>
    <w:rsid w:val="00341531"/>
    <w:rsid w:val="00342060"/>
    <w:rsid w:val="00355F8D"/>
    <w:rsid w:val="00367E03"/>
    <w:rsid w:val="00384118"/>
    <w:rsid w:val="00386B5D"/>
    <w:rsid w:val="00387C51"/>
    <w:rsid w:val="003B044F"/>
    <w:rsid w:val="003B34E5"/>
    <w:rsid w:val="003C2C49"/>
    <w:rsid w:val="004000C3"/>
    <w:rsid w:val="00413A52"/>
    <w:rsid w:val="00414B7A"/>
    <w:rsid w:val="004500B7"/>
    <w:rsid w:val="00454C7D"/>
    <w:rsid w:val="004743F5"/>
    <w:rsid w:val="00477523"/>
    <w:rsid w:val="004A5293"/>
    <w:rsid w:val="004C7ACB"/>
    <w:rsid w:val="004F2CFD"/>
    <w:rsid w:val="0050181D"/>
    <w:rsid w:val="00501BAE"/>
    <w:rsid w:val="005452A5"/>
    <w:rsid w:val="00563808"/>
    <w:rsid w:val="005868C1"/>
    <w:rsid w:val="0059310B"/>
    <w:rsid w:val="00593A21"/>
    <w:rsid w:val="005A5FBF"/>
    <w:rsid w:val="005B6A81"/>
    <w:rsid w:val="005B7BCD"/>
    <w:rsid w:val="005C2A2F"/>
    <w:rsid w:val="005E6981"/>
    <w:rsid w:val="005F5440"/>
    <w:rsid w:val="00610CD2"/>
    <w:rsid w:val="00623AB8"/>
    <w:rsid w:val="00630C76"/>
    <w:rsid w:val="006336BE"/>
    <w:rsid w:val="00643DD9"/>
    <w:rsid w:val="00656840"/>
    <w:rsid w:val="00664BBA"/>
    <w:rsid w:val="006665F5"/>
    <w:rsid w:val="00672341"/>
    <w:rsid w:val="0068016B"/>
    <w:rsid w:val="00687179"/>
    <w:rsid w:val="006A2D78"/>
    <w:rsid w:val="006A6603"/>
    <w:rsid w:val="006C05F0"/>
    <w:rsid w:val="006C2BAA"/>
    <w:rsid w:val="006C3671"/>
    <w:rsid w:val="006C5304"/>
    <w:rsid w:val="006E3D93"/>
    <w:rsid w:val="006E575B"/>
    <w:rsid w:val="006F61C7"/>
    <w:rsid w:val="006F77BA"/>
    <w:rsid w:val="0071788E"/>
    <w:rsid w:val="00721F78"/>
    <w:rsid w:val="00730C84"/>
    <w:rsid w:val="0073321E"/>
    <w:rsid w:val="00740C3B"/>
    <w:rsid w:val="00744F16"/>
    <w:rsid w:val="00747AA5"/>
    <w:rsid w:val="00751370"/>
    <w:rsid w:val="00755CA1"/>
    <w:rsid w:val="007623BF"/>
    <w:rsid w:val="00780111"/>
    <w:rsid w:val="007928DC"/>
    <w:rsid w:val="00792B84"/>
    <w:rsid w:val="00792FF0"/>
    <w:rsid w:val="00794D01"/>
    <w:rsid w:val="00794DD5"/>
    <w:rsid w:val="00795780"/>
    <w:rsid w:val="007B2013"/>
    <w:rsid w:val="007E5BFE"/>
    <w:rsid w:val="007F5DEF"/>
    <w:rsid w:val="0082403A"/>
    <w:rsid w:val="0082758B"/>
    <w:rsid w:val="00843EDA"/>
    <w:rsid w:val="008715B4"/>
    <w:rsid w:val="00874B75"/>
    <w:rsid w:val="00881695"/>
    <w:rsid w:val="00893BE6"/>
    <w:rsid w:val="008A3F38"/>
    <w:rsid w:val="008B1C79"/>
    <w:rsid w:val="008B6215"/>
    <w:rsid w:val="008C471D"/>
    <w:rsid w:val="008D7A41"/>
    <w:rsid w:val="008E3F82"/>
    <w:rsid w:val="00902D24"/>
    <w:rsid w:val="009377B4"/>
    <w:rsid w:val="00942E9D"/>
    <w:rsid w:val="00950143"/>
    <w:rsid w:val="009531EC"/>
    <w:rsid w:val="009710DE"/>
    <w:rsid w:val="0099068F"/>
    <w:rsid w:val="009924A8"/>
    <w:rsid w:val="009A1DAE"/>
    <w:rsid w:val="009C7F30"/>
    <w:rsid w:val="009C7FAE"/>
    <w:rsid w:val="009F44A9"/>
    <w:rsid w:val="009F5C45"/>
    <w:rsid w:val="009F641B"/>
    <w:rsid w:val="00A04835"/>
    <w:rsid w:val="00A1108A"/>
    <w:rsid w:val="00A2137F"/>
    <w:rsid w:val="00A327C5"/>
    <w:rsid w:val="00A73CCE"/>
    <w:rsid w:val="00A74D81"/>
    <w:rsid w:val="00A901B6"/>
    <w:rsid w:val="00AA4056"/>
    <w:rsid w:val="00AA6444"/>
    <w:rsid w:val="00AB35D5"/>
    <w:rsid w:val="00AC3F3A"/>
    <w:rsid w:val="00AD5FB7"/>
    <w:rsid w:val="00AF62D2"/>
    <w:rsid w:val="00B034EF"/>
    <w:rsid w:val="00B16705"/>
    <w:rsid w:val="00B21F78"/>
    <w:rsid w:val="00B2662B"/>
    <w:rsid w:val="00B36D3E"/>
    <w:rsid w:val="00B411ED"/>
    <w:rsid w:val="00B66F2A"/>
    <w:rsid w:val="00B81A20"/>
    <w:rsid w:val="00BB6EB6"/>
    <w:rsid w:val="00BC2400"/>
    <w:rsid w:val="00BD17B1"/>
    <w:rsid w:val="00BE18BA"/>
    <w:rsid w:val="00C15AF6"/>
    <w:rsid w:val="00C3003D"/>
    <w:rsid w:val="00C41EF4"/>
    <w:rsid w:val="00C567E3"/>
    <w:rsid w:val="00C62294"/>
    <w:rsid w:val="00C63363"/>
    <w:rsid w:val="00C70BFA"/>
    <w:rsid w:val="00C77FB7"/>
    <w:rsid w:val="00CA0EC5"/>
    <w:rsid w:val="00CC3FB6"/>
    <w:rsid w:val="00CD7408"/>
    <w:rsid w:val="00CE54C2"/>
    <w:rsid w:val="00CF696A"/>
    <w:rsid w:val="00D00A66"/>
    <w:rsid w:val="00D11BDB"/>
    <w:rsid w:val="00D41B0C"/>
    <w:rsid w:val="00D55E12"/>
    <w:rsid w:val="00D572A1"/>
    <w:rsid w:val="00D619F0"/>
    <w:rsid w:val="00D77034"/>
    <w:rsid w:val="00D80169"/>
    <w:rsid w:val="00D85EFF"/>
    <w:rsid w:val="00DA298F"/>
    <w:rsid w:val="00DD301B"/>
    <w:rsid w:val="00DD3AC4"/>
    <w:rsid w:val="00DD6809"/>
    <w:rsid w:val="00DF1D38"/>
    <w:rsid w:val="00DF2AF4"/>
    <w:rsid w:val="00E00B5F"/>
    <w:rsid w:val="00E020DE"/>
    <w:rsid w:val="00E2151F"/>
    <w:rsid w:val="00E249F6"/>
    <w:rsid w:val="00E62533"/>
    <w:rsid w:val="00E91C2B"/>
    <w:rsid w:val="00ED1635"/>
    <w:rsid w:val="00ED3937"/>
    <w:rsid w:val="00EE1E75"/>
    <w:rsid w:val="00F066EB"/>
    <w:rsid w:val="00F06D41"/>
    <w:rsid w:val="00F37FBA"/>
    <w:rsid w:val="00F40D70"/>
    <w:rsid w:val="00F526C6"/>
    <w:rsid w:val="00F54612"/>
    <w:rsid w:val="00F5748A"/>
    <w:rsid w:val="00F60890"/>
    <w:rsid w:val="00F6496B"/>
    <w:rsid w:val="00F74C1D"/>
    <w:rsid w:val="00F805CD"/>
    <w:rsid w:val="00F95429"/>
    <w:rsid w:val="00FF177A"/>
    <w:rsid w:val="00FF4D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0E9090"/>
  <w15:docId w15:val="{E539A8D0-2154-4C5E-83D0-0B1CDF6E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7034"/>
    <w:pPr>
      <w:spacing w:after="200" w:line="276" w:lineRule="auto"/>
    </w:pPr>
    <w:rPr>
      <w:rFonts w:cs="Calibri"/>
      <w:sz w:val="22"/>
      <w:szCs w:val="22"/>
      <w:lang w:val="en-US" w:eastAsia="en-US"/>
    </w:rPr>
  </w:style>
  <w:style w:type="paragraph" w:styleId="Heading2">
    <w:name w:val="heading 2"/>
    <w:basedOn w:val="Normal"/>
    <w:link w:val="Heading2Char"/>
    <w:uiPriority w:val="9"/>
    <w:qFormat/>
    <w:locked/>
    <w:rsid w:val="00ED1635"/>
    <w:pPr>
      <w:spacing w:before="100" w:beforeAutospacing="1" w:after="100" w:afterAutospacing="1" w:line="240" w:lineRule="auto"/>
      <w:outlineLvl w:val="1"/>
    </w:pPr>
    <w:rPr>
      <w:rFonts w:ascii="Times New Roman" w:eastAsia="Times New Roman" w:hAnsi="Times New Roman" w:cs="Times New Roman"/>
      <w:b/>
      <w:bCs/>
      <w:sz w:val="36"/>
      <w:szCs w:val="36"/>
      <w:lang w:val="tr-TR"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3DD9"/>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D41B0C"/>
    <w:pPr>
      <w:autoSpaceDE w:val="0"/>
      <w:autoSpaceDN w:val="0"/>
      <w:adjustRightInd w:val="0"/>
    </w:pPr>
    <w:rPr>
      <w:rFonts w:cs="Calibri"/>
      <w:color w:val="000000"/>
      <w:sz w:val="24"/>
      <w:szCs w:val="24"/>
      <w:lang w:val="en-US" w:eastAsia="en-US"/>
    </w:rPr>
  </w:style>
  <w:style w:type="character" w:styleId="Hyperlink">
    <w:name w:val="Hyperlink"/>
    <w:uiPriority w:val="99"/>
    <w:rsid w:val="00D00A66"/>
    <w:rPr>
      <w:color w:val="0000FF"/>
      <w:u w:val="single"/>
    </w:rPr>
  </w:style>
  <w:style w:type="paragraph" w:styleId="Header">
    <w:name w:val="header"/>
    <w:basedOn w:val="Normal"/>
    <w:link w:val="HeaderChar"/>
    <w:uiPriority w:val="99"/>
    <w:rsid w:val="00687179"/>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687179"/>
  </w:style>
  <w:style w:type="paragraph" w:styleId="BalloonText">
    <w:name w:val="Balloon Text"/>
    <w:basedOn w:val="Normal"/>
    <w:link w:val="BalloonTextChar"/>
    <w:uiPriority w:val="99"/>
    <w:semiHidden/>
    <w:rsid w:val="0068717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687179"/>
    <w:rPr>
      <w:rFonts w:ascii="Tahoma" w:hAnsi="Tahoma" w:cs="Tahoma"/>
      <w:sz w:val="16"/>
      <w:szCs w:val="16"/>
    </w:rPr>
  </w:style>
  <w:style w:type="paragraph" w:styleId="Footer">
    <w:name w:val="footer"/>
    <w:basedOn w:val="Normal"/>
    <w:link w:val="FooterChar"/>
    <w:uiPriority w:val="99"/>
    <w:rsid w:val="002F26D0"/>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2F26D0"/>
  </w:style>
  <w:style w:type="paragraph" w:styleId="ListParagraph">
    <w:name w:val="List Paragraph"/>
    <w:basedOn w:val="Normal"/>
    <w:uiPriority w:val="34"/>
    <w:qFormat/>
    <w:rsid w:val="009531EC"/>
    <w:pPr>
      <w:ind w:left="720"/>
      <w:contextualSpacing/>
    </w:pPr>
    <w:rPr>
      <w:rFonts w:asciiTheme="minorHAnsi" w:eastAsiaTheme="minorHAnsi" w:hAnsiTheme="minorHAnsi" w:cstheme="minorBidi"/>
      <w:lang w:val="tr-TR"/>
    </w:rPr>
  </w:style>
  <w:style w:type="character" w:customStyle="1" w:styleId="Heading2Char">
    <w:name w:val="Heading 2 Char"/>
    <w:basedOn w:val="DefaultParagraphFont"/>
    <w:link w:val="Heading2"/>
    <w:uiPriority w:val="9"/>
    <w:rsid w:val="00ED1635"/>
    <w:rPr>
      <w:rFonts w:ascii="Times New Roman" w:eastAsia="Times New Roman" w:hAnsi="Times New Roman"/>
      <w:b/>
      <w:bCs/>
      <w:sz w:val="36"/>
      <w:szCs w:val="36"/>
    </w:rPr>
  </w:style>
  <w:style w:type="paragraph" w:styleId="NormalWeb">
    <w:name w:val="Normal (Web)"/>
    <w:basedOn w:val="Normal"/>
    <w:uiPriority w:val="99"/>
    <w:unhideWhenUsed/>
    <w:rsid w:val="00ED1635"/>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HTMLCode">
    <w:name w:val="HTML Code"/>
    <w:basedOn w:val="DefaultParagraphFont"/>
    <w:uiPriority w:val="99"/>
    <w:semiHidden/>
    <w:unhideWhenUsed/>
    <w:rsid w:val="00ED1635"/>
    <w:rPr>
      <w:rFonts w:ascii="Courier New" w:eastAsia="Times New Roman" w:hAnsi="Courier New" w:cs="Courier New"/>
      <w:sz w:val="20"/>
      <w:szCs w:val="20"/>
    </w:rPr>
  </w:style>
  <w:style w:type="character" w:styleId="Strong">
    <w:name w:val="Strong"/>
    <w:basedOn w:val="DefaultParagraphFont"/>
    <w:uiPriority w:val="22"/>
    <w:qFormat/>
    <w:locked/>
    <w:rsid w:val="00ED1635"/>
    <w:rPr>
      <w:b/>
      <w:bCs/>
    </w:rPr>
  </w:style>
  <w:style w:type="paragraph" w:styleId="Caption">
    <w:name w:val="caption"/>
    <w:basedOn w:val="Normal"/>
    <w:next w:val="Normal"/>
    <w:uiPriority w:val="35"/>
    <w:unhideWhenUsed/>
    <w:qFormat/>
    <w:locked/>
    <w:rsid w:val="00ED1635"/>
    <w:pPr>
      <w:spacing w:line="240" w:lineRule="auto"/>
    </w:pPr>
    <w:rPr>
      <w:rFonts w:asciiTheme="minorHAnsi" w:eastAsiaTheme="minorHAnsi" w:hAnsiTheme="minorHAnsi" w:cstheme="minorBidi"/>
      <w:i/>
      <w:iCs/>
      <w:color w:val="1F497D" w:themeColor="text2"/>
      <w:sz w:val="18"/>
      <w:szCs w:val="18"/>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90192">
      <w:bodyDiv w:val="1"/>
      <w:marLeft w:val="0"/>
      <w:marRight w:val="0"/>
      <w:marTop w:val="0"/>
      <w:marBottom w:val="0"/>
      <w:divBdr>
        <w:top w:val="none" w:sz="0" w:space="0" w:color="auto"/>
        <w:left w:val="none" w:sz="0" w:space="0" w:color="auto"/>
        <w:bottom w:val="none" w:sz="0" w:space="0" w:color="auto"/>
        <w:right w:val="none" w:sz="0" w:space="0" w:color="auto"/>
      </w:divBdr>
    </w:div>
    <w:div w:id="314604804">
      <w:bodyDiv w:val="1"/>
      <w:marLeft w:val="0"/>
      <w:marRight w:val="0"/>
      <w:marTop w:val="0"/>
      <w:marBottom w:val="0"/>
      <w:divBdr>
        <w:top w:val="none" w:sz="0" w:space="0" w:color="auto"/>
        <w:left w:val="none" w:sz="0" w:space="0" w:color="auto"/>
        <w:bottom w:val="none" w:sz="0" w:space="0" w:color="auto"/>
        <w:right w:val="none" w:sz="0" w:space="0" w:color="auto"/>
      </w:divBdr>
    </w:div>
    <w:div w:id="659233534">
      <w:bodyDiv w:val="1"/>
      <w:marLeft w:val="0"/>
      <w:marRight w:val="0"/>
      <w:marTop w:val="0"/>
      <w:marBottom w:val="0"/>
      <w:divBdr>
        <w:top w:val="none" w:sz="0" w:space="0" w:color="auto"/>
        <w:left w:val="none" w:sz="0" w:space="0" w:color="auto"/>
        <w:bottom w:val="none" w:sz="0" w:space="0" w:color="auto"/>
        <w:right w:val="none" w:sz="0" w:space="0" w:color="auto"/>
      </w:divBdr>
    </w:div>
    <w:div w:id="819004265">
      <w:bodyDiv w:val="1"/>
      <w:marLeft w:val="0"/>
      <w:marRight w:val="0"/>
      <w:marTop w:val="0"/>
      <w:marBottom w:val="0"/>
      <w:divBdr>
        <w:top w:val="none" w:sz="0" w:space="0" w:color="auto"/>
        <w:left w:val="none" w:sz="0" w:space="0" w:color="auto"/>
        <w:bottom w:val="none" w:sz="0" w:space="0" w:color="auto"/>
        <w:right w:val="none" w:sz="0" w:space="0" w:color="auto"/>
      </w:divBdr>
    </w:div>
    <w:div w:id="885948302">
      <w:marLeft w:val="0"/>
      <w:marRight w:val="0"/>
      <w:marTop w:val="0"/>
      <w:marBottom w:val="0"/>
      <w:divBdr>
        <w:top w:val="none" w:sz="0" w:space="0" w:color="auto"/>
        <w:left w:val="none" w:sz="0" w:space="0" w:color="auto"/>
        <w:bottom w:val="none" w:sz="0" w:space="0" w:color="auto"/>
        <w:right w:val="none" w:sz="0" w:space="0" w:color="auto"/>
      </w:divBdr>
    </w:div>
    <w:div w:id="1005740128">
      <w:bodyDiv w:val="1"/>
      <w:marLeft w:val="0"/>
      <w:marRight w:val="0"/>
      <w:marTop w:val="0"/>
      <w:marBottom w:val="0"/>
      <w:divBdr>
        <w:top w:val="none" w:sz="0" w:space="0" w:color="auto"/>
        <w:left w:val="none" w:sz="0" w:space="0" w:color="auto"/>
        <w:bottom w:val="none" w:sz="0" w:space="0" w:color="auto"/>
        <w:right w:val="none" w:sz="0" w:space="0" w:color="auto"/>
      </w:divBdr>
    </w:div>
    <w:div w:id="1754429056">
      <w:bodyDiv w:val="1"/>
      <w:marLeft w:val="0"/>
      <w:marRight w:val="0"/>
      <w:marTop w:val="0"/>
      <w:marBottom w:val="0"/>
      <w:divBdr>
        <w:top w:val="none" w:sz="0" w:space="0" w:color="auto"/>
        <w:left w:val="none" w:sz="0" w:space="0" w:color="auto"/>
        <w:bottom w:val="none" w:sz="0" w:space="0" w:color="auto"/>
        <w:right w:val="none" w:sz="0" w:space="0" w:color="auto"/>
      </w:divBdr>
    </w:div>
    <w:div w:id="1770808780">
      <w:bodyDiv w:val="1"/>
      <w:marLeft w:val="0"/>
      <w:marRight w:val="0"/>
      <w:marTop w:val="0"/>
      <w:marBottom w:val="0"/>
      <w:divBdr>
        <w:top w:val="none" w:sz="0" w:space="0" w:color="auto"/>
        <w:left w:val="none" w:sz="0" w:space="0" w:color="auto"/>
        <w:bottom w:val="none" w:sz="0" w:space="0" w:color="auto"/>
        <w:right w:val="none" w:sz="0" w:space="0" w:color="auto"/>
      </w:divBdr>
    </w:div>
    <w:div w:id="1952080584">
      <w:bodyDiv w:val="1"/>
      <w:marLeft w:val="0"/>
      <w:marRight w:val="0"/>
      <w:marTop w:val="0"/>
      <w:marBottom w:val="0"/>
      <w:divBdr>
        <w:top w:val="none" w:sz="0" w:space="0" w:color="auto"/>
        <w:left w:val="none" w:sz="0" w:space="0" w:color="auto"/>
        <w:bottom w:val="none" w:sz="0" w:space="0" w:color="auto"/>
        <w:right w:val="none" w:sz="0" w:space="0" w:color="auto"/>
      </w:divBdr>
    </w:div>
    <w:div w:id="1952321035">
      <w:bodyDiv w:val="1"/>
      <w:marLeft w:val="0"/>
      <w:marRight w:val="0"/>
      <w:marTop w:val="0"/>
      <w:marBottom w:val="0"/>
      <w:divBdr>
        <w:top w:val="none" w:sz="0" w:space="0" w:color="auto"/>
        <w:left w:val="none" w:sz="0" w:space="0" w:color="auto"/>
        <w:bottom w:val="none" w:sz="0" w:space="0" w:color="auto"/>
        <w:right w:val="none" w:sz="0" w:space="0" w:color="auto"/>
      </w:divBdr>
    </w:div>
    <w:div w:id="2105878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9DEA6-96F6-4DED-92AB-D6B517539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7</Pages>
  <Words>1363</Words>
  <Characters>7770</Characters>
  <Application>Microsoft Office Word</Application>
  <DocSecurity>0</DocSecurity>
  <Lines>64</Lines>
  <Paragraphs>18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F_s_M</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Atakan</dc:creator>
  <cp:lastModifiedBy>TEI</cp:lastModifiedBy>
  <cp:revision>7</cp:revision>
  <cp:lastPrinted>2026-05-14T11:50:00Z</cp:lastPrinted>
  <dcterms:created xsi:type="dcterms:W3CDTF">2026-05-14T11:49:00Z</dcterms:created>
  <dcterms:modified xsi:type="dcterms:W3CDTF">2026-06-10T14:21:00Z</dcterms:modified>
</cp:coreProperties>
</file>