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68B" w:rsidRPr="00CC53FE" w:rsidRDefault="0053068B" w:rsidP="00C5609D">
      <w:pPr>
        <w:pStyle w:val="ListeParagraf"/>
        <w:ind w:left="360"/>
        <w:contextualSpacing/>
        <w:jc w:val="center"/>
        <w:outlineLvl w:val="0"/>
        <w:rPr>
          <w:b/>
          <w:sz w:val="28"/>
          <w:szCs w:val="22"/>
        </w:rPr>
      </w:pPr>
      <w:r>
        <w:rPr>
          <w:b/>
          <w:sz w:val="28"/>
          <w:szCs w:val="22"/>
        </w:rPr>
        <w:t>ÇOKLU REGRESYON</w:t>
      </w:r>
    </w:p>
    <w:p w:rsidR="00FE6491" w:rsidRPr="00621DBF" w:rsidRDefault="00FE6491" w:rsidP="00621DBF">
      <w:pPr>
        <w:autoSpaceDE w:val="0"/>
        <w:autoSpaceDN w:val="0"/>
        <w:adjustRightInd w:val="0"/>
        <w:spacing w:after="0"/>
        <w:jc w:val="both"/>
        <w:rPr>
          <w:rFonts w:ascii="Times New Roman" w:hAnsi="Times New Roman"/>
          <w:kern w:val="24"/>
          <w:sz w:val="24"/>
          <w:szCs w:val="24"/>
        </w:rPr>
      </w:pPr>
      <w:r w:rsidRPr="00621DBF">
        <w:rPr>
          <w:rFonts w:ascii="Times New Roman" w:hAnsi="Times New Roman"/>
          <w:kern w:val="24"/>
          <w:sz w:val="24"/>
          <w:szCs w:val="24"/>
        </w:rPr>
        <w:t>Regresyon analizinin amaçları şunlardır:</w:t>
      </w:r>
    </w:p>
    <w:p w:rsidR="00621DBF" w:rsidRPr="00621DBF" w:rsidRDefault="00FE6491" w:rsidP="00621DBF">
      <w:pPr>
        <w:pStyle w:val="ListeParagraf"/>
        <w:numPr>
          <w:ilvl w:val="0"/>
          <w:numId w:val="11"/>
        </w:numPr>
        <w:autoSpaceDE w:val="0"/>
        <w:autoSpaceDN w:val="0"/>
        <w:adjustRightInd w:val="0"/>
        <w:spacing w:after="0" w:line="360" w:lineRule="auto"/>
        <w:jc w:val="both"/>
        <w:rPr>
          <w:kern w:val="24"/>
        </w:rPr>
      </w:pPr>
      <w:r w:rsidRPr="00621DBF">
        <w:rPr>
          <w:kern w:val="24"/>
        </w:rPr>
        <w:t xml:space="preserve">Bağımlı değişkeni etkilediği bilinen değişkenler yardımıyla bağımlı değişkeni kestirmek </w:t>
      </w:r>
    </w:p>
    <w:p w:rsidR="00621DBF" w:rsidRPr="00621DBF" w:rsidRDefault="00FE6491" w:rsidP="00FE6491">
      <w:pPr>
        <w:pStyle w:val="ListeParagraf"/>
        <w:numPr>
          <w:ilvl w:val="0"/>
          <w:numId w:val="11"/>
        </w:numPr>
        <w:autoSpaceDE w:val="0"/>
        <w:autoSpaceDN w:val="0"/>
        <w:adjustRightInd w:val="0"/>
        <w:spacing w:after="0" w:line="360" w:lineRule="auto"/>
        <w:jc w:val="both"/>
        <w:rPr>
          <w:kern w:val="24"/>
        </w:rPr>
      </w:pPr>
      <w:r w:rsidRPr="00621DBF">
        <w:rPr>
          <w:kern w:val="24"/>
        </w:rPr>
        <w:t xml:space="preserve">Bağımlı değişkeni etkilediği düşünülen bağımsız değişkenlerden hangisi ya da hangilerinin bağımlı değişkeni daha çok etkilediğini bulmak ve aralarındaki </w:t>
      </w:r>
      <w:proofErr w:type="gramStart"/>
      <w:r w:rsidRPr="00621DBF">
        <w:rPr>
          <w:kern w:val="24"/>
        </w:rPr>
        <w:t>karmaşık</w:t>
      </w:r>
      <w:proofErr w:type="gramEnd"/>
      <w:r w:rsidRPr="00621DBF">
        <w:rPr>
          <w:kern w:val="24"/>
        </w:rPr>
        <w:t xml:space="preserve"> yapıyı tanımlamak.</w:t>
      </w:r>
    </w:p>
    <w:p w:rsidR="00FE6491" w:rsidRPr="00621DBF" w:rsidRDefault="00FE6491" w:rsidP="00FE6491">
      <w:pPr>
        <w:pStyle w:val="ListeParagraf"/>
        <w:numPr>
          <w:ilvl w:val="0"/>
          <w:numId w:val="11"/>
        </w:numPr>
        <w:autoSpaceDE w:val="0"/>
        <w:autoSpaceDN w:val="0"/>
        <w:adjustRightInd w:val="0"/>
        <w:spacing w:after="0" w:line="360" w:lineRule="auto"/>
        <w:jc w:val="both"/>
        <w:rPr>
          <w:kern w:val="24"/>
        </w:rPr>
      </w:pPr>
      <w:r w:rsidRPr="00621DBF">
        <w:rPr>
          <w:kern w:val="24"/>
        </w:rPr>
        <w:t xml:space="preserve">Bağımsız değişken </w:t>
      </w:r>
      <w:proofErr w:type="gramStart"/>
      <w:r w:rsidRPr="00621DBF">
        <w:rPr>
          <w:kern w:val="24"/>
        </w:rPr>
        <w:t>yada</w:t>
      </w:r>
      <w:proofErr w:type="gramEnd"/>
      <w:r w:rsidRPr="00621DBF">
        <w:rPr>
          <w:kern w:val="24"/>
        </w:rPr>
        <w:t xml:space="preserve"> değişkenlerin bağımlı değişkende gözlenen değişimlerin ne kadarını açıkladığını determinasyon katsayısı ile belirlemek. </w:t>
      </w:r>
    </w:p>
    <w:p w:rsidR="00621DBF" w:rsidRDefault="00621DBF" w:rsidP="00621DBF">
      <w:pPr>
        <w:autoSpaceDE w:val="0"/>
        <w:autoSpaceDN w:val="0"/>
        <w:adjustRightInd w:val="0"/>
        <w:spacing w:after="0" w:line="360" w:lineRule="auto"/>
        <w:jc w:val="both"/>
        <w:rPr>
          <w:rFonts w:ascii="Times New Roman" w:hAnsi="Times New Roman"/>
          <w:kern w:val="24"/>
          <w:sz w:val="24"/>
          <w:szCs w:val="24"/>
        </w:rPr>
      </w:pPr>
      <w:r w:rsidRPr="00621DBF">
        <w:rPr>
          <w:rFonts w:ascii="Times New Roman" w:hAnsi="Times New Roman"/>
          <w:kern w:val="24"/>
          <w:sz w:val="24"/>
          <w:szCs w:val="24"/>
        </w:rPr>
        <w:t>Regresyon analizinin varsayımları:</w:t>
      </w:r>
    </w:p>
    <w:p w:rsidR="00621DBF" w:rsidRDefault="00621DBF" w:rsidP="00B101DB">
      <w:pPr>
        <w:pStyle w:val="ListeParagraf"/>
        <w:numPr>
          <w:ilvl w:val="0"/>
          <w:numId w:val="13"/>
        </w:numPr>
        <w:autoSpaceDE w:val="0"/>
        <w:autoSpaceDN w:val="0"/>
        <w:adjustRightInd w:val="0"/>
        <w:spacing w:after="0" w:line="360" w:lineRule="auto"/>
        <w:jc w:val="both"/>
        <w:rPr>
          <w:kern w:val="24"/>
        </w:rPr>
      </w:pPr>
      <w:r w:rsidRPr="00B101DB">
        <w:rPr>
          <w:kern w:val="24"/>
        </w:rPr>
        <w:t>Örneklem büyüklüğü</w:t>
      </w:r>
    </w:p>
    <w:p w:rsidR="00F17B62" w:rsidRPr="00B101DB" w:rsidRDefault="00F17B62" w:rsidP="00B101DB">
      <w:pPr>
        <w:pStyle w:val="ListeParagraf"/>
        <w:numPr>
          <w:ilvl w:val="0"/>
          <w:numId w:val="13"/>
        </w:numPr>
        <w:autoSpaceDE w:val="0"/>
        <w:autoSpaceDN w:val="0"/>
        <w:adjustRightInd w:val="0"/>
        <w:spacing w:after="0" w:line="360" w:lineRule="auto"/>
        <w:jc w:val="both"/>
        <w:rPr>
          <w:kern w:val="24"/>
        </w:rPr>
      </w:pPr>
      <w:r>
        <w:rPr>
          <w:kern w:val="24"/>
        </w:rPr>
        <w:t>Kayıp değerler</w:t>
      </w:r>
    </w:p>
    <w:p w:rsidR="00621DBF" w:rsidRPr="00B101DB" w:rsidRDefault="00621DBF" w:rsidP="00B101DB">
      <w:pPr>
        <w:pStyle w:val="ListeParagraf"/>
        <w:numPr>
          <w:ilvl w:val="0"/>
          <w:numId w:val="13"/>
        </w:numPr>
        <w:autoSpaceDE w:val="0"/>
        <w:autoSpaceDN w:val="0"/>
        <w:adjustRightInd w:val="0"/>
        <w:spacing w:after="0" w:line="360" w:lineRule="auto"/>
        <w:jc w:val="both"/>
        <w:rPr>
          <w:kern w:val="24"/>
        </w:rPr>
      </w:pPr>
      <w:r w:rsidRPr="00B101DB">
        <w:rPr>
          <w:kern w:val="24"/>
        </w:rPr>
        <w:t>Aykırı değerler</w:t>
      </w:r>
    </w:p>
    <w:p w:rsidR="00621DBF" w:rsidRPr="00B101DB" w:rsidRDefault="00621DBF" w:rsidP="00B101DB">
      <w:pPr>
        <w:pStyle w:val="ListeParagraf"/>
        <w:numPr>
          <w:ilvl w:val="0"/>
          <w:numId w:val="13"/>
        </w:numPr>
        <w:autoSpaceDE w:val="0"/>
        <w:autoSpaceDN w:val="0"/>
        <w:adjustRightInd w:val="0"/>
        <w:spacing w:after="0" w:line="360" w:lineRule="auto"/>
        <w:jc w:val="both"/>
        <w:rPr>
          <w:kern w:val="24"/>
        </w:rPr>
      </w:pPr>
      <w:r w:rsidRPr="00B101DB">
        <w:rPr>
          <w:kern w:val="24"/>
        </w:rPr>
        <w:t>Çoklu bağıntı ve teklik</w:t>
      </w:r>
    </w:p>
    <w:p w:rsidR="00621DBF" w:rsidRPr="00B101DB" w:rsidRDefault="00621DBF" w:rsidP="00B101DB">
      <w:pPr>
        <w:pStyle w:val="ListeParagraf"/>
        <w:numPr>
          <w:ilvl w:val="0"/>
          <w:numId w:val="13"/>
        </w:numPr>
        <w:autoSpaceDE w:val="0"/>
        <w:autoSpaceDN w:val="0"/>
        <w:adjustRightInd w:val="0"/>
        <w:spacing w:after="0" w:line="360" w:lineRule="auto"/>
        <w:jc w:val="both"/>
        <w:rPr>
          <w:kern w:val="24"/>
        </w:rPr>
      </w:pPr>
      <w:r w:rsidRPr="00B101DB">
        <w:rPr>
          <w:kern w:val="24"/>
        </w:rPr>
        <w:t>Normallik</w:t>
      </w:r>
    </w:p>
    <w:p w:rsidR="00621DBF" w:rsidRPr="00DC3D9E" w:rsidRDefault="00621DBF" w:rsidP="00DC3D9E">
      <w:pPr>
        <w:pStyle w:val="ListeParagraf"/>
        <w:numPr>
          <w:ilvl w:val="0"/>
          <w:numId w:val="13"/>
        </w:numPr>
        <w:autoSpaceDE w:val="0"/>
        <w:autoSpaceDN w:val="0"/>
        <w:adjustRightInd w:val="0"/>
        <w:spacing w:after="0" w:line="360" w:lineRule="auto"/>
        <w:jc w:val="both"/>
        <w:rPr>
          <w:kern w:val="24"/>
        </w:rPr>
      </w:pPr>
      <w:proofErr w:type="spellStart"/>
      <w:r w:rsidRPr="00B101DB">
        <w:rPr>
          <w:kern w:val="24"/>
        </w:rPr>
        <w:t>Doğrusallık</w:t>
      </w:r>
      <w:proofErr w:type="spellEnd"/>
      <w:r w:rsidR="00DC3D9E">
        <w:rPr>
          <w:kern w:val="24"/>
        </w:rPr>
        <w:t xml:space="preserve"> ve </w:t>
      </w:r>
      <w:r w:rsidRPr="00DC3D9E">
        <w:rPr>
          <w:kern w:val="24"/>
        </w:rPr>
        <w:t>Artıkların eş</w:t>
      </w:r>
      <w:r w:rsidR="00B101DB" w:rsidRPr="00DC3D9E">
        <w:rPr>
          <w:kern w:val="24"/>
        </w:rPr>
        <w:t xml:space="preserve"> </w:t>
      </w:r>
      <w:proofErr w:type="spellStart"/>
      <w:r w:rsidRPr="00DC3D9E">
        <w:rPr>
          <w:kern w:val="24"/>
        </w:rPr>
        <w:t>varyanslılığı</w:t>
      </w:r>
      <w:proofErr w:type="spellEnd"/>
    </w:p>
    <w:p w:rsidR="00621DBF" w:rsidRPr="00B101DB" w:rsidRDefault="00B101DB" w:rsidP="00B101DB">
      <w:pPr>
        <w:pStyle w:val="ListeParagraf"/>
        <w:numPr>
          <w:ilvl w:val="0"/>
          <w:numId w:val="13"/>
        </w:numPr>
        <w:autoSpaceDE w:val="0"/>
        <w:autoSpaceDN w:val="0"/>
        <w:adjustRightInd w:val="0"/>
        <w:spacing w:after="0" w:line="360" w:lineRule="auto"/>
        <w:jc w:val="both"/>
        <w:rPr>
          <w:kern w:val="24"/>
        </w:rPr>
      </w:pPr>
      <w:r w:rsidRPr="00B101DB">
        <w:rPr>
          <w:kern w:val="24"/>
        </w:rPr>
        <w:t>Hataların bağımsızlığı</w:t>
      </w:r>
    </w:p>
    <w:p w:rsidR="00621DBF" w:rsidRPr="00621DBF" w:rsidRDefault="00621DBF" w:rsidP="00621DBF">
      <w:pPr>
        <w:autoSpaceDE w:val="0"/>
        <w:autoSpaceDN w:val="0"/>
        <w:adjustRightInd w:val="0"/>
        <w:spacing w:after="0" w:line="360" w:lineRule="auto"/>
        <w:jc w:val="both"/>
        <w:rPr>
          <w:rFonts w:ascii="Times New Roman" w:hAnsi="Times New Roman"/>
          <w:kern w:val="24"/>
          <w:sz w:val="24"/>
          <w:szCs w:val="24"/>
        </w:rPr>
      </w:pPr>
    </w:p>
    <w:p w:rsidR="00FE6491" w:rsidRPr="00621DBF" w:rsidRDefault="00FE6491" w:rsidP="00FE6491">
      <w:pPr>
        <w:spacing w:line="360" w:lineRule="auto"/>
        <w:jc w:val="both"/>
        <w:rPr>
          <w:rFonts w:ascii="Times New Roman" w:hAnsi="Times New Roman"/>
          <w:sz w:val="24"/>
          <w:szCs w:val="24"/>
        </w:rPr>
      </w:pPr>
      <w:r w:rsidRPr="00621DBF">
        <w:rPr>
          <w:rFonts w:ascii="Times New Roman" w:hAnsi="Times New Roman"/>
          <w:b/>
          <w:sz w:val="24"/>
          <w:szCs w:val="24"/>
        </w:rPr>
        <w:t>Araştırma problemi:</w:t>
      </w:r>
      <w:r w:rsidRPr="00621DBF">
        <w:rPr>
          <w:rFonts w:ascii="Times New Roman" w:hAnsi="Times New Roman"/>
          <w:sz w:val="24"/>
          <w:szCs w:val="24"/>
        </w:rPr>
        <w:t xml:space="preserve"> Uluslararası öğrenci değerlendirme projesi PISA 2006 sonuçlarına göre Türkiye’de ailelerin bazı </w:t>
      </w:r>
      <w:proofErr w:type="spellStart"/>
      <w:r w:rsidRPr="00621DBF">
        <w:rPr>
          <w:rFonts w:ascii="Times New Roman" w:hAnsi="Times New Roman"/>
          <w:sz w:val="24"/>
          <w:szCs w:val="24"/>
        </w:rPr>
        <w:t>soyso</w:t>
      </w:r>
      <w:proofErr w:type="spellEnd"/>
      <w:r w:rsidRPr="00621DBF">
        <w:rPr>
          <w:rFonts w:ascii="Times New Roman" w:hAnsi="Times New Roman"/>
          <w:sz w:val="24"/>
          <w:szCs w:val="24"/>
        </w:rPr>
        <w:t xml:space="preserve">-ekonomik indeksleri öğrencilerin fen </w:t>
      </w:r>
      <w:r w:rsidR="0073062E" w:rsidRPr="00621DBF">
        <w:rPr>
          <w:rFonts w:ascii="Times New Roman" w:hAnsi="Times New Roman"/>
          <w:sz w:val="24"/>
          <w:szCs w:val="24"/>
        </w:rPr>
        <w:t>başarısını nasıl</w:t>
      </w:r>
      <w:r w:rsidR="00621DBF" w:rsidRPr="00621DBF">
        <w:rPr>
          <w:rFonts w:ascii="Times New Roman" w:hAnsi="Times New Roman"/>
          <w:sz w:val="24"/>
          <w:szCs w:val="24"/>
        </w:rPr>
        <w:t xml:space="preserve"> etkilemektedir</w:t>
      </w:r>
      <w:r w:rsidRPr="00621DBF">
        <w:rPr>
          <w:rFonts w:ascii="Times New Roman" w:hAnsi="Times New Roman"/>
          <w:sz w:val="24"/>
          <w:szCs w:val="24"/>
        </w:rPr>
        <w:t>?</w:t>
      </w:r>
    </w:p>
    <w:p w:rsidR="00B81700" w:rsidRPr="00621DBF" w:rsidRDefault="00B81700" w:rsidP="00B81700">
      <w:pPr>
        <w:spacing w:line="360" w:lineRule="auto"/>
        <w:jc w:val="both"/>
        <w:rPr>
          <w:rFonts w:ascii="Times New Roman" w:hAnsi="Times New Roman"/>
          <w:sz w:val="24"/>
          <w:szCs w:val="24"/>
        </w:rPr>
      </w:pPr>
      <w:r w:rsidRPr="00621DBF">
        <w:rPr>
          <w:rFonts w:ascii="Times New Roman" w:hAnsi="Times New Roman"/>
          <w:sz w:val="24"/>
          <w:szCs w:val="24"/>
        </w:rPr>
        <w:t xml:space="preserve">Bu alt problemde ailelerin </w:t>
      </w:r>
      <w:proofErr w:type="spellStart"/>
      <w:r w:rsidRPr="00621DBF">
        <w:rPr>
          <w:rFonts w:ascii="Times New Roman" w:hAnsi="Times New Roman"/>
          <w:sz w:val="24"/>
          <w:szCs w:val="24"/>
        </w:rPr>
        <w:t>soys</w:t>
      </w:r>
      <w:r w:rsidR="00621DBF" w:rsidRPr="00621DBF">
        <w:rPr>
          <w:rFonts w:ascii="Times New Roman" w:hAnsi="Times New Roman"/>
          <w:sz w:val="24"/>
          <w:szCs w:val="24"/>
        </w:rPr>
        <w:t>o</w:t>
      </w:r>
      <w:proofErr w:type="spellEnd"/>
      <w:r w:rsidRPr="00621DBF">
        <w:rPr>
          <w:rFonts w:ascii="Times New Roman" w:hAnsi="Times New Roman"/>
          <w:sz w:val="24"/>
          <w:szCs w:val="24"/>
        </w:rPr>
        <w:t xml:space="preserve">-ekonomik durumlarını gösteren bazı indeksler kullanılarak, </w:t>
      </w:r>
      <w:proofErr w:type="spellStart"/>
      <w:r w:rsidRPr="00621DBF">
        <w:rPr>
          <w:rFonts w:ascii="Times New Roman" w:hAnsi="Times New Roman"/>
          <w:sz w:val="24"/>
          <w:szCs w:val="24"/>
        </w:rPr>
        <w:t>sosyo-ekeonomik</w:t>
      </w:r>
      <w:proofErr w:type="spellEnd"/>
      <w:r w:rsidRPr="00621DBF">
        <w:rPr>
          <w:rFonts w:ascii="Times New Roman" w:hAnsi="Times New Roman"/>
          <w:sz w:val="24"/>
          <w:szCs w:val="24"/>
        </w:rPr>
        <w:t xml:space="preserve"> özelliklerin fen başarısı üzerinde etkisi belirlenmeye çalışılmıştır. </w:t>
      </w:r>
    </w:p>
    <w:p w:rsidR="0053068B" w:rsidRPr="00621DBF" w:rsidRDefault="0053068B" w:rsidP="00FE6491">
      <w:pPr>
        <w:pStyle w:val="ListeParagraf"/>
        <w:spacing w:line="360" w:lineRule="auto"/>
      </w:pPr>
      <w:r w:rsidRPr="00621DBF">
        <w:t>Araştırma kapsamındaki değişkenler incelendiğinde ise:</w:t>
      </w:r>
    </w:p>
    <w:p w:rsidR="0053068B" w:rsidRPr="00621DBF" w:rsidRDefault="00FE6491" w:rsidP="0053068B">
      <w:pPr>
        <w:pStyle w:val="ListeParagraf"/>
        <w:numPr>
          <w:ilvl w:val="0"/>
          <w:numId w:val="3"/>
        </w:numPr>
        <w:spacing w:before="0" w:beforeAutospacing="0" w:after="0" w:afterAutospacing="0" w:line="360" w:lineRule="auto"/>
        <w:contextualSpacing/>
        <w:jc w:val="both"/>
        <w:rPr>
          <w:lang w:val="en-US"/>
        </w:rPr>
      </w:pPr>
      <w:r w:rsidRPr="00621DBF">
        <w:t xml:space="preserve">Bağımlı </w:t>
      </w:r>
      <w:r w:rsidR="0053068B" w:rsidRPr="00621DBF">
        <w:t xml:space="preserve">değişken: </w:t>
      </w:r>
    </w:p>
    <w:p w:rsidR="0053068B" w:rsidRPr="00621DBF" w:rsidRDefault="00B81700" w:rsidP="0053068B">
      <w:pPr>
        <w:pStyle w:val="ListeParagraf"/>
        <w:numPr>
          <w:ilvl w:val="1"/>
          <w:numId w:val="4"/>
        </w:numPr>
        <w:spacing w:before="240" w:beforeAutospacing="0" w:after="200" w:afterAutospacing="0" w:line="360" w:lineRule="auto"/>
        <w:contextualSpacing/>
        <w:jc w:val="both"/>
      </w:pPr>
      <w:r w:rsidRPr="00621DBF">
        <w:t>Öğrencilerin</w:t>
      </w:r>
      <w:r w:rsidR="00FE6491" w:rsidRPr="00621DBF">
        <w:t xml:space="preserve"> fen başarısı</w:t>
      </w:r>
    </w:p>
    <w:p w:rsidR="0053068B" w:rsidRPr="00621DBF" w:rsidRDefault="00FE6491" w:rsidP="0053068B">
      <w:pPr>
        <w:pStyle w:val="ListeParagraf"/>
        <w:numPr>
          <w:ilvl w:val="0"/>
          <w:numId w:val="3"/>
        </w:numPr>
        <w:spacing w:before="0" w:beforeAutospacing="0" w:after="0" w:afterAutospacing="0" w:line="360" w:lineRule="auto"/>
        <w:contextualSpacing/>
        <w:jc w:val="both"/>
      </w:pPr>
      <w:r w:rsidRPr="00621DBF">
        <w:t>Bağımsız değişkenler</w:t>
      </w:r>
      <w:r w:rsidR="0053068B" w:rsidRPr="00621DBF">
        <w:t xml:space="preserve"> </w:t>
      </w:r>
    </w:p>
    <w:p w:rsidR="0053068B" w:rsidRPr="00621DBF" w:rsidRDefault="00B81700" w:rsidP="0053068B">
      <w:pPr>
        <w:pStyle w:val="ListeParagraf"/>
        <w:numPr>
          <w:ilvl w:val="1"/>
          <w:numId w:val="3"/>
        </w:numPr>
        <w:spacing w:before="0" w:beforeAutospacing="0" w:after="0" w:afterAutospacing="0" w:line="360" w:lineRule="auto"/>
        <w:contextualSpacing/>
        <w:jc w:val="both"/>
      </w:pPr>
      <w:r w:rsidRPr="00621DBF">
        <w:t>Evdeki kültürel varlıklar indeksi</w:t>
      </w:r>
    </w:p>
    <w:p w:rsidR="00B81700" w:rsidRPr="00621DBF" w:rsidRDefault="00B81700" w:rsidP="0053068B">
      <w:pPr>
        <w:pStyle w:val="ListeParagraf"/>
        <w:numPr>
          <w:ilvl w:val="1"/>
          <w:numId w:val="3"/>
        </w:numPr>
        <w:spacing w:before="0" w:beforeAutospacing="0" w:after="0" w:afterAutospacing="0" w:line="360" w:lineRule="auto"/>
        <w:contextualSpacing/>
        <w:jc w:val="both"/>
      </w:pPr>
      <w:r w:rsidRPr="00621DBF">
        <w:t>Evdeki eğitimsel kaynaklar indeksi</w:t>
      </w:r>
    </w:p>
    <w:p w:rsidR="006B2A9C" w:rsidRPr="00621DBF" w:rsidRDefault="006B2A9C" w:rsidP="0053068B">
      <w:pPr>
        <w:pStyle w:val="ListeParagraf"/>
        <w:numPr>
          <w:ilvl w:val="1"/>
          <w:numId w:val="3"/>
        </w:numPr>
        <w:spacing w:before="0" w:beforeAutospacing="0" w:after="0" w:afterAutospacing="0" w:line="360" w:lineRule="auto"/>
        <w:contextualSpacing/>
        <w:jc w:val="both"/>
      </w:pPr>
      <w:r w:rsidRPr="00621DBF">
        <w:lastRenderedPageBreak/>
        <w:t>Evdeki varlıklar indeksi</w:t>
      </w:r>
    </w:p>
    <w:p w:rsidR="00B81700" w:rsidRPr="00621DBF" w:rsidRDefault="00B81700" w:rsidP="0053068B">
      <w:pPr>
        <w:pStyle w:val="ListeParagraf"/>
        <w:numPr>
          <w:ilvl w:val="1"/>
          <w:numId w:val="3"/>
        </w:numPr>
        <w:spacing w:before="0" w:beforeAutospacing="0" w:after="0" w:afterAutospacing="0" w:line="360" w:lineRule="auto"/>
        <w:contextualSpacing/>
        <w:jc w:val="both"/>
      </w:pPr>
      <w:r w:rsidRPr="00621DBF">
        <w:t>Aile zenginlik indeksi</w:t>
      </w:r>
    </w:p>
    <w:p w:rsidR="00B81700" w:rsidRPr="00621DBF" w:rsidRDefault="00B81700" w:rsidP="0053068B">
      <w:pPr>
        <w:pStyle w:val="ListeParagraf"/>
        <w:numPr>
          <w:ilvl w:val="1"/>
          <w:numId w:val="3"/>
        </w:numPr>
        <w:spacing w:before="0" w:beforeAutospacing="0" w:after="0" w:afterAutospacing="0" w:line="360" w:lineRule="auto"/>
        <w:contextualSpacing/>
        <w:jc w:val="both"/>
      </w:pPr>
      <w:proofErr w:type="spellStart"/>
      <w:r w:rsidRPr="00621DBF">
        <w:t>Sosyo</w:t>
      </w:r>
      <w:proofErr w:type="spellEnd"/>
      <w:r w:rsidRPr="00621DBF">
        <w:t>-ekonomik ve kültürel indeks</w:t>
      </w:r>
    </w:p>
    <w:p w:rsidR="0053068B" w:rsidRPr="00621DBF" w:rsidRDefault="0053068B" w:rsidP="0053068B">
      <w:pPr>
        <w:pStyle w:val="ListeParagraf"/>
        <w:spacing w:before="0" w:beforeAutospacing="0" w:after="0" w:afterAutospacing="0" w:line="360" w:lineRule="auto"/>
        <w:ind w:left="1080"/>
        <w:contextualSpacing/>
        <w:jc w:val="both"/>
      </w:pPr>
    </w:p>
    <w:p w:rsidR="0053068B" w:rsidRPr="0073062E" w:rsidRDefault="0073062E" w:rsidP="0073062E">
      <w:pPr>
        <w:spacing w:line="360" w:lineRule="auto"/>
        <w:contextualSpacing/>
        <w:jc w:val="both"/>
        <w:outlineLvl w:val="1"/>
        <w:rPr>
          <w:rFonts w:ascii="Times New Roman" w:hAnsi="Times New Roman"/>
          <w:b/>
          <w:sz w:val="26"/>
          <w:szCs w:val="26"/>
        </w:rPr>
      </w:pPr>
      <w:r w:rsidRPr="0073062E">
        <w:rPr>
          <w:rFonts w:ascii="Times New Roman" w:hAnsi="Times New Roman"/>
          <w:b/>
          <w:sz w:val="26"/>
          <w:szCs w:val="26"/>
        </w:rPr>
        <w:t>VERİLERİN İNCELENMESİ VE VARSAYIMLARIN TEST EDİLMESİ</w:t>
      </w:r>
    </w:p>
    <w:p w:rsidR="0073062E" w:rsidRDefault="0073062E" w:rsidP="0073062E">
      <w:pPr>
        <w:spacing w:line="360" w:lineRule="auto"/>
        <w:contextualSpacing/>
        <w:jc w:val="both"/>
        <w:outlineLvl w:val="1"/>
        <w:rPr>
          <w:b/>
        </w:rPr>
      </w:pPr>
    </w:p>
    <w:p w:rsidR="0053068B" w:rsidRPr="0073062E" w:rsidRDefault="00B101DB" w:rsidP="0073062E">
      <w:pPr>
        <w:spacing w:line="360" w:lineRule="auto"/>
        <w:contextualSpacing/>
        <w:jc w:val="both"/>
        <w:outlineLvl w:val="1"/>
        <w:rPr>
          <w:rFonts w:ascii="Times New Roman" w:hAnsi="Times New Roman"/>
          <w:b/>
          <w:sz w:val="24"/>
          <w:szCs w:val="24"/>
        </w:rPr>
      </w:pPr>
      <w:r w:rsidRPr="0073062E">
        <w:rPr>
          <w:rFonts w:ascii="Times New Roman" w:hAnsi="Times New Roman"/>
          <w:b/>
          <w:sz w:val="24"/>
          <w:szCs w:val="24"/>
        </w:rPr>
        <w:t>Örneklem büyüklüğü</w:t>
      </w:r>
    </w:p>
    <w:p w:rsidR="0073062E" w:rsidRDefault="0073062E" w:rsidP="003E525D">
      <w:pPr>
        <w:spacing w:line="360" w:lineRule="auto"/>
        <w:contextualSpacing/>
        <w:jc w:val="both"/>
        <w:outlineLvl w:val="1"/>
        <w:rPr>
          <w:rFonts w:ascii="Times New Roman" w:hAnsi="Times New Roman"/>
          <w:sz w:val="24"/>
          <w:szCs w:val="24"/>
        </w:rPr>
      </w:pPr>
    </w:p>
    <w:p w:rsidR="00B101DB" w:rsidRDefault="003E525D" w:rsidP="003E525D">
      <w:pPr>
        <w:spacing w:line="360" w:lineRule="auto"/>
        <w:contextualSpacing/>
        <w:jc w:val="both"/>
        <w:outlineLvl w:val="1"/>
        <w:rPr>
          <w:rFonts w:ascii="Times New Roman" w:hAnsi="Times New Roman"/>
          <w:sz w:val="24"/>
          <w:szCs w:val="24"/>
        </w:rPr>
      </w:pPr>
      <w:r w:rsidRPr="003E525D">
        <w:rPr>
          <w:rFonts w:ascii="Times New Roman" w:hAnsi="Times New Roman"/>
          <w:sz w:val="24"/>
          <w:szCs w:val="24"/>
        </w:rPr>
        <w:t xml:space="preserve">Veride </w:t>
      </w:r>
      <w:r>
        <w:rPr>
          <w:rFonts w:ascii="Times New Roman" w:hAnsi="Times New Roman"/>
          <w:sz w:val="24"/>
          <w:szCs w:val="24"/>
        </w:rPr>
        <w:t xml:space="preserve">4942 kişi yer almaktadır. </w:t>
      </w:r>
      <w:r w:rsidR="00645CC0">
        <w:rPr>
          <w:rFonts w:ascii="Times New Roman" w:hAnsi="Times New Roman"/>
          <w:sz w:val="24"/>
          <w:szCs w:val="24"/>
        </w:rPr>
        <w:t>Bağımlı değişken olan fen başarısına ilişkin puanların (</w:t>
      </w:r>
      <w:proofErr w:type="spellStart"/>
      <w:r w:rsidR="00645CC0">
        <w:rPr>
          <w:rFonts w:ascii="Times New Roman" w:hAnsi="Times New Roman"/>
          <w:sz w:val="24"/>
          <w:szCs w:val="24"/>
        </w:rPr>
        <w:t>plausible</w:t>
      </w:r>
      <w:proofErr w:type="spellEnd"/>
      <w:r w:rsidR="00645CC0">
        <w:rPr>
          <w:rFonts w:ascii="Times New Roman" w:hAnsi="Times New Roman"/>
          <w:sz w:val="24"/>
          <w:szCs w:val="24"/>
        </w:rPr>
        <w:t xml:space="preserve"> </w:t>
      </w:r>
      <w:proofErr w:type="spellStart"/>
      <w:r w:rsidR="00645CC0">
        <w:rPr>
          <w:rFonts w:ascii="Times New Roman" w:hAnsi="Times New Roman"/>
          <w:sz w:val="24"/>
          <w:szCs w:val="24"/>
        </w:rPr>
        <w:t>value</w:t>
      </w:r>
      <w:proofErr w:type="spellEnd"/>
      <w:r w:rsidR="00645CC0">
        <w:rPr>
          <w:rFonts w:ascii="Times New Roman" w:hAnsi="Times New Roman"/>
          <w:sz w:val="24"/>
          <w:szCs w:val="24"/>
        </w:rPr>
        <w:t xml:space="preserve"> in </w:t>
      </w:r>
      <w:proofErr w:type="spellStart"/>
      <w:r w:rsidR="00645CC0">
        <w:rPr>
          <w:rFonts w:ascii="Times New Roman" w:hAnsi="Times New Roman"/>
          <w:sz w:val="24"/>
          <w:szCs w:val="24"/>
        </w:rPr>
        <w:t>science</w:t>
      </w:r>
      <w:proofErr w:type="spellEnd"/>
      <w:r w:rsidR="00645CC0">
        <w:rPr>
          <w:rFonts w:ascii="Times New Roman" w:hAnsi="Times New Roman"/>
          <w:sz w:val="24"/>
          <w:szCs w:val="24"/>
        </w:rPr>
        <w:t xml:space="preserve">) dağılımı incelendiğinde dağılımın normallik varsayımını sağladığı görülmektedir. </w:t>
      </w:r>
    </w:p>
    <w:p w:rsidR="00645CC0" w:rsidRDefault="00645CC0" w:rsidP="003E525D">
      <w:pPr>
        <w:spacing w:line="360" w:lineRule="auto"/>
        <w:contextualSpacing/>
        <w:jc w:val="both"/>
        <w:outlineLvl w:val="1"/>
        <w:rPr>
          <w:rFonts w:ascii="Times New Roman" w:hAnsi="Times New Roman"/>
          <w:sz w:val="24"/>
          <w:szCs w:val="24"/>
        </w:rPr>
      </w:pPr>
      <w:r>
        <w:rPr>
          <w:rFonts w:ascii="Times New Roman" w:hAnsi="Times New Roman"/>
          <w:noProof/>
          <w:sz w:val="24"/>
          <w:szCs w:val="24"/>
          <w:lang w:val="en-US"/>
        </w:rPr>
        <w:drawing>
          <wp:inline distT="0" distB="0" distL="0" distR="0">
            <wp:extent cx="4518660" cy="4773930"/>
            <wp:effectExtent l="1905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18660" cy="4773930"/>
                    </a:xfrm>
                    <a:prstGeom prst="rect">
                      <a:avLst/>
                    </a:prstGeom>
                    <a:noFill/>
                    <a:ln w="9525">
                      <a:noFill/>
                      <a:miter lim="800000"/>
                      <a:headEnd/>
                      <a:tailEnd/>
                    </a:ln>
                  </pic:spPr>
                </pic:pic>
              </a:graphicData>
            </a:graphic>
          </wp:inline>
        </w:drawing>
      </w:r>
    </w:p>
    <w:p w:rsidR="00645CC0" w:rsidRDefault="00645CC0" w:rsidP="00645CC0">
      <w:pPr>
        <w:autoSpaceDE w:val="0"/>
        <w:autoSpaceDN w:val="0"/>
        <w:adjustRightInd w:val="0"/>
        <w:spacing w:after="0" w:line="360" w:lineRule="auto"/>
        <w:rPr>
          <w:rFonts w:ascii="Times New Roman" w:eastAsiaTheme="minorHAnsi" w:hAnsi="Times New Roman"/>
          <w:color w:val="000000"/>
          <w:sz w:val="24"/>
          <w:szCs w:val="24"/>
        </w:rPr>
      </w:pPr>
      <w:r>
        <w:rPr>
          <w:rFonts w:ascii="Times New Roman" w:eastAsiaTheme="minorHAnsi" w:hAnsi="Times New Roman"/>
          <w:color w:val="000000"/>
          <w:sz w:val="24"/>
          <w:szCs w:val="24"/>
        </w:rPr>
        <w:t xml:space="preserve">Örneklem büyüklüğü </w:t>
      </w:r>
      <w:r w:rsidRPr="00222322">
        <w:rPr>
          <w:rFonts w:ascii="Times New Roman" w:eastAsiaTheme="minorHAnsi" w:hAnsi="Times New Roman"/>
          <w:color w:val="000000"/>
          <w:sz w:val="24"/>
          <w:szCs w:val="24"/>
        </w:rPr>
        <w:t xml:space="preserve">çoklu korelasyon testi </w:t>
      </w:r>
      <w:proofErr w:type="gramStart"/>
      <w:r w:rsidRPr="00222322">
        <w:rPr>
          <w:rFonts w:ascii="Times New Roman" w:eastAsiaTheme="minorHAnsi" w:hAnsi="Times New Roman"/>
          <w:color w:val="000000"/>
          <w:sz w:val="24"/>
          <w:szCs w:val="24"/>
        </w:rPr>
        <w:t xml:space="preserve">için </w:t>
      </w:r>
      <w:r>
        <w:rPr>
          <w:rFonts w:ascii="Times New Roman" w:eastAsiaTheme="minorHAnsi" w:hAnsi="Times New Roman"/>
          <w:color w:val="000000"/>
          <w:sz w:val="24"/>
          <w:szCs w:val="24"/>
        </w:rPr>
        <w:t xml:space="preserve"> </w:t>
      </w:r>
      <w:r w:rsidRPr="00222322">
        <w:rPr>
          <w:rFonts w:ascii="Times New Roman" w:eastAsiaTheme="minorHAnsi" w:hAnsi="Times New Roman"/>
          <w:color w:val="000000"/>
          <w:sz w:val="24"/>
          <w:szCs w:val="24"/>
        </w:rPr>
        <w:t>N</w:t>
      </w:r>
      <w:proofErr w:type="gramEnd"/>
      <w:r w:rsidRPr="00222322">
        <w:rPr>
          <w:rFonts w:ascii="Times New Roman" w:eastAsiaTheme="minorHAnsi" w:hAnsi="Times New Roman"/>
          <w:color w:val="000000"/>
          <w:sz w:val="24"/>
          <w:szCs w:val="24"/>
        </w:rPr>
        <w:t>&gt;=50+8m</w:t>
      </w:r>
      <w:r>
        <w:rPr>
          <w:rFonts w:ascii="Times New Roman" w:eastAsiaTheme="minorHAnsi" w:hAnsi="Times New Roman"/>
          <w:color w:val="000000"/>
          <w:sz w:val="24"/>
          <w:szCs w:val="24"/>
        </w:rPr>
        <w:t xml:space="preserve"> </w:t>
      </w:r>
      <w:proofErr w:type="spellStart"/>
      <w:r w:rsidRPr="00222322">
        <w:rPr>
          <w:rFonts w:ascii="Times New Roman" w:eastAsiaTheme="minorHAnsi" w:hAnsi="Times New Roman"/>
          <w:color w:val="000000"/>
          <w:sz w:val="24"/>
          <w:szCs w:val="24"/>
        </w:rPr>
        <w:t>yordayıcıların</w:t>
      </w:r>
      <w:proofErr w:type="spellEnd"/>
      <w:r w:rsidRPr="00222322">
        <w:rPr>
          <w:rFonts w:ascii="Times New Roman" w:eastAsiaTheme="minorHAnsi" w:hAnsi="Times New Roman"/>
          <w:color w:val="000000"/>
          <w:sz w:val="24"/>
          <w:szCs w:val="24"/>
        </w:rPr>
        <w:t xml:space="preserve"> testi için </w:t>
      </w:r>
      <w:r>
        <w:rPr>
          <w:rFonts w:ascii="Times New Roman" w:eastAsiaTheme="minorHAnsi" w:hAnsi="Times New Roman"/>
          <w:color w:val="000000"/>
          <w:sz w:val="24"/>
          <w:szCs w:val="24"/>
        </w:rPr>
        <w:t xml:space="preserve"> </w:t>
      </w:r>
      <w:r w:rsidRPr="00222322">
        <w:rPr>
          <w:rFonts w:ascii="Times New Roman" w:eastAsiaTheme="minorHAnsi" w:hAnsi="Times New Roman"/>
          <w:color w:val="000000"/>
          <w:sz w:val="24"/>
          <w:szCs w:val="24"/>
        </w:rPr>
        <w:t>N&gt;= 104+m  alınabilir (m: bağımsız değişken sayısı)</w:t>
      </w:r>
      <w:r>
        <w:rPr>
          <w:rFonts w:ascii="Times New Roman" w:eastAsiaTheme="minorHAnsi" w:hAnsi="Times New Roman"/>
          <w:color w:val="000000"/>
          <w:sz w:val="24"/>
          <w:szCs w:val="24"/>
        </w:rPr>
        <w:t xml:space="preserve"> veri sayısı bu koşuları </w:t>
      </w:r>
      <w:r w:rsidR="0073062E">
        <w:rPr>
          <w:rFonts w:ascii="Times New Roman" w:eastAsiaTheme="minorHAnsi" w:hAnsi="Times New Roman"/>
          <w:color w:val="000000"/>
          <w:sz w:val="24"/>
          <w:szCs w:val="24"/>
        </w:rPr>
        <w:t>sağlamaktadır</w:t>
      </w:r>
      <w:r>
        <w:rPr>
          <w:rFonts w:ascii="Times New Roman" w:eastAsiaTheme="minorHAnsi" w:hAnsi="Times New Roman"/>
          <w:color w:val="000000"/>
          <w:sz w:val="24"/>
          <w:szCs w:val="24"/>
        </w:rPr>
        <w:t>.</w:t>
      </w:r>
    </w:p>
    <w:p w:rsidR="00645CC0" w:rsidRPr="003E525D" w:rsidRDefault="00645CC0" w:rsidP="003E525D">
      <w:pPr>
        <w:spacing w:line="360" w:lineRule="auto"/>
        <w:contextualSpacing/>
        <w:jc w:val="both"/>
        <w:outlineLvl w:val="1"/>
        <w:rPr>
          <w:rFonts w:ascii="Times New Roman" w:hAnsi="Times New Roman"/>
          <w:sz w:val="24"/>
          <w:szCs w:val="24"/>
        </w:rPr>
      </w:pPr>
    </w:p>
    <w:p w:rsidR="00C5609D" w:rsidRDefault="00C5609D" w:rsidP="0073062E">
      <w:pPr>
        <w:spacing w:before="240" w:line="360" w:lineRule="auto"/>
        <w:contextualSpacing/>
        <w:jc w:val="both"/>
        <w:outlineLvl w:val="2"/>
        <w:rPr>
          <w:rFonts w:ascii="Times New Roman" w:hAnsi="Times New Roman"/>
          <w:b/>
          <w:sz w:val="24"/>
          <w:szCs w:val="24"/>
        </w:rPr>
      </w:pPr>
      <w:bookmarkStart w:id="0" w:name="_Toc308710770"/>
    </w:p>
    <w:p w:rsidR="0073062E" w:rsidRPr="0073062E" w:rsidRDefault="0073062E" w:rsidP="0073062E">
      <w:pPr>
        <w:spacing w:before="240" w:line="360" w:lineRule="auto"/>
        <w:contextualSpacing/>
        <w:jc w:val="both"/>
        <w:outlineLvl w:val="2"/>
        <w:rPr>
          <w:rFonts w:ascii="Times New Roman" w:hAnsi="Times New Roman"/>
          <w:b/>
          <w:sz w:val="24"/>
          <w:szCs w:val="24"/>
        </w:rPr>
      </w:pPr>
      <w:r>
        <w:rPr>
          <w:rFonts w:ascii="Times New Roman" w:hAnsi="Times New Roman"/>
          <w:b/>
          <w:sz w:val="24"/>
          <w:szCs w:val="24"/>
        </w:rPr>
        <w:lastRenderedPageBreak/>
        <w:t xml:space="preserve">Kayıp Değerler </w:t>
      </w:r>
    </w:p>
    <w:p w:rsidR="0053068B" w:rsidRDefault="0053068B" w:rsidP="0053068B">
      <w:pPr>
        <w:spacing w:before="240" w:line="360" w:lineRule="auto"/>
        <w:jc w:val="both"/>
        <w:outlineLvl w:val="2"/>
        <w:rPr>
          <w:rFonts w:ascii="Times New Roman" w:hAnsi="Times New Roman"/>
          <w:sz w:val="24"/>
        </w:rPr>
      </w:pPr>
      <w:r>
        <w:rPr>
          <w:rFonts w:ascii="Times New Roman" w:hAnsi="Times New Roman"/>
          <w:sz w:val="24"/>
        </w:rPr>
        <w:t xml:space="preserve">Geniş veri setlerinde </w:t>
      </w:r>
      <w:proofErr w:type="spellStart"/>
      <w:r>
        <w:rPr>
          <w:rFonts w:ascii="Times New Roman" w:hAnsi="Times New Roman"/>
          <w:sz w:val="24"/>
        </w:rPr>
        <w:t>seçkisiz</w:t>
      </w:r>
      <w:proofErr w:type="spellEnd"/>
      <w:r>
        <w:rPr>
          <w:rFonts w:ascii="Times New Roman" w:hAnsi="Times New Roman"/>
          <w:sz w:val="24"/>
        </w:rPr>
        <w:t xml:space="preserve"> bir örüntü sergileyen az sayıda kayıp değer varsa, sorun çok ciddi değildir ve kayıp değerleri ortadan kaldırmada farklı yöntemlerin kullanılması benzer sonuçlar üretecektir. Ancak küçük ya da orta büyüklükteki veri setlerinde çok sayıda kayıp değer bulunması ciddi sorunlara neden olacaktır </w:t>
      </w:r>
      <w:r>
        <w:rPr>
          <w:rFonts w:ascii="Times New Roman" w:hAnsi="Times New Roman"/>
          <w:noProof/>
          <w:sz w:val="24"/>
        </w:rPr>
        <w:t>(Tabachnick &amp; Fidell, 2007)</w:t>
      </w:r>
      <w:r>
        <w:rPr>
          <w:rFonts w:ascii="Times New Roman" w:hAnsi="Times New Roman"/>
          <w:sz w:val="24"/>
        </w:rPr>
        <w:t xml:space="preserve">. Bu sebeple öncelikle veri setinde kayıp veri olup olmadığı incelenecektir. </w:t>
      </w:r>
    </w:p>
    <w:p w:rsidR="00B81700" w:rsidRDefault="0053068B" w:rsidP="00663455">
      <w:pPr>
        <w:pStyle w:val="ResimYazs"/>
        <w:spacing w:before="0" w:beforeAutospacing="0" w:after="0" w:afterAutospacing="0"/>
        <w:rPr>
          <w:rFonts w:ascii="Arial" w:eastAsiaTheme="minorHAnsi" w:hAnsi="Arial" w:cs="Arial"/>
          <w:b/>
          <w:bCs/>
          <w:color w:val="000000"/>
          <w:sz w:val="18"/>
          <w:szCs w:val="18"/>
        </w:rPr>
      </w:pPr>
      <w:r>
        <w:rPr>
          <w:szCs w:val="22"/>
        </w:rPr>
        <w:t>Tablo</w:t>
      </w:r>
      <w:r w:rsidR="00B7010A">
        <w:rPr>
          <w:szCs w:val="22"/>
        </w:rPr>
        <w:t xml:space="preserve"> 1</w:t>
      </w:r>
      <w:r>
        <w:rPr>
          <w:szCs w:val="22"/>
        </w:rPr>
        <w:t>. Kayıp değerler</w:t>
      </w:r>
    </w:p>
    <w:tbl>
      <w:tblPr>
        <w:tblW w:w="5000" w:type="pct"/>
        <w:tblBorders>
          <w:top w:val="single" w:sz="4" w:space="0" w:color="auto"/>
          <w:bottom w:val="single" w:sz="4" w:space="0" w:color="auto"/>
          <w:insideH w:val="single" w:sz="4" w:space="0" w:color="auto"/>
        </w:tblBorders>
        <w:tblCellMar>
          <w:left w:w="93" w:type="dxa"/>
          <w:right w:w="93" w:type="dxa"/>
        </w:tblCellMar>
        <w:tblLook w:val="0000" w:firstRow="0" w:lastRow="0" w:firstColumn="0" w:lastColumn="0" w:noHBand="0" w:noVBand="0"/>
      </w:tblPr>
      <w:tblGrid>
        <w:gridCol w:w="345"/>
        <w:gridCol w:w="987"/>
        <w:gridCol w:w="1575"/>
        <w:gridCol w:w="1734"/>
        <w:gridCol w:w="1343"/>
        <w:gridCol w:w="1338"/>
        <w:gridCol w:w="1750"/>
      </w:tblGrid>
      <w:tr w:rsidR="00B81700" w:rsidTr="002B54B4">
        <w:trPr>
          <w:trHeight w:val="1195"/>
        </w:trPr>
        <w:tc>
          <w:tcPr>
            <w:tcW w:w="731" w:type="pct"/>
            <w:gridSpan w:val="2"/>
            <w:shd w:val="clear" w:color="000000" w:fill="FFFFFF"/>
            <w:vAlign w:val="bottom"/>
          </w:tcPr>
          <w:p w:rsidR="00B81700" w:rsidRPr="00B7010A" w:rsidRDefault="00B81700">
            <w:pPr>
              <w:autoSpaceDE w:val="0"/>
              <w:autoSpaceDN w:val="0"/>
              <w:adjustRightInd w:val="0"/>
              <w:spacing w:after="0" w:line="240" w:lineRule="auto"/>
              <w:rPr>
                <w:rFonts w:ascii="Times New Roman" w:eastAsiaTheme="minorHAnsi" w:hAnsi="Times New Roman"/>
                <w:color w:val="000000"/>
              </w:rPr>
            </w:pPr>
            <w:r w:rsidRPr="00B7010A">
              <w:rPr>
                <w:rFonts w:ascii="Times New Roman" w:eastAsiaTheme="minorHAnsi" w:hAnsi="Times New Roman"/>
                <w:color w:val="000000"/>
              </w:rPr>
              <w:t xml:space="preserve"> </w:t>
            </w:r>
          </w:p>
        </w:tc>
        <w:tc>
          <w:tcPr>
            <w:tcW w:w="869" w:type="pct"/>
            <w:shd w:val="clear" w:color="000000" w:fill="FFFFFF"/>
            <w:vAlign w:val="bottom"/>
          </w:tcPr>
          <w:p w:rsidR="00B81700" w:rsidRPr="00B7010A" w:rsidRDefault="00CC53FE">
            <w:pPr>
              <w:autoSpaceDE w:val="0"/>
              <w:autoSpaceDN w:val="0"/>
              <w:adjustRightInd w:val="0"/>
              <w:spacing w:after="0" w:line="240" w:lineRule="auto"/>
              <w:jc w:val="center"/>
              <w:rPr>
                <w:rFonts w:ascii="Times New Roman" w:eastAsiaTheme="minorHAnsi" w:hAnsi="Times New Roman"/>
                <w:color w:val="000000"/>
              </w:rPr>
            </w:pPr>
            <w:r w:rsidRPr="00B7010A">
              <w:rPr>
                <w:rFonts w:ascii="Times New Roman" w:eastAsiaTheme="minorHAnsi" w:hAnsi="Times New Roman"/>
                <w:color w:val="000000"/>
              </w:rPr>
              <w:t>Evdeki kültürel varlıklar indeksi</w:t>
            </w:r>
          </w:p>
        </w:tc>
        <w:tc>
          <w:tcPr>
            <w:tcW w:w="956" w:type="pct"/>
            <w:shd w:val="clear" w:color="000000" w:fill="FFFFFF"/>
            <w:vAlign w:val="bottom"/>
          </w:tcPr>
          <w:p w:rsidR="00B81700" w:rsidRPr="00B7010A" w:rsidRDefault="00CC53FE">
            <w:pPr>
              <w:autoSpaceDE w:val="0"/>
              <w:autoSpaceDN w:val="0"/>
              <w:adjustRightInd w:val="0"/>
              <w:spacing w:after="0" w:line="240" w:lineRule="auto"/>
              <w:jc w:val="center"/>
              <w:rPr>
                <w:rFonts w:ascii="Times New Roman" w:eastAsiaTheme="minorHAnsi" w:hAnsi="Times New Roman"/>
                <w:color w:val="000000"/>
              </w:rPr>
            </w:pPr>
            <w:r w:rsidRPr="00B7010A">
              <w:rPr>
                <w:rFonts w:ascii="Times New Roman" w:eastAsiaTheme="minorHAnsi" w:hAnsi="Times New Roman"/>
                <w:color w:val="000000"/>
              </w:rPr>
              <w:t>Evdeki eğitimsel kaynaklar indeksi</w:t>
            </w:r>
          </w:p>
        </w:tc>
        <w:tc>
          <w:tcPr>
            <w:tcW w:w="741" w:type="pct"/>
            <w:shd w:val="clear" w:color="000000" w:fill="FFFFFF"/>
            <w:vAlign w:val="bottom"/>
          </w:tcPr>
          <w:p w:rsidR="00B81700" w:rsidRPr="00B7010A" w:rsidRDefault="00CC53FE">
            <w:pPr>
              <w:autoSpaceDE w:val="0"/>
              <w:autoSpaceDN w:val="0"/>
              <w:adjustRightInd w:val="0"/>
              <w:spacing w:after="0" w:line="240" w:lineRule="auto"/>
              <w:jc w:val="center"/>
              <w:rPr>
                <w:rFonts w:ascii="Times New Roman" w:eastAsiaTheme="minorHAnsi" w:hAnsi="Times New Roman"/>
                <w:color w:val="000000"/>
              </w:rPr>
            </w:pPr>
            <w:r w:rsidRPr="00B7010A">
              <w:rPr>
                <w:rFonts w:ascii="Times New Roman" w:eastAsiaTheme="minorHAnsi" w:hAnsi="Times New Roman"/>
                <w:color w:val="000000"/>
              </w:rPr>
              <w:t>Evdeki varlıklar indeksi</w:t>
            </w:r>
          </w:p>
        </w:tc>
        <w:tc>
          <w:tcPr>
            <w:tcW w:w="738" w:type="pct"/>
            <w:shd w:val="clear" w:color="000000" w:fill="FFFFFF"/>
            <w:vAlign w:val="bottom"/>
          </w:tcPr>
          <w:p w:rsidR="00B81700" w:rsidRPr="00B7010A" w:rsidRDefault="00CC53FE">
            <w:pPr>
              <w:autoSpaceDE w:val="0"/>
              <w:autoSpaceDN w:val="0"/>
              <w:adjustRightInd w:val="0"/>
              <w:spacing w:after="0" w:line="240" w:lineRule="auto"/>
              <w:jc w:val="center"/>
              <w:rPr>
                <w:rFonts w:ascii="Times New Roman" w:eastAsiaTheme="minorHAnsi" w:hAnsi="Times New Roman"/>
                <w:color w:val="000000"/>
              </w:rPr>
            </w:pPr>
            <w:r w:rsidRPr="00B7010A">
              <w:rPr>
                <w:rFonts w:ascii="Times New Roman" w:eastAsiaTheme="minorHAnsi" w:hAnsi="Times New Roman"/>
                <w:color w:val="000000"/>
              </w:rPr>
              <w:t>Aile zenginlik indeksi</w:t>
            </w:r>
          </w:p>
        </w:tc>
        <w:tc>
          <w:tcPr>
            <w:tcW w:w="965" w:type="pct"/>
            <w:shd w:val="clear" w:color="000000" w:fill="FFFFFF"/>
            <w:vAlign w:val="bottom"/>
          </w:tcPr>
          <w:p w:rsidR="00B81700" w:rsidRPr="00B7010A" w:rsidRDefault="00CC53FE">
            <w:pPr>
              <w:autoSpaceDE w:val="0"/>
              <w:autoSpaceDN w:val="0"/>
              <w:adjustRightInd w:val="0"/>
              <w:spacing w:after="0" w:line="240" w:lineRule="auto"/>
              <w:jc w:val="center"/>
              <w:rPr>
                <w:rFonts w:ascii="Times New Roman" w:eastAsiaTheme="minorHAnsi" w:hAnsi="Times New Roman"/>
                <w:color w:val="000000"/>
              </w:rPr>
            </w:pPr>
            <w:proofErr w:type="spellStart"/>
            <w:r w:rsidRPr="00B7010A">
              <w:rPr>
                <w:rFonts w:ascii="Times New Roman" w:eastAsiaTheme="minorHAnsi" w:hAnsi="Times New Roman"/>
                <w:color w:val="000000"/>
              </w:rPr>
              <w:t>Sosyo</w:t>
            </w:r>
            <w:proofErr w:type="spellEnd"/>
            <w:r w:rsidRPr="00B7010A">
              <w:rPr>
                <w:rFonts w:ascii="Times New Roman" w:eastAsiaTheme="minorHAnsi" w:hAnsi="Times New Roman"/>
                <w:color w:val="000000"/>
              </w:rPr>
              <w:t>-ekonomik ve kültürel indeks</w:t>
            </w:r>
          </w:p>
        </w:tc>
      </w:tr>
      <w:tr w:rsidR="00B81700" w:rsidTr="002B54B4">
        <w:trPr>
          <w:trHeight w:val="273"/>
        </w:trPr>
        <w:tc>
          <w:tcPr>
            <w:tcW w:w="186" w:type="pct"/>
            <w:vMerge w:val="restart"/>
            <w:shd w:val="clear" w:color="000000" w:fill="FFFFFF"/>
          </w:tcPr>
          <w:p w:rsidR="00B81700" w:rsidRPr="00B7010A" w:rsidRDefault="00B81700">
            <w:pPr>
              <w:autoSpaceDE w:val="0"/>
              <w:autoSpaceDN w:val="0"/>
              <w:adjustRightInd w:val="0"/>
              <w:spacing w:after="0" w:line="240" w:lineRule="auto"/>
              <w:rPr>
                <w:rFonts w:ascii="Times New Roman" w:eastAsiaTheme="minorHAnsi" w:hAnsi="Times New Roman"/>
                <w:color w:val="000000"/>
              </w:rPr>
            </w:pPr>
            <w:r w:rsidRPr="00B7010A">
              <w:rPr>
                <w:rFonts w:ascii="Times New Roman" w:eastAsiaTheme="minorHAnsi" w:hAnsi="Times New Roman"/>
                <w:color w:val="000000"/>
              </w:rPr>
              <w:t>N</w:t>
            </w:r>
          </w:p>
        </w:tc>
        <w:tc>
          <w:tcPr>
            <w:tcW w:w="544" w:type="pct"/>
            <w:shd w:val="clear" w:color="000000" w:fill="FFFFFF"/>
          </w:tcPr>
          <w:p w:rsidR="00B81700" w:rsidRPr="00B7010A" w:rsidRDefault="00CC53FE">
            <w:pPr>
              <w:autoSpaceDE w:val="0"/>
              <w:autoSpaceDN w:val="0"/>
              <w:adjustRightInd w:val="0"/>
              <w:spacing w:after="0" w:line="240" w:lineRule="auto"/>
              <w:rPr>
                <w:rFonts w:ascii="Times New Roman" w:eastAsiaTheme="minorHAnsi" w:hAnsi="Times New Roman"/>
                <w:color w:val="000000"/>
              </w:rPr>
            </w:pPr>
            <w:r w:rsidRPr="00B7010A">
              <w:rPr>
                <w:rFonts w:ascii="Times New Roman" w:eastAsiaTheme="minorHAnsi" w:hAnsi="Times New Roman"/>
                <w:color w:val="000000"/>
              </w:rPr>
              <w:t>Geçerli değer</w:t>
            </w:r>
          </w:p>
        </w:tc>
        <w:tc>
          <w:tcPr>
            <w:tcW w:w="869" w:type="pct"/>
            <w:shd w:val="clear" w:color="000000" w:fill="FFFFFF"/>
            <w:vAlign w:val="center"/>
          </w:tcPr>
          <w:p w:rsidR="00B81700" w:rsidRPr="00B7010A" w:rsidRDefault="00B81700">
            <w:pPr>
              <w:autoSpaceDE w:val="0"/>
              <w:autoSpaceDN w:val="0"/>
              <w:adjustRightInd w:val="0"/>
              <w:spacing w:after="0" w:line="240" w:lineRule="auto"/>
              <w:jc w:val="right"/>
              <w:rPr>
                <w:rFonts w:ascii="Times New Roman" w:eastAsiaTheme="minorHAnsi" w:hAnsi="Times New Roman"/>
                <w:color w:val="000000"/>
              </w:rPr>
            </w:pPr>
            <w:r w:rsidRPr="00B7010A">
              <w:rPr>
                <w:rFonts w:ascii="Times New Roman" w:eastAsiaTheme="minorHAnsi" w:hAnsi="Times New Roman"/>
                <w:color w:val="000000"/>
              </w:rPr>
              <w:t>4913</w:t>
            </w:r>
          </w:p>
        </w:tc>
        <w:tc>
          <w:tcPr>
            <w:tcW w:w="956" w:type="pct"/>
            <w:shd w:val="clear" w:color="000000" w:fill="FFFFFF"/>
            <w:vAlign w:val="center"/>
          </w:tcPr>
          <w:p w:rsidR="00B81700" w:rsidRPr="00B7010A" w:rsidRDefault="00B81700">
            <w:pPr>
              <w:autoSpaceDE w:val="0"/>
              <w:autoSpaceDN w:val="0"/>
              <w:adjustRightInd w:val="0"/>
              <w:spacing w:after="0" w:line="240" w:lineRule="auto"/>
              <w:jc w:val="right"/>
              <w:rPr>
                <w:rFonts w:ascii="Times New Roman" w:eastAsiaTheme="minorHAnsi" w:hAnsi="Times New Roman"/>
                <w:color w:val="000000"/>
              </w:rPr>
            </w:pPr>
            <w:r w:rsidRPr="00B7010A">
              <w:rPr>
                <w:rFonts w:ascii="Times New Roman" w:eastAsiaTheme="minorHAnsi" w:hAnsi="Times New Roman"/>
                <w:color w:val="000000"/>
              </w:rPr>
              <w:t>4934</w:t>
            </w:r>
          </w:p>
        </w:tc>
        <w:tc>
          <w:tcPr>
            <w:tcW w:w="741" w:type="pct"/>
            <w:shd w:val="clear" w:color="000000" w:fill="FFFFFF"/>
            <w:vAlign w:val="center"/>
          </w:tcPr>
          <w:p w:rsidR="00B81700" w:rsidRPr="00B7010A" w:rsidRDefault="00B81700">
            <w:pPr>
              <w:autoSpaceDE w:val="0"/>
              <w:autoSpaceDN w:val="0"/>
              <w:adjustRightInd w:val="0"/>
              <w:spacing w:after="0" w:line="240" w:lineRule="auto"/>
              <w:jc w:val="right"/>
              <w:rPr>
                <w:rFonts w:ascii="Times New Roman" w:eastAsiaTheme="minorHAnsi" w:hAnsi="Times New Roman"/>
                <w:color w:val="000000"/>
              </w:rPr>
            </w:pPr>
            <w:r w:rsidRPr="00B7010A">
              <w:rPr>
                <w:rFonts w:ascii="Times New Roman" w:eastAsiaTheme="minorHAnsi" w:hAnsi="Times New Roman"/>
                <w:color w:val="000000"/>
              </w:rPr>
              <w:t>4941</w:t>
            </w:r>
          </w:p>
        </w:tc>
        <w:tc>
          <w:tcPr>
            <w:tcW w:w="738" w:type="pct"/>
            <w:shd w:val="clear" w:color="000000" w:fill="FFFFFF"/>
            <w:vAlign w:val="center"/>
          </w:tcPr>
          <w:p w:rsidR="00B81700" w:rsidRPr="00B7010A" w:rsidRDefault="00B81700">
            <w:pPr>
              <w:autoSpaceDE w:val="0"/>
              <w:autoSpaceDN w:val="0"/>
              <w:adjustRightInd w:val="0"/>
              <w:spacing w:after="0" w:line="240" w:lineRule="auto"/>
              <w:jc w:val="right"/>
              <w:rPr>
                <w:rFonts w:ascii="Times New Roman" w:eastAsiaTheme="minorHAnsi" w:hAnsi="Times New Roman"/>
                <w:color w:val="000000"/>
              </w:rPr>
            </w:pPr>
            <w:r w:rsidRPr="00B7010A">
              <w:rPr>
                <w:rFonts w:ascii="Times New Roman" w:eastAsiaTheme="minorHAnsi" w:hAnsi="Times New Roman"/>
                <w:color w:val="000000"/>
              </w:rPr>
              <w:t>4941</w:t>
            </w:r>
          </w:p>
        </w:tc>
        <w:tc>
          <w:tcPr>
            <w:tcW w:w="965" w:type="pct"/>
            <w:shd w:val="clear" w:color="000000" w:fill="FFFFFF"/>
            <w:vAlign w:val="center"/>
          </w:tcPr>
          <w:p w:rsidR="00B81700" w:rsidRPr="00B7010A" w:rsidRDefault="00B81700">
            <w:pPr>
              <w:autoSpaceDE w:val="0"/>
              <w:autoSpaceDN w:val="0"/>
              <w:adjustRightInd w:val="0"/>
              <w:spacing w:after="0" w:line="240" w:lineRule="auto"/>
              <w:jc w:val="right"/>
              <w:rPr>
                <w:rFonts w:ascii="Times New Roman" w:eastAsiaTheme="minorHAnsi" w:hAnsi="Times New Roman"/>
                <w:color w:val="000000"/>
              </w:rPr>
            </w:pPr>
            <w:r w:rsidRPr="00B7010A">
              <w:rPr>
                <w:rFonts w:ascii="Times New Roman" w:eastAsiaTheme="minorHAnsi" w:hAnsi="Times New Roman"/>
                <w:color w:val="000000"/>
              </w:rPr>
              <w:t>4934</w:t>
            </w:r>
          </w:p>
        </w:tc>
      </w:tr>
      <w:tr w:rsidR="00B81700" w:rsidTr="002B54B4">
        <w:trPr>
          <w:trHeight w:val="273"/>
        </w:trPr>
        <w:tc>
          <w:tcPr>
            <w:tcW w:w="186" w:type="pct"/>
            <w:shd w:val="clear" w:color="000000" w:fill="FFFFFF"/>
          </w:tcPr>
          <w:p w:rsidR="00B81700" w:rsidRPr="00B7010A" w:rsidRDefault="00B81700">
            <w:pPr>
              <w:autoSpaceDE w:val="0"/>
              <w:autoSpaceDN w:val="0"/>
              <w:adjustRightInd w:val="0"/>
              <w:spacing w:after="0" w:line="240" w:lineRule="auto"/>
              <w:rPr>
                <w:rFonts w:ascii="Times New Roman" w:eastAsiaTheme="minorHAnsi" w:hAnsi="Times New Roman"/>
                <w:color w:val="000000"/>
              </w:rPr>
            </w:pPr>
            <w:r w:rsidRPr="00B7010A">
              <w:rPr>
                <w:rFonts w:ascii="Times New Roman" w:eastAsiaTheme="minorHAnsi" w:hAnsi="Times New Roman"/>
                <w:color w:val="000000"/>
              </w:rPr>
              <w:t xml:space="preserve"> </w:t>
            </w:r>
          </w:p>
        </w:tc>
        <w:tc>
          <w:tcPr>
            <w:tcW w:w="544" w:type="pct"/>
            <w:shd w:val="clear" w:color="000000" w:fill="FFFFFF"/>
          </w:tcPr>
          <w:p w:rsidR="00B81700" w:rsidRPr="00B7010A" w:rsidRDefault="00CC53FE">
            <w:pPr>
              <w:autoSpaceDE w:val="0"/>
              <w:autoSpaceDN w:val="0"/>
              <w:adjustRightInd w:val="0"/>
              <w:spacing w:after="0" w:line="240" w:lineRule="auto"/>
              <w:rPr>
                <w:rFonts w:ascii="Times New Roman" w:eastAsiaTheme="minorHAnsi" w:hAnsi="Times New Roman"/>
                <w:color w:val="000000"/>
              </w:rPr>
            </w:pPr>
            <w:r w:rsidRPr="00B7010A">
              <w:rPr>
                <w:rFonts w:ascii="Times New Roman" w:eastAsiaTheme="minorHAnsi" w:hAnsi="Times New Roman"/>
                <w:color w:val="000000"/>
              </w:rPr>
              <w:t>Kayıp değer</w:t>
            </w:r>
          </w:p>
        </w:tc>
        <w:tc>
          <w:tcPr>
            <w:tcW w:w="869" w:type="pct"/>
            <w:shd w:val="clear" w:color="000000" w:fill="FFFFFF"/>
            <w:vAlign w:val="center"/>
          </w:tcPr>
          <w:p w:rsidR="00B81700" w:rsidRPr="00B7010A" w:rsidRDefault="00B81700">
            <w:pPr>
              <w:autoSpaceDE w:val="0"/>
              <w:autoSpaceDN w:val="0"/>
              <w:adjustRightInd w:val="0"/>
              <w:spacing w:after="0" w:line="240" w:lineRule="auto"/>
              <w:jc w:val="right"/>
              <w:rPr>
                <w:rFonts w:ascii="Times New Roman" w:eastAsiaTheme="minorHAnsi" w:hAnsi="Times New Roman"/>
                <w:color w:val="000000"/>
              </w:rPr>
            </w:pPr>
            <w:r w:rsidRPr="00B7010A">
              <w:rPr>
                <w:rFonts w:ascii="Times New Roman" w:eastAsiaTheme="minorHAnsi" w:hAnsi="Times New Roman"/>
                <w:color w:val="000000"/>
              </w:rPr>
              <w:t>29</w:t>
            </w:r>
          </w:p>
        </w:tc>
        <w:tc>
          <w:tcPr>
            <w:tcW w:w="956" w:type="pct"/>
            <w:shd w:val="clear" w:color="000000" w:fill="FFFFFF"/>
            <w:vAlign w:val="center"/>
          </w:tcPr>
          <w:p w:rsidR="00B81700" w:rsidRPr="00B7010A" w:rsidRDefault="00B81700">
            <w:pPr>
              <w:autoSpaceDE w:val="0"/>
              <w:autoSpaceDN w:val="0"/>
              <w:adjustRightInd w:val="0"/>
              <w:spacing w:after="0" w:line="240" w:lineRule="auto"/>
              <w:jc w:val="right"/>
              <w:rPr>
                <w:rFonts w:ascii="Times New Roman" w:eastAsiaTheme="minorHAnsi" w:hAnsi="Times New Roman"/>
                <w:color w:val="000000"/>
              </w:rPr>
            </w:pPr>
            <w:r w:rsidRPr="00B7010A">
              <w:rPr>
                <w:rFonts w:ascii="Times New Roman" w:eastAsiaTheme="minorHAnsi" w:hAnsi="Times New Roman"/>
                <w:color w:val="000000"/>
              </w:rPr>
              <w:t>8</w:t>
            </w:r>
          </w:p>
        </w:tc>
        <w:tc>
          <w:tcPr>
            <w:tcW w:w="741" w:type="pct"/>
            <w:shd w:val="clear" w:color="000000" w:fill="FFFFFF"/>
            <w:vAlign w:val="center"/>
          </w:tcPr>
          <w:p w:rsidR="00B81700" w:rsidRPr="00B7010A" w:rsidRDefault="00B81700">
            <w:pPr>
              <w:autoSpaceDE w:val="0"/>
              <w:autoSpaceDN w:val="0"/>
              <w:adjustRightInd w:val="0"/>
              <w:spacing w:after="0" w:line="240" w:lineRule="auto"/>
              <w:jc w:val="right"/>
              <w:rPr>
                <w:rFonts w:ascii="Times New Roman" w:eastAsiaTheme="minorHAnsi" w:hAnsi="Times New Roman"/>
                <w:color w:val="000000"/>
              </w:rPr>
            </w:pPr>
            <w:r w:rsidRPr="00B7010A">
              <w:rPr>
                <w:rFonts w:ascii="Times New Roman" w:eastAsiaTheme="minorHAnsi" w:hAnsi="Times New Roman"/>
                <w:color w:val="000000"/>
              </w:rPr>
              <w:t>1</w:t>
            </w:r>
          </w:p>
        </w:tc>
        <w:tc>
          <w:tcPr>
            <w:tcW w:w="738" w:type="pct"/>
            <w:shd w:val="clear" w:color="000000" w:fill="FFFFFF"/>
            <w:vAlign w:val="center"/>
          </w:tcPr>
          <w:p w:rsidR="00B81700" w:rsidRPr="00B7010A" w:rsidRDefault="00B81700">
            <w:pPr>
              <w:autoSpaceDE w:val="0"/>
              <w:autoSpaceDN w:val="0"/>
              <w:adjustRightInd w:val="0"/>
              <w:spacing w:after="0" w:line="240" w:lineRule="auto"/>
              <w:jc w:val="right"/>
              <w:rPr>
                <w:rFonts w:ascii="Times New Roman" w:eastAsiaTheme="minorHAnsi" w:hAnsi="Times New Roman"/>
                <w:color w:val="000000"/>
              </w:rPr>
            </w:pPr>
            <w:r w:rsidRPr="00B7010A">
              <w:rPr>
                <w:rFonts w:ascii="Times New Roman" w:eastAsiaTheme="minorHAnsi" w:hAnsi="Times New Roman"/>
                <w:color w:val="000000"/>
              </w:rPr>
              <w:t>1</w:t>
            </w:r>
          </w:p>
        </w:tc>
        <w:tc>
          <w:tcPr>
            <w:tcW w:w="965" w:type="pct"/>
            <w:shd w:val="clear" w:color="000000" w:fill="FFFFFF"/>
            <w:vAlign w:val="center"/>
          </w:tcPr>
          <w:p w:rsidR="00B81700" w:rsidRPr="00B7010A" w:rsidRDefault="00B81700">
            <w:pPr>
              <w:autoSpaceDE w:val="0"/>
              <w:autoSpaceDN w:val="0"/>
              <w:adjustRightInd w:val="0"/>
              <w:spacing w:after="0" w:line="240" w:lineRule="auto"/>
              <w:jc w:val="right"/>
              <w:rPr>
                <w:rFonts w:ascii="Times New Roman" w:eastAsiaTheme="minorHAnsi" w:hAnsi="Times New Roman"/>
                <w:color w:val="000000"/>
              </w:rPr>
            </w:pPr>
            <w:r w:rsidRPr="00B7010A">
              <w:rPr>
                <w:rFonts w:ascii="Times New Roman" w:eastAsiaTheme="minorHAnsi" w:hAnsi="Times New Roman"/>
                <w:color w:val="000000"/>
              </w:rPr>
              <w:t>8</w:t>
            </w:r>
          </w:p>
        </w:tc>
      </w:tr>
    </w:tbl>
    <w:p w:rsidR="00B81700" w:rsidRDefault="00B81700" w:rsidP="00B81700">
      <w:pPr>
        <w:autoSpaceDE w:val="0"/>
        <w:autoSpaceDN w:val="0"/>
        <w:adjustRightInd w:val="0"/>
        <w:spacing w:after="0" w:line="240" w:lineRule="auto"/>
        <w:rPr>
          <w:rFonts w:ascii="Arial" w:eastAsiaTheme="minorHAnsi" w:hAnsi="Arial" w:cs="Arial"/>
          <w:color w:val="000000"/>
          <w:sz w:val="18"/>
          <w:szCs w:val="18"/>
        </w:rPr>
      </w:pPr>
    </w:p>
    <w:p w:rsidR="00DC3D9E" w:rsidRDefault="00B7010A" w:rsidP="00B7010A">
      <w:pPr>
        <w:autoSpaceDE w:val="0"/>
        <w:autoSpaceDN w:val="0"/>
        <w:adjustRightInd w:val="0"/>
        <w:spacing w:line="400" w:lineRule="atLeast"/>
        <w:jc w:val="both"/>
        <w:rPr>
          <w:rFonts w:ascii="Times New Roman" w:hAnsi="Times New Roman"/>
          <w:sz w:val="24"/>
        </w:rPr>
      </w:pPr>
      <w:r>
        <w:rPr>
          <w:rFonts w:ascii="Times New Roman" w:hAnsi="Times New Roman"/>
          <w:sz w:val="24"/>
          <w:szCs w:val="24"/>
        </w:rPr>
        <w:t xml:space="preserve">Tablo1 </w:t>
      </w:r>
      <w:r w:rsidR="0053068B">
        <w:rPr>
          <w:rFonts w:ascii="Times New Roman" w:hAnsi="Times New Roman"/>
          <w:sz w:val="24"/>
          <w:szCs w:val="24"/>
        </w:rPr>
        <w:t xml:space="preserve">incelendiğinde kayıp değerler sayıca oldukça </w:t>
      </w:r>
      <w:r>
        <w:rPr>
          <w:rFonts w:ascii="Times New Roman" w:hAnsi="Times New Roman"/>
          <w:sz w:val="24"/>
          <w:szCs w:val="24"/>
        </w:rPr>
        <w:t>düşük çıkmıştır</w:t>
      </w:r>
      <w:r w:rsidR="0053068B">
        <w:rPr>
          <w:rFonts w:ascii="Times New Roman" w:hAnsi="Times New Roman"/>
          <w:sz w:val="24"/>
          <w:szCs w:val="24"/>
        </w:rPr>
        <w:t>.  Başlangıçta 4</w:t>
      </w:r>
      <w:r>
        <w:rPr>
          <w:rFonts w:ascii="Times New Roman" w:hAnsi="Times New Roman"/>
          <w:sz w:val="24"/>
          <w:szCs w:val="24"/>
        </w:rPr>
        <w:t>942</w:t>
      </w:r>
      <w:r w:rsidR="0053068B">
        <w:rPr>
          <w:rFonts w:ascii="Times New Roman" w:hAnsi="Times New Roman"/>
          <w:sz w:val="24"/>
          <w:szCs w:val="24"/>
        </w:rPr>
        <w:t xml:space="preserve"> olan örneklem büyüklüğü, eksik verili bireylerin veri setinden çıkarılması ile 4</w:t>
      </w:r>
      <w:r>
        <w:rPr>
          <w:rFonts w:ascii="Times New Roman" w:hAnsi="Times New Roman"/>
          <w:sz w:val="24"/>
          <w:szCs w:val="24"/>
        </w:rPr>
        <w:t>905’</w:t>
      </w:r>
      <w:r w:rsidR="0053068B">
        <w:rPr>
          <w:rFonts w:ascii="Times New Roman" w:hAnsi="Times New Roman"/>
          <w:sz w:val="24"/>
          <w:szCs w:val="24"/>
        </w:rPr>
        <w:t xml:space="preserve">e düşmüştür. </w:t>
      </w:r>
      <w:r w:rsidR="0053068B">
        <w:rPr>
          <w:rFonts w:ascii="Times New Roman" w:hAnsi="Times New Roman"/>
          <w:sz w:val="24"/>
        </w:rPr>
        <w:t xml:space="preserve"> Yani eksik verinin çıkarılması, örneklem büyüklüğünü oldukça az etkilemiştir. </w:t>
      </w:r>
    </w:p>
    <w:p w:rsidR="00C5609D" w:rsidRDefault="00C5609D" w:rsidP="00B7010A">
      <w:pPr>
        <w:autoSpaceDE w:val="0"/>
        <w:autoSpaceDN w:val="0"/>
        <w:adjustRightInd w:val="0"/>
        <w:spacing w:line="400" w:lineRule="atLeast"/>
        <w:jc w:val="both"/>
        <w:rPr>
          <w:rFonts w:ascii="Times New Roman" w:hAnsi="Times New Roman"/>
          <w:sz w:val="24"/>
        </w:rPr>
      </w:pPr>
    </w:p>
    <w:p w:rsidR="006A1E56" w:rsidRDefault="0073062E" w:rsidP="0073062E">
      <w:pPr>
        <w:spacing w:line="360" w:lineRule="auto"/>
        <w:contextualSpacing/>
        <w:jc w:val="both"/>
        <w:outlineLvl w:val="2"/>
        <w:rPr>
          <w:rFonts w:ascii="Times New Roman" w:hAnsi="Times New Roman"/>
          <w:b/>
          <w:sz w:val="24"/>
          <w:szCs w:val="24"/>
        </w:rPr>
      </w:pPr>
      <w:r w:rsidRPr="0073062E">
        <w:rPr>
          <w:rFonts w:ascii="Times New Roman" w:hAnsi="Times New Roman"/>
          <w:b/>
          <w:sz w:val="24"/>
          <w:szCs w:val="24"/>
        </w:rPr>
        <w:t xml:space="preserve">Aykırı Değerler </w:t>
      </w:r>
    </w:p>
    <w:p w:rsidR="0073062E" w:rsidRPr="0073062E" w:rsidRDefault="0073062E" w:rsidP="0073062E">
      <w:pPr>
        <w:spacing w:line="360" w:lineRule="auto"/>
        <w:contextualSpacing/>
        <w:jc w:val="both"/>
        <w:outlineLvl w:val="2"/>
        <w:rPr>
          <w:rFonts w:ascii="Times New Roman" w:hAnsi="Times New Roman"/>
          <w:b/>
          <w:sz w:val="24"/>
          <w:szCs w:val="24"/>
        </w:rPr>
      </w:pPr>
    </w:p>
    <w:p w:rsidR="006A1E56" w:rsidRDefault="006A1E56" w:rsidP="006A1E56">
      <w:pPr>
        <w:spacing w:before="240" w:line="360" w:lineRule="auto"/>
        <w:jc w:val="both"/>
        <w:rPr>
          <w:rFonts w:ascii="Times New Roman" w:hAnsi="Times New Roman"/>
          <w:sz w:val="24"/>
        </w:rPr>
      </w:pPr>
      <w:r>
        <w:rPr>
          <w:rFonts w:ascii="Times New Roman" w:hAnsi="Times New Roman"/>
          <w:sz w:val="24"/>
        </w:rPr>
        <w:t xml:space="preserve">Alışılageldik değerlerin dışında değerlere ya da aşırı değerlere sahip olan (dağılımın uçlarında yer alan) denekler uç değerler olarak adlandırılır </w:t>
      </w:r>
      <w:r>
        <w:rPr>
          <w:rFonts w:ascii="Times New Roman" w:hAnsi="Times New Roman"/>
          <w:noProof/>
          <w:sz w:val="24"/>
        </w:rPr>
        <w:t>(Çokluk, Şekercioğlu, &amp; Büyüköztürk, 2010)</w:t>
      </w:r>
      <w:r>
        <w:rPr>
          <w:rFonts w:ascii="Times New Roman" w:hAnsi="Times New Roman"/>
          <w:sz w:val="24"/>
        </w:rPr>
        <w:t>.  Uç değerler iki farklı şekilde ortaya çıkar: tek yönlü uç değer ve çok yönlü uç değer</w:t>
      </w:r>
    </w:p>
    <w:p w:rsidR="00EE47C2" w:rsidRPr="0073062E" w:rsidRDefault="006A1E56" w:rsidP="0073062E">
      <w:pPr>
        <w:spacing w:before="240" w:line="360" w:lineRule="auto"/>
        <w:jc w:val="both"/>
        <w:rPr>
          <w:rFonts w:ascii="Times New Roman" w:hAnsi="Times New Roman"/>
          <w:sz w:val="24"/>
          <w:szCs w:val="24"/>
        </w:rPr>
      </w:pPr>
      <w:r w:rsidRPr="00F072ED">
        <w:rPr>
          <w:rFonts w:ascii="Times New Roman" w:hAnsi="Times New Roman"/>
          <w:sz w:val="24"/>
          <w:szCs w:val="24"/>
        </w:rPr>
        <w:t xml:space="preserve">Tek yönlü aykırı değerlerin belirlenmesi için standartlaştırılmış </w:t>
      </w:r>
      <w:r w:rsidR="00F17B62">
        <w:rPr>
          <w:rFonts w:ascii="Times New Roman" w:hAnsi="Times New Roman"/>
          <w:sz w:val="24"/>
          <w:szCs w:val="24"/>
        </w:rPr>
        <w:t>puanlara</w:t>
      </w:r>
      <w:r w:rsidRPr="00F072ED">
        <w:rPr>
          <w:rFonts w:ascii="Times New Roman" w:hAnsi="Times New Roman"/>
          <w:sz w:val="24"/>
          <w:szCs w:val="24"/>
        </w:rPr>
        <w:t xml:space="preserve"> bakılır. </w:t>
      </w:r>
      <w:proofErr w:type="gramStart"/>
      <w:r w:rsidRPr="00F072ED">
        <w:rPr>
          <w:rFonts w:ascii="Times New Roman" w:hAnsi="Times New Roman"/>
          <w:sz w:val="24"/>
          <w:szCs w:val="24"/>
        </w:rPr>
        <w:t>z</w:t>
      </w:r>
      <w:proofErr w:type="gramEnd"/>
      <w:r w:rsidRPr="00F072ED">
        <w:rPr>
          <w:rFonts w:ascii="Times New Roman" w:hAnsi="Times New Roman"/>
          <w:sz w:val="24"/>
          <w:szCs w:val="24"/>
        </w:rPr>
        <w:t xml:space="preserve"> değeri&gt;|3| olanlar aykırı değerdir.</w:t>
      </w:r>
    </w:p>
    <w:p w:rsidR="006A1E56" w:rsidRPr="00F17B62" w:rsidRDefault="00EA0E56" w:rsidP="006A1E56">
      <w:pPr>
        <w:tabs>
          <w:tab w:val="center" w:pos="5774"/>
        </w:tabs>
        <w:autoSpaceDE w:val="0"/>
        <w:autoSpaceDN w:val="0"/>
        <w:adjustRightInd w:val="0"/>
        <w:spacing w:after="0" w:line="240" w:lineRule="auto"/>
        <w:rPr>
          <w:rFonts w:ascii="Times New Roman" w:eastAsiaTheme="minorHAnsi" w:hAnsi="Times New Roman"/>
          <w:bCs/>
          <w:color w:val="000000"/>
          <w:sz w:val="24"/>
          <w:szCs w:val="24"/>
        </w:rPr>
      </w:pPr>
      <w:r w:rsidRPr="00F17B62">
        <w:rPr>
          <w:rFonts w:ascii="Times New Roman" w:eastAsiaTheme="minorHAnsi" w:hAnsi="Times New Roman"/>
          <w:bCs/>
          <w:color w:val="000000"/>
          <w:sz w:val="24"/>
          <w:szCs w:val="24"/>
        </w:rPr>
        <w:t xml:space="preserve">Tablo </w:t>
      </w:r>
      <w:r w:rsidR="0073062E">
        <w:rPr>
          <w:rFonts w:ascii="Times New Roman" w:eastAsiaTheme="minorHAnsi" w:hAnsi="Times New Roman"/>
          <w:bCs/>
          <w:color w:val="000000"/>
          <w:sz w:val="24"/>
          <w:szCs w:val="24"/>
        </w:rPr>
        <w:t>2</w:t>
      </w:r>
      <w:r w:rsidRPr="00F17B62">
        <w:rPr>
          <w:rFonts w:ascii="Times New Roman" w:eastAsiaTheme="minorHAnsi" w:hAnsi="Times New Roman"/>
          <w:bCs/>
          <w:color w:val="000000"/>
          <w:sz w:val="24"/>
          <w:szCs w:val="24"/>
        </w:rPr>
        <w:t xml:space="preserve">. Z puanları </w:t>
      </w:r>
    </w:p>
    <w:tbl>
      <w:tblPr>
        <w:tblW w:w="5000" w:type="pct"/>
        <w:tblBorders>
          <w:top w:val="single" w:sz="4" w:space="0" w:color="auto"/>
          <w:bottom w:val="single" w:sz="4" w:space="0" w:color="auto"/>
          <w:insideH w:val="single" w:sz="4" w:space="0" w:color="auto"/>
        </w:tblBorders>
        <w:tblCellMar>
          <w:left w:w="93" w:type="dxa"/>
          <w:right w:w="93" w:type="dxa"/>
        </w:tblCellMar>
        <w:tblLook w:val="0000" w:firstRow="0" w:lastRow="0" w:firstColumn="0" w:lastColumn="0" w:noHBand="0" w:noVBand="0"/>
      </w:tblPr>
      <w:tblGrid>
        <w:gridCol w:w="3453"/>
        <w:gridCol w:w="1159"/>
        <w:gridCol w:w="1089"/>
        <w:gridCol w:w="1159"/>
        <w:gridCol w:w="1054"/>
        <w:gridCol w:w="1158"/>
      </w:tblGrid>
      <w:tr w:rsidR="006A1E56" w:rsidRPr="00F17B62" w:rsidTr="00B30183">
        <w:trPr>
          <w:trHeight w:val="1425"/>
        </w:trPr>
        <w:tc>
          <w:tcPr>
            <w:tcW w:w="1903" w:type="pct"/>
            <w:shd w:val="clear" w:color="000000" w:fill="FFFFFF"/>
            <w:vAlign w:val="bottom"/>
          </w:tcPr>
          <w:p w:rsidR="006A1E56" w:rsidRPr="00F17B62" w:rsidRDefault="006A1E56" w:rsidP="0019694E">
            <w:pPr>
              <w:autoSpaceDE w:val="0"/>
              <w:autoSpaceDN w:val="0"/>
              <w:adjustRightInd w:val="0"/>
              <w:spacing w:after="0" w:line="240" w:lineRule="auto"/>
              <w:rPr>
                <w:rFonts w:ascii="Times New Roman" w:eastAsiaTheme="minorHAnsi" w:hAnsi="Times New Roman"/>
                <w:color w:val="000000"/>
              </w:rPr>
            </w:pPr>
            <w:r w:rsidRPr="00F17B62">
              <w:rPr>
                <w:rFonts w:ascii="Times New Roman" w:eastAsiaTheme="minorHAnsi" w:hAnsi="Times New Roman"/>
                <w:color w:val="000000"/>
              </w:rPr>
              <w:t xml:space="preserve"> </w:t>
            </w:r>
          </w:p>
        </w:tc>
        <w:tc>
          <w:tcPr>
            <w:tcW w:w="639" w:type="pct"/>
            <w:shd w:val="clear" w:color="000000" w:fill="FFFFFF"/>
            <w:vAlign w:val="bottom"/>
          </w:tcPr>
          <w:p w:rsidR="006A1E56" w:rsidRPr="00F17B62" w:rsidRDefault="006A1E56" w:rsidP="0019694E">
            <w:pPr>
              <w:autoSpaceDE w:val="0"/>
              <w:autoSpaceDN w:val="0"/>
              <w:adjustRightInd w:val="0"/>
              <w:spacing w:after="0" w:line="240" w:lineRule="auto"/>
              <w:jc w:val="center"/>
              <w:rPr>
                <w:rFonts w:ascii="Times New Roman" w:eastAsiaTheme="minorHAnsi" w:hAnsi="Times New Roman"/>
                <w:color w:val="000000"/>
              </w:rPr>
            </w:pPr>
            <w:r w:rsidRPr="00F17B62">
              <w:rPr>
                <w:rFonts w:ascii="Times New Roman" w:eastAsiaTheme="minorHAnsi" w:hAnsi="Times New Roman"/>
                <w:color w:val="000000"/>
              </w:rPr>
              <w:t>Evdeki kültürel varlıklar indeksi</w:t>
            </w:r>
          </w:p>
        </w:tc>
        <w:tc>
          <w:tcPr>
            <w:tcW w:w="600" w:type="pct"/>
            <w:shd w:val="clear" w:color="000000" w:fill="FFFFFF"/>
            <w:vAlign w:val="bottom"/>
          </w:tcPr>
          <w:p w:rsidR="006A1E56" w:rsidRPr="00F17B62" w:rsidRDefault="006A1E56" w:rsidP="0019694E">
            <w:pPr>
              <w:autoSpaceDE w:val="0"/>
              <w:autoSpaceDN w:val="0"/>
              <w:adjustRightInd w:val="0"/>
              <w:spacing w:after="0" w:line="240" w:lineRule="auto"/>
              <w:jc w:val="center"/>
              <w:rPr>
                <w:rFonts w:ascii="Times New Roman" w:eastAsiaTheme="minorHAnsi" w:hAnsi="Times New Roman"/>
                <w:color w:val="000000"/>
              </w:rPr>
            </w:pPr>
            <w:r w:rsidRPr="00F17B62">
              <w:rPr>
                <w:rFonts w:ascii="Times New Roman" w:eastAsiaTheme="minorHAnsi" w:hAnsi="Times New Roman"/>
                <w:color w:val="000000"/>
              </w:rPr>
              <w:t>Evdeki eğitimsel kaynaklar indeksi</w:t>
            </w:r>
          </w:p>
        </w:tc>
        <w:tc>
          <w:tcPr>
            <w:tcW w:w="639" w:type="pct"/>
            <w:shd w:val="clear" w:color="000000" w:fill="FFFFFF"/>
            <w:vAlign w:val="bottom"/>
          </w:tcPr>
          <w:p w:rsidR="006A1E56" w:rsidRPr="00F17B62" w:rsidRDefault="006A1E56" w:rsidP="0019694E">
            <w:pPr>
              <w:autoSpaceDE w:val="0"/>
              <w:autoSpaceDN w:val="0"/>
              <w:adjustRightInd w:val="0"/>
              <w:spacing w:after="0" w:line="240" w:lineRule="auto"/>
              <w:jc w:val="center"/>
              <w:rPr>
                <w:rFonts w:ascii="Times New Roman" w:eastAsiaTheme="minorHAnsi" w:hAnsi="Times New Roman"/>
                <w:color w:val="000000"/>
              </w:rPr>
            </w:pPr>
            <w:r w:rsidRPr="00F17B62">
              <w:rPr>
                <w:rFonts w:ascii="Times New Roman" w:eastAsiaTheme="minorHAnsi" w:hAnsi="Times New Roman"/>
                <w:color w:val="000000"/>
              </w:rPr>
              <w:t>Evdeki varlıklar indeksi</w:t>
            </w:r>
          </w:p>
        </w:tc>
        <w:tc>
          <w:tcPr>
            <w:tcW w:w="581" w:type="pct"/>
            <w:shd w:val="clear" w:color="000000" w:fill="FFFFFF"/>
            <w:vAlign w:val="bottom"/>
          </w:tcPr>
          <w:p w:rsidR="006A1E56" w:rsidRPr="00F17B62" w:rsidRDefault="006A1E56" w:rsidP="0019694E">
            <w:pPr>
              <w:autoSpaceDE w:val="0"/>
              <w:autoSpaceDN w:val="0"/>
              <w:adjustRightInd w:val="0"/>
              <w:spacing w:after="0" w:line="240" w:lineRule="auto"/>
              <w:jc w:val="center"/>
              <w:rPr>
                <w:rFonts w:ascii="Times New Roman" w:eastAsiaTheme="minorHAnsi" w:hAnsi="Times New Roman"/>
                <w:color w:val="000000"/>
              </w:rPr>
            </w:pPr>
            <w:r w:rsidRPr="00F17B62">
              <w:rPr>
                <w:rFonts w:ascii="Times New Roman" w:eastAsiaTheme="minorHAnsi" w:hAnsi="Times New Roman"/>
                <w:color w:val="000000"/>
              </w:rPr>
              <w:t>Aile zenginlik indeksi</w:t>
            </w:r>
          </w:p>
        </w:tc>
        <w:tc>
          <w:tcPr>
            <w:tcW w:w="638" w:type="pct"/>
            <w:shd w:val="clear" w:color="000000" w:fill="FFFFFF"/>
            <w:vAlign w:val="bottom"/>
          </w:tcPr>
          <w:p w:rsidR="006A1E56" w:rsidRPr="00F17B62" w:rsidRDefault="006A1E56" w:rsidP="0019694E">
            <w:pPr>
              <w:autoSpaceDE w:val="0"/>
              <w:autoSpaceDN w:val="0"/>
              <w:adjustRightInd w:val="0"/>
              <w:spacing w:after="0" w:line="240" w:lineRule="auto"/>
              <w:jc w:val="center"/>
              <w:rPr>
                <w:rFonts w:ascii="Times New Roman" w:eastAsiaTheme="minorHAnsi" w:hAnsi="Times New Roman"/>
                <w:color w:val="000000"/>
              </w:rPr>
            </w:pPr>
            <w:proofErr w:type="spellStart"/>
            <w:r w:rsidRPr="00F17B62">
              <w:rPr>
                <w:rFonts w:ascii="Times New Roman" w:eastAsiaTheme="minorHAnsi" w:hAnsi="Times New Roman"/>
                <w:color w:val="000000"/>
              </w:rPr>
              <w:t>Sosyo</w:t>
            </w:r>
            <w:proofErr w:type="spellEnd"/>
            <w:r w:rsidRPr="00F17B62">
              <w:rPr>
                <w:rFonts w:ascii="Times New Roman" w:eastAsiaTheme="minorHAnsi" w:hAnsi="Times New Roman"/>
                <w:color w:val="000000"/>
              </w:rPr>
              <w:t>-ekonomik ve kültürel indeks</w:t>
            </w:r>
          </w:p>
        </w:tc>
      </w:tr>
      <w:tr w:rsidR="006A1E56" w:rsidRPr="00F17B62" w:rsidTr="00B30183">
        <w:trPr>
          <w:trHeight w:val="273"/>
        </w:trPr>
        <w:tc>
          <w:tcPr>
            <w:tcW w:w="1903" w:type="pct"/>
            <w:shd w:val="clear" w:color="000000" w:fill="FFFFFF"/>
          </w:tcPr>
          <w:p w:rsidR="006A1E56" w:rsidRPr="00F17B62" w:rsidRDefault="006A1E56" w:rsidP="006A1E56">
            <w:pPr>
              <w:autoSpaceDE w:val="0"/>
              <w:autoSpaceDN w:val="0"/>
              <w:adjustRightInd w:val="0"/>
              <w:spacing w:after="0" w:line="240" w:lineRule="auto"/>
              <w:rPr>
                <w:rFonts w:ascii="Times New Roman" w:eastAsiaTheme="minorHAnsi" w:hAnsi="Times New Roman"/>
                <w:color w:val="000000"/>
              </w:rPr>
            </w:pPr>
            <w:r w:rsidRPr="00F17B62">
              <w:rPr>
                <w:rFonts w:ascii="Times New Roman" w:eastAsiaTheme="minorHAnsi" w:hAnsi="Times New Roman"/>
                <w:color w:val="000000"/>
              </w:rPr>
              <w:t>N</w:t>
            </w:r>
          </w:p>
        </w:tc>
        <w:tc>
          <w:tcPr>
            <w:tcW w:w="639"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4905</w:t>
            </w:r>
          </w:p>
        </w:tc>
        <w:tc>
          <w:tcPr>
            <w:tcW w:w="600"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4905</w:t>
            </w:r>
          </w:p>
        </w:tc>
        <w:tc>
          <w:tcPr>
            <w:tcW w:w="639"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4905</w:t>
            </w:r>
          </w:p>
        </w:tc>
        <w:tc>
          <w:tcPr>
            <w:tcW w:w="581"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4905</w:t>
            </w:r>
          </w:p>
        </w:tc>
        <w:tc>
          <w:tcPr>
            <w:tcW w:w="638"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4905</w:t>
            </w:r>
          </w:p>
        </w:tc>
      </w:tr>
      <w:tr w:rsidR="006A1E56" w:rsidRPr="00F17B62" w:rsidTr="00B30183">
        <w:trPr>
          <w:trHeight w:val="273"/>
        </w:trPr>
        <w:tc>
          <w:tcPr>
            <w:tcW w:w="1903" w:type="pct"/>
            <w:shd w:val="clear" w:color="000000" w:fill="FFFFFF"/>
          </w:tcPr>
          <w:p w:rsidR="006A1E56" w:rsidRPr="00F17B62" w:rsidRDefault="006A1E56" w:rsidP="0019694E">
            <w:pPr>
              <w:autoSpaceDE w:val="0"/>
              <w:autoSpaceDN w:val="0"/>
              <w:adjustRightInd w:val="0"/>
              <w:spacing w:after="0" w:line="240" w:lineRule="auto"/>
              <w:rPr>
                <w:rFonts w:ascii="Times New Roman" w:eastAsiaTheme="minorHAnsi" w:hAnsi="Times New Roman"/>
                <w:color w:val="000000"/>
              </w:rPr>
            </w:pPr>
            <w:r w:rsidRPr="00F17B62">
              <w:rPr>
                <w:rFonts w:ascii="Times New Roman" w:eastAsiaTheme="minorHAnsi" w:hAnsi="Times New Roman"/>
                <w:color w:val="000000"/>
              </w:rPr>
              <w:t>Minimum</w:t>
            </w:r>
          </w:p>
        </w:tc>
        <w:tc>
          <w:tcPr>
            <w:tcW w:w="639"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-1.65141</w:t>
            </w:r>
          </w:p>
        </w:tc>
        <w:tc>
          <w:tcPr>
            <w:tcW w:w="600"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-2.81269</w:t>
            </w:r>
          </w:p>
        </w:tc>
        <w:tc>
          <w:tcPr>
            <w:tcW w:w="639" w:type="pct"/>
            <w:shd w:val="clear" w:color="000000" w:fill="FFFFFF"/>
            <w:vAlign w:val="center"/>
          </w:tcPr>
          <w:p w:rsidR="006A1E56" w:rsidRPr="0073062E" w:rsidRDefault="006A1E56" w:rsidP="0019694E">
            <w:pPr>
              <w:autoSpaceDE w:val="0"/>
              <w:autoSpaceDN w:val="0"/>
              <w:adjustRightInd w:val="0"/>
              <w:spacing w:after="0" w:line="240" w:lineRule="auto"/>
              <w:jc w:val="right"/>
              <w:rPr>
                <w:rFonts w:ascii="Times New Roman" w:eastAsiaTheme="minorHAnsi" w:hAnsi="Times New Roman"/>
                <w:b/>
                <w:color w:val="000000"/>
              </w:rPr>
            </w:pPr>
            <w:r w:rsidRPr="0073062E">
              <w:rPr>
                <w:rFonts w:ascii="Times New Roman" w:eastAsiaTheme="minorHAnsi" w:hAnsi="Times New Roman"/>
                <w:b/>
                <w:color w:val="000000"/>
              </w:rPr>
              <w:t>-4.17346</w:t>
            </w:r>
          </w:p>
        </w:tc>
        <w:tc>
          <w:tcPr>
            <w:tcW w:w="581"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-2.35842</w:t>
            </w:r>
          </w:p>
        </w:tc>
        <w:tc>
          <w:tcPr>
            <w:tcW w:w="638"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-2.93903</w:t>
            </w:r>
          </w:p>
        </w:tc>
      </w:tr>
      <w:tr w:rsidR="006A1E56" w:rsidRPr="00F17B62" w:rsidTr="00B30183">
        <w:trPr>
          <w:trHeight w:val="273"/>
        </w:trPr>
        <w:tc>
          <w:tcPr>
            <w:tcW w:w="1903" w:type="pct"/>
            <w:shd w:val="clear" w:color="000000" w:fill="FFFFFF"/>
          </w:tcPr>
          <w:p w:rsidR="006A1E56" w:rsidRPr="00F17B62" w:rsidRDefault="006A1E56" w:rsidP="0019694E">
            <w:pPr>
              <w:autoSpaceDE w:val="0"/>
              <w:autoSpaceDN w:val="0"/>
              <w:adjustRightInd w:val="0"/>
              <w:spacing w:after="0" w:line="240" w:lineRule="auto"/>
              <w:rPr>
                <w:rFonts w:ascii="Times New Roman" w:eastAsiaTheme="minorHAnsi" w:hAnsi="Times New Roman"/>
                <w:color w:val="000000"/>
              </w:rPr>
            </w:pPr>
            <w:r w:rsidRPr="00F17B62">
              <w:rPr>
                <w:rFonts w:ascii="Times New Roman" w:eastAsiaTheme="minorHAnsi" w:hAnsi="Times New Roman"/>
                <w:color w:val="000000"/>
              </w:rPr>
              <w:t>Maximum</w:t>
            </w:r>
          </w:p>
        </w:tc>
        <w:tc>
          <w:tcPr>
            <w:tcW w:w="639"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1.34932</w:t>
            </w:r>
          </w:p>
        </w:tc>
        <w:tc>
          <w:tcPr>
            <w:tcW w:w="600"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1.55021</w:t>
            </w:r>
          </w:p>
        </w:tc>
        <w:tc>
          <w:tcPr>
            <w:tcW w:w="639"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3.38654</w:t>
            </w:r>
          </w:p>
        </w:tc>
        <w:tc>
          <w:tcPr>
            <w:tcW w:w="581"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3.77411</w:t>
            </w:r>
          </w:p>
        </w:tc>
        <w:tc>
          <w:tcPr>
            <w:tcW w:w="638" w:type="pct"/>
            <w:shd w:val="clear" w:color="000000" w:fill="FFFFFF"/>
            <w:vAlign w:val="center"/>
          </w:tcPr>
          <w:p w:rsidR="006A1E56" w:rsidRPr="00F17B62" w:rsidRDefault="006A1E56" w:rsidP="0019694E">
            <w:pPr>
              <w:autoSpaceDE w:val="0"/>
              <w:autoSpaceDN w:val="0"/>
              <w:adjustRightInd w:val="0"/>
              <w:spacing w:after="0" w:line="240" w:lineRule="auto"/>
              <w:jc w:val="right"/>
              <w:rPr>
                <w:rFonts w:ascii="Times New Roman" w:eastAsiaTheme="minorHAnsi" w:hAnsi="Times New Roman"/>
                <w:color w:val="000000"/>
              </w:rPr>
            </w:pPr>
            <w:r w:rsidRPr="00F17B62">
              <w:rPr>
                <w:rFonts w:ascii="Times New Roman" w:eastAsiaTheme="minorHAnsi" w:hAnsi="Times New Roman"/>
                <w:color w:val="000000"/>
              </w:rPr>
              <w:t>3.08037</w:t>
            </w:r>
          </w:p>
        </w:tc>
      </w:tr>
    </w:tbl>
    <w:p w:rsidR="006A1E56" w:rsidRPr="00F17B62" w:rsidRDefault="006A1E56" w:rsidP="006A1E56">
      <w:pPr>
        <w:autoSpaceDE w:val="0"/>
        <w:autoSpaceDN w:val="0"/>
        <w:adjustRightInd w:val="0"/>
        <w:spacing w:after="0" w:line="240" w:lineRule="auto"/>
        <w:rPr>
          <w:rFonts w:ascii="Times New Roman" w:eastAsiaTheme="minorHAnsi" w:hAnsi="Times New Roman"/>
          <w:color w:val="000000"/>
        </w:rPr>
      </w:pPr>
    </w:p>
    <w:p w:rsidR="006A1E56" w:rsidRDefault="00EA0E56" w:rsidP="006A1E56">
      <w:pPr>
        <w:spacing w:before="240" w:line="360" w:lineRule="auto"/>
        <w:jc w:val="both"/>
        <w:rPr>
          <w:rFonts w:ascii="Times New Roman" w:hAnsi="Times New Roman"/>
          <w:sz w:val="24"/>
        </w:rPr>
      </w:pPr>
      <w:r>
        <w:rPr>
          <w:rFonts w:ascii="Times New Roman" w:hAnsi="Times New Roman"/>
          <w:sz w:val="24"/>
        </w:rPr>
        <w:lastRenderedPageBreak/>
        <w:t xml:space="preserve">Tablo </w:t>
      </w:r>
      <w:r w:rsidR="0073062E">
        <w:rPr>
          <w:rFonts w:ascii="Times New Roman" w:hAnsi="Times New Roman"/>
          <w:sz w:val="24"/>
        </w:rPr>
        <w:t>2</w:t>
      </w:r>
      <w:r>
        <w:rPr>
          <w:rFonts w:ascii="Times New Roman" w:hAnsi="Times New Roman"/>
          <w:sz w:val="24"/>
        </w:rPr>
        <w:t xml:space="preserve"> incelendiğinde evdeki varlıklar indeksi ve </w:t>
      </w:r>
      <w:proofErr w:type="spellStart"/>
      <w:r>
        <w:rPr>
          <w:rFonts w:ascii="Times New Roman" w:hAnsi="Times New Roman"/>
          <w:sz w:val="24"/>
        </w:rPr>
        <w:t>sosyo</w:t>
      </w:r>
      <w:proofErr w:type="spellEnd"/>
      <w:r>
        <w:rPr>
          <w:rFonts w:ascii="Times New Roman" w:hAnsi="Times New Roman"/>
          <w:sz w:val="24"/>
        </w:rPr>
        <w:t xml:space="preserve"> ekonomik kültürel indeks değişkenlerinde z puanlarının +3 -3 </w:t>
      </w:r>
      <w:proofErr w:type="gramStart"/>
      <w:r>
        <w:rPr>
          <w:rFonts w:ascii="Times New Roman" w:hAnsi="Times New Roman"/>
          <w:sz w:val="24"/>
        </w:rPr>
        <w:t>aralığının</w:t>
      </w:r>
      <w:proofErr w:type="gramEnd"/>
      <w:r>
        <w:rPr>
          <w:rFonts w:ascii="Times New Roman" w:hAnsi="Times New Roman"/>
          <w:sz w:val="24"/>
        </w:rPr>
        <w:t xml:space="preserve"> sınırlarını geçtiği görülmektedir.</w:t>
      </w:r>
      <w:r w:rsidR="00F17B62">
        <w:rPr>
          <w:rFonts w:ascii="Times New Roman" w:hAnsi="Times New Roman"/>
          <w:sz w:val="24"/>
        </w:rPr>
        <w:t xml:space="preserve"> Bu </w:t>
      </w:r>
      <w:r w:rsidR="00B30183">
        <w:rPr>
          <w:rFonts w:ascii="Times New Roman" w:hAnsi="Times New Roman"/>
          <w:sz w:val="24"/>
        </w:rPr>
        <w:t xml:space="preserve">denekler </w:t>
      </w:r>
      <w:r w:rsidR="00F17B62">
        <w:rPr>
          <w:rFonts w:ascii="Times New Roman" w:hAnsi="Times New Roman"/>
          <w:sz w:val="24"/>
        </w:rPr>
        <w:t xml:space="preserve">veriden çıkartılmadan önce çok </w:t>
      </w:r>
      <w:r w:rsidR="00B30183">
        <w:rPr>
          <w:rFonts w:ascii="Times New Roman" w:hAnsi="Times New Roman"/>
          <w:sz w:val="24"/>
        </w:rPr>
        <w:t>değişkenli uç değerler incelenmelidir.</w:t>
      </w:r>
    </w:p>
    <w:p w:rsidR="006A1E56" w:rsidRDefault="00EA0E56" w:rsidP="006A1E56">
      <w:pPr>
        <w:spacing w:before="240" w:line="360" w:lineRule="auto"/>
        <w:jc w:val="both"/>
        <w:rPr>
          <w:rFonts w:ascii="Times New Roman" w:hAnsi="Times New Roman"/>
          <w:sz w:val="24"/>
        </w:rPr>
      </w:pPr>
      <w:r w:rsidRPr="00355327">
        <w:rPr>
          <w:rFonts w:ascii="Times New Roman" w:hAnsi="Times New Roman"/>
          <w:sz w:val="24"/>
        </w:rPr>
        <w:t xml:space="preserve">Çok değişkenli aykırı değerler </w:t>
      </w:r>
      <w:r w:rsidR="00F17B62" w:rsidRPr="00355327">
        <w:rPr>
          <w:rFonts w:ascii="Times New Roman" w:hAnsi="Times New Roman"/>
          <w:sz w:val="24"/>
        </w:rPr>
        <w:t xml:space="preserve">regresyon </w:t>
      </w:r>
      <w:r w:rsidRPr="00355327">
        <w:rPr>
          <w:rFonts w:ascii="Times New Roman" w:hAnsi="Times New Roman"/>
          <w:sz w:val="24"/>
        </w:rPr>
        <w:t xml:space="preserve">içerisindeki </w:t>
      </w:r>
      <w:proofErr w:type="spellStart"/>
      <w:r w:rsidRPr="00355327">
        <w:rPr>
          <w:rFonts w:ascii="Times New Roman" w:hAnsi="Times New Roman"/>
          <w:sz w:val="24"/>
        </w:rPr>
        <w:t>Mahalanobis</w:t>
      </w:r>
      <w:proofErr w:type="spellEnd"/>
      <w:r w:rsidRPr="00355327">
        <w:rPr>
          <w:rFonts w:ascii="Times New Roman" w:hAnsi="Times New Roman"/>
          <w:sz w:val="24"/>
        </w:rPr>
        <w:t xml:space="preserve"> uzaklıkları ile incelenir. Bu işlem </w:t>
      </w:r>
      <w:proofErr w:type="spellStart"/>
      <w:r w:rsidRPr="00355327">
        <w:rPr>
          <w:rFonts w:ascii="Times New Roman" w:hAnsi="Times New Roman"/>
          <w:sz w:val="24"/>
        </w:rPr>
        <w:t>output’ta</w:t>
      </w:r>
      <w:proofErr w:type="spellEnd"/>
      <w:r w:rsidRPr="00355327">
        <w:rPr>
          <w:rFonts w:ascii="Times New Roman" w:hAnsi="Times New Roman"/>
          <w:sz w:val="24"/>
        </w:rPr>
        <w:t xml:space="preserve"> bir çıktı vermez ancak veri dosyasında ekstra bir değişken olarak karşımıza ç</w:t>
      </w:r>
      <w:r w:rsidR="00F17B62">
        <w:rPr>
          <w:rFonts w:ascii="Times New Roman" w:hAnsi="Times New Roman"/>
          <w:sz w:val="24"/>
        </w:rPr>
        <w:t xml:space="preserve">ıkar (Mah_1). </w:t>
      </w:r>
      <w:r>
        <w:rPr>
          <w:rFonts w:ascii="Times New Roman" w:hAnsi="Times New Roman"/>
          <w:sz w:val="24"/>
        </w:rPr>
        <w:t>Çok yönlü</w:t>
      </w:r>
      <w:r w:rsidR="006A1E56">
        <w:rPr>
          <w:rFonts w:ascii="Times New Roman" w:hAnsi="Times New Roman"/>
          <w:sz w:val="24"/>
        </w:rPr>
        <w:t xml:space="preserve"> uç değer olduğunu belirlemek için kritik ki-kare değerinin belirlenmesi gerekmektedir. Çok yönlü uç değerler için kabul edilen ölçüt, p&lt;.001 </w:t>
      </w:r>
      <w:proofErr w:type="spellStart"/>
      <w:r w:rsidR="006A1E56">
        <w:rPr>
          <w:rFonts w:ascii="Times New Roman" w:hAnsi="Times New Roman"/>
          <w:sz w:val="24"/>
        </w:rPr>
        <w:t>düzeyide</w:t>
      </w:r>
      <w:proofErr w:type="spellEnd"/>
      <w:r w:rsidR="006A1E56">
        <w:rPr>
          <w:rFonts w:ascii="Times New Roman" w:hAnsi="Times New Roman"/>
          <w:sz w:val="24"/>
        </w:rPr>
        <w:t xml:space="preserve"> manidar </w:t>
      </w:r>
      <w:proofErr w:type="spellStart"/>
      <w:r w:rsidR="006A1E56">
        <w:rPr>
          <w:rFonts w:ascii="Times New Roman" w:hAnsi="Times New Roman"/>
          <w:sz w:val="24"/>
        </w:rPr>
        <w:t>Mahalanobis</w:t>
      </w:r>
      <w:proofErr w:type="spellEnd"/>
      <w:r w:rsidR="006A1E56">
        <w:rPr>
          <w:rFonts w:ascii="Times New Roman" w:hAnsi="Times New Roman"/>
          <w:sz w:val="24"/>
        </w:rPr>
        <w:t xml:space="preserve"> uzaklığı değeridir. </w:t>
      </w:r>
    </w:p>
    <w:p w:rsidR="00F568C6" w:rsidRPr="0073062E" w:rsidRDefault="006A1E56" w:rsidP="0073062E">
      <w:pPr>
        <w:spacing w:before="240" w:line="360" w:lineRule="auto"/>
        <w:jc w:val="both"/>
        <w:rPr>
          <w:rFonts w:ascii="Times New Roman" w:hAnsi="Times New Roman"/>
          <w:sz w:val="24"/>
        </w:rPr>
      </w:pPr>
      <w:r>
        <w:rPr>
          <w:rFonts w:ascii="Times New Roman" w:hAnsi="Times New Roman"/>
          <w:sz w:val="24"/>
        </w:rPr>
        <w:t xml:space="preserve">Değişken sayımıza göre belirlediğimiz kritik ki-kare değeri </w:t>
      </w:r>
      <w:r w:rsidR="00EA0E56">
        <w:rPr>
          <w:rFonts w:ascii="Times New Roman" w:hAnsi="Times New Roman"/>
          <w:sz w:val="24"/>
        </w:rPr>
        <w:t>20,517’dir</w:t>
      </w:r>
      <w:r>
        <w:rPr>
          <w:rFonts w:ascii="Times New Roman" w:hAnsi="Times New Roman"/>
          <w:sz w:val="24"/>
        </w:rPr>
        <w:t xml:space="preserve">. Analiz sonucu elde edilen en büyük </w:t>
      </w:r>
      <w:proofErr w:type="spellStart"/>
      <w:r>
        <w:rPr>
          <w:rFonts w:ascii="Times New Roman" w:hAnsi="Times New Roman"/>
          <w:sz w:val="24"/>
        </w:rPr>
        <w:t>Mahalanobis</w:t>
      </w:r>
      <w:proofErr w:type="spellEnd"/>
      <w:r>
        <w:rPr>
          <w:rFonts w:ascii="Times New Roman" w:hAnsi="Times New Roman"/>
          <w:sz w:val="24"/>
        </w:rPr>
        <w:t xml:space="preserve"> uzaklığı değeri, kritik değerden büyüktür (</w:t>
      </w:r>
      <w:r w:rsidR="00EA0E56">
        <w:rPr>
          <w:rFonts w:ascii="Times New Roman" w:hAnsi="Times New Roman"/>
          <w:sz w:val="24"/>
        </w:rPr>
        <w:t>40.67</w:t>
      </w:r>
      <w:r>
        <w:rPr>
          <w:rFonts w:ascii="Times New Roman" w:hAnsi="Times New Roman"/>
          <w:sz w:val="24"/>
        </w:rPr>
        <w:t xml:space="preserve">&gt;16.27). </w:t>
      </w:r>
      <w:r w:rsidR="00B30183">
        <w:rPr>
          <w:rFonts w:ascii="Times New Roman" w:hAnsi="Times New Roman"/>
          <w:sz w:val="24"/>
        </w:rPr>
        <w:t xml:space="preserve">Bu </w:t>
      </w:r>
      <w:r w:rsidR="00F568C6">
        <w:rPr>
          <w:rFonts w:ascii="Times New Roman" w:hAnsi="Times New Roman"/>
          <w:sz w:val="24"/>
        </w:rPr>
        <w:t>duruma uyan 32 veri vardır. Bu veriler çıkartıldıktan sonra 4873 veri kalmıştır. Bu verilerde tek yönlü u</w:t>
      </w:r>
      <w:r w:rsidR="00B30183">
        <w:rPr>
          <w:rFonts w:ascii="Times New Roman" w:hAnsi="Times New Roman"/>
          <w:sz w:val="24"/>
        </w:rPr>
        <w:t>ç</w:t>
      </w:r>
      <w:r w:rsidR="00F568C6">
        <w:rPr>
          <w:rFonts w:ascii="Times New Roman" w:hAnsi="Times New Roman"/>
          <w:sz w:val="24"/>
        </w:rPr>
        <w:t xml:space="preserve"> değer için tekrar incelenmiştir</w:t>
      </w:r>
      <w:r w:rsidR="00B30183">
        <w:rPr>
          <w:rFonts w:ascii="Times New Roman" w:hAnsi="Times New Roman"/>
          <w:sz w:val="24"/>
        </w:rPr>
        <w:t>.</w:t>
      </w:r>
      <w:r w:rsidR="00D2351A">
        <w:rPr>
          <w:rFonts w:ascii="Arial" w:eastAsiaTheme="minorHAnsi" w:hAnsi="Arial" w:cs="Arial"/>
          <w:b/>
          <w:bCs/>
          <w:color w:val="000000"/>
          <w:sz w:val="18"/>
          <w:szCs w:val="18"/>
        </w:rPr>
        <w:tab/>
      </w:r>
    </w:p>
    <w:p w:rsidR="00F568C6" w:rsidRPr="00B30183" w:rsidRDefault="00F568C6" w:rsidP="00F568C6">
      <w:pPr>
        <w:tabs>
          <w:tab w:val="center" w:pos="5774"/>
        </w:tabs>
        <w:autoSpaceDE w:val="0"/>
        <w:autoSpaceDN w:val="0"/>
        <w:adjustRightInd w:val="0"/>
        <w:spacing w:after="0" w:line="240" w:lineRule="auto"/>
        <w:rPr>
          <w:rFonts w:ascii="Times New Roman" w:eastAsiaTheme="minorHAnsi" w:hAnsi="Times New Roman"/>
          <w:bCs/>
          <w:color w:val="000000"/>
          <w:sz w:val="24"/>
          <w:szCs w:val="24"/>
        </w:rPr>
      </w:pPr>
      <w:r w:rsidRPr="00B30183">
        <w:rPr>
          <w:rFonts w:ascii="Times New Roman" w:eastAsiaTheme="minorHAnsi" w:hAnsi="Times New Roman"/>
          <w:bCs/>
          <w:color w:val="000000"/>
          <w:sz w:val="24"/>
          <w:szCs w:val="24"/>
        </w:rPr>
        <w:t xml:space="preserve">Tablo </w:t>
      </w:r>
      <w:r w:rsidR="0073062E">
        <w:rPr>
          <w:rFonts w:ascii="Times New Roman" w:eastAsiaTheme="minorHAnsi" w:hAnsi="Times New Roman"/>
          <w:bCs/>
          <w:color w:val="000000"/>
          <w:sz w:val="24"/>
          <w:szCs w:val="24"/>
        </w:rPr>
        <w:t>3</w:t>
      </w:r>
      <w:r w:rsidRPr="00B30183">
        <w:rPr>
          <w:rFonts w:ascii="Times New Roman" w:eastAsiaTheme="minorHAnsi" w:hAnsi="Times New Roman"/>
          <w:bCs/>
          <w:color w:val="000000"/>
          <w:sz w:val="24"/>
          <w:szCs w:val="24"/>
        </w:rPr>
        <w:t xml:space="preserve">. Çok yönlü uçdeğerler çıkartıldıktan </w:t>
      </w:r>
      <w:r w:rsidR="00F62B39" w:rsidRPr="00B30183">
        <w:rPr>
          <w:rFonts w:ascii="Times New Roman" w:eastAsiaTheme="minorHAnsi" w:hAnsi="Times New Roman"/>
          <w:bCs/>
          <w:color w:val="000000"/>
          <w:sz w:val="24"/>
          <w:szCs w:val="24"/>
        </w:rPr>
        <w:t>sonra Z</w:t>
      </w:r>
      <w:r w:rsidRPr="00B30183">
        <w:rPr>
          <w:rFonts w:ascii="Times New Roman" w:eastAsiaTheme="minorHAnsi" w:hAnsi="Times New Roman"/>
          <w:bCs/>
          <w:color w:val="000000"/>
          <w:sz w:val="24"/>
          <w:szCs w:val="24"/>
        </w:rPr>
        <w:t xml:space="preserve"> puanları </w:t>
      </w:r>
    </w:p>
    <w:p w:rsidR="00D2351A" w:rsidRDefault="00D2351A" w:rsidP="00D2351A">
      <w:pPr>
        <w:tabs>
          <w:tab w:val="center" w:pos="5774"/>
        </w:tabs>
        <w:autoSpaceDE w:val="0"/>
        <w:autoSpaceDN w:val="0"/>
        <w:adjustRightInd w:val="0"/>
        <w:spacing w:after="0" w:line="240" w:lineRule="auto"/>
        <w:rPr>
          <w:rFonts w:ascii="Arial" w:eastAsiaTheme="minorHAnsi" w:hAnsi="Arial" w:cs="Arial"/>
          <w:b/>
          <w:bCs/>
          <w:color w:val="000000"/>
          <w:sz w:val="18"/>
          <w:szCs w:val="18"/>
        </w:rPr>
      </w:pPr>
    </w:p>
    <w:tbl>
      <w:tblPr>
        <w:tblpPr w:leftFromText="141" w:rightFromText="141" w:vertAnchor="text" w:horzAnchor="margin" w:tblpY="-78"/>
        <w:tblW w:w="5000" w:type="pct"/>
        <w:tblBorders>
          <w:top w:val="single" w:sz="4" w:space="0" w:color="auto"/>
          <w:bottom w:val="single" w:sz="4" w:space="0" w:color="auto"/>
          <w:insideH w:val="single" w:sz="4" w:space="0" w:color="auto"/>
        </w:tblBorders>
        <w:tblCellMar>
          <w:left w:w="93" w:type="dxa"/>
          <w:right w:w="93" w:type="dxa"/>
        </w:tblCellMar>
        <w:tblLook w:val="0000" w:firstRow="0" w:lastRow="0" w:firstColumn="0" w:lastColumn="0" w:noHBand="0" w:noVBand="0"/>
      </w:tblPr>
      <w:tblGrid>
        <w:gridCol w:w="3453"/>
        <w:gridCol w:w="1159"/>
        <w:gridCol w:w="1089"/>
        <w:gridCol w:w="1159"/>
        <w:gridCol w:w="1054"/>
        <w:gridCol w:w="1158"/>
      </w:tblGrid>
      <w:tr w:rsidR="00F568C6" w:rsidTr="00B30183">
        <w:trPr>
          <w:trHeight w:val="1425"/>
        </w:trPr>
        <w:tc>
          <w:tcPr>
            <w:tcW w:w="1903" w:type="pct"/>
            <w:shd w:val="clear" w:color="000000" w:fill="FFFFFF"/>
            <w:vAlign w:val="bottom"/>
          </w:tcPr>
          <w:p w:rsidR="00F568C6" w:rsidRPr="0073062E" w:rsidRDefault="00F568C6" w:rsidP="0073062E">
            <w:pPr>
              <w:autoSpaceDE w:val="0"/>
              <w:autoSpaceDN w:val="0"/>
              <w:adjustRightInd w:val="0"/>
              <w:spacing w:after="0" w:line="240" w:lineRule="auto"/>
              <w:rPr>
                <w:rFonts w:ascii="Times New Roman" w:eastAsiaTheme="minorHAnsi" w:hAnsi="Times New Roman"/>
                <w:color w:val="000000"/>
              </w:rPr>
            </w:pPr>
          </w:p>
        </w:tc>
        <w:tc>
          <w:tcPr>
            <w:tcW w:w="639" w:type="pct"/>
            <w:shd w:val="clear" w:color="000000" w:fill="FFFFFF"/>
            <w:vAlign w:val="bottom"/>
          </w:tcPr>
          <w:p w:rsidR="00F568C6" w:rsidRPr="0073062E" w:rsidRDefault="00F568C6" w:rsidP="0073062E">
            <w:pPr>
              <w:autoSpaceDE w:val="0"/>
              <w:autoSpaceDN w:val="0"/>
              <w:adjustRightInd w:val="0"/>
              <w:spacing w:after="0" w:line="240" w:lineRule="auto"/>
              <w:jc w:val="center"/>
              <w:rPr>
                <w:rFonts w:ascii="Times New Roman" w:eastAsiaTheme="minorHAnsi" w:hAnsi="Times New Roman"/>
                <w:color w:val="000000"/>
              </w:rPr>
            </w:pPr>
            <w:r w:rsidRPr="0073062E">
              <w:rPr>
                <w:rFonts w:ascii="Times New Roman" w:eastAsiaTheme="minorHAnsi" w:hAnsi="Times New Roman"/>
                <w:color w:val="000000"/>
              </w:rPr>
              <w:t>Evdeki kültürel varlıklar indeksi</w:t>
            </w:r>
          </w:p>
        </w:tc>
        <w:tc>
          <w:tcPr>
            <w:tcW w:w="600" w:type="pct"/>
            <w:shd w:val="clear" w:color="000000" w:fill="FFFFFF"/>
            <w:vAlign w:val="bottom"/>
          </w:tcPr>
          <w:p w:rsidR="00F568C6" w:rsidRPr="0073062E" w:rsidRDefault="00F568C6" w:rsidP="0073062E">
            <w:pPr>
              <w:autoSpaceDE w:val="0"/>
              <w:autoSpaceDN w:val="0"/>
              <w:adjustRightInd w:val="0"/>
              <w:spacing w:after="0" w:line="240" w:lineRule="auto"/>
              <w:jc w:val="center"/>
              <w:rPr>
                <w:rFonts w:ascii="Times New Roman" w:eastAsiaTheme="minorHAnsi" w:hAnsi="Times New Roman"/>
                <w:color w:val="000000"/>
              </w:rPr>
            </w:pPr>
            <w:r w:rsidRPr="0073062E">
              <w:rPr>
                <w:rFonts w:ascii="Times New Roman" w:eastAsiaTheme="minorHAnsi" w:hAnsi="Times New Roman"/>
                <w:color w:val="000000"/>
              </w:rPr>
              <w:t>Evdeki eğitimsel kaynaklar indeksi</w:t>
            </w:r>
          </w:p>
        </w:tc>
        <w:tc>
          <w:tcPr>
            <w:tcW w:w="639" w:type="pct"/>
            <w:shd w:val="clear" w:color="000000" w:fill="FFFFFF"/>
            <w:vAlign w:val="bottom"/>
          </w:tcPr>
          <w:p w:rsidR="00F568C6" w:rsidRPr="0073062E" w:rsidRDefault="00F568C6" w:rsidP="0073062E">
            <w:pPr>
              <w:autoSpaceDE w:val="0"/>
              <w:autoSpaceDN w:val="0"/>
              <w:adjustRightInd w:val="0"/>
              <w:spacing w:after="0" w:line="240" w:lineRule="auto"/>
              <w:jc w:val="center"/>
              <w:rPr>
                <w:rFonts w:ascii="Times New Roman" w:eastAsiaTheme="minorHAnsi" w:hAnsi="Times New Roman"/>
                <w:color w:val="000000"/>
              </w:rPr>
            </w:pPr>
            <w:r w:rsidRPr="0073062E">
              <w:rPr>
                <w:rFonts w:ascii="Times New Roman" w:eastAsiaTheme="minorHAnsi" w:hAnsi="Times New Roman"/>
                <w:color w:val="000000"/>
              </w:rPr>
              <w:t>Evdeki varlıklar indeksi</w:t>
            </w:r>
          </w:p>
        </w:tc>
        <w:tc>
          <w:tcPr>
            <w:tcW w:w="581" w:type="pct"/>
            <w:shd w:val="clear" w:color="000000" w:fill="FFFFFF"/>
            <w:vAlign w:val="bottom"/>
          </w:tcPr>
          <w:p w:rsidR="00F568C6" w:rsidRPr="0073062E" w:rsidRDefault="00F568C6" w:rsidP="0073062E">
            <w:pPr>
              <w:autoSpaceDE w:val="0"/>
              <w:autoSpaceDN w:val="0"/>
              <w:adjustRightInd w:val="0"/>
              <w:spacing w:after="0" w:line="240" w:lineRule="auto"/>
              <w:jc w:val="center"/>
              <w:rPr>
                <w:rFonts w:ascii="Times New Roman" w:eastAsiaTheme="minorHAnsi" w:hAnsi="Times New Roman"/>
                <w:color w:val="000000"/>
              </w:rPr>
            </w:pPr>
            <w:r w:rsidRPr="0073062E">
              <w:rPr>
                <w:rFonts w:ascii="Times New Roman" w:eastAsiaTheme="minorHAnsi" w:hAnsi="Times New Roman"/>
                <w:color w:val="000000"/>
              </w:rPr>
              <w:t>Aile zenginlik indeksi</w:t>
            </w:r>
          </w:p>
        </w:tc>
        <w:tc>
          <w:tcPr>
            <w:tcW w:w="638" w:type="pct"/>
            <w:shd w:val="clear" w:color="000000" w:fill="FFFFFF"/>
            <w:vAlign w:val="bottom"/>
          </w:tcPr>
          <w:p w:rsidR="00F568C6" w:rsidRPr="0073062E" w:rsidRDefault="00F568C6" w:rsidP="0073062E">
            <w:pPr>
              <w:autoSpaceDE w:val="0"/>
              <w:autoSpaceDN w:val="0"/>
              <w:adjustRightInd w:val="0"/>
              <w:spacing w:after="0" w:line="240" w:lineRule="auto"/>
              <w:jc w:val="center"/>
              <w:rPr>
                <w:rFonts w:ascii="Times New Roman" w:eastAsiaTheme="minorHAnsi" w:hAnsi="Times New Roman"/>
                <w:color w:val="000000"/>
              </w:rPr>
            </w:pPr>
            <w:proofErr w:type="spellStart"/>
            <w:r w:rsidRPr="0073062E">
              <w:rPr>
                <w:rFonts w:ascii="Times New Roman" w:eastAsiaTheme="minorHAnsi" w:hAnsi="Times New Roman"/>
                <w:color w:val="000000"/>
              </w:rPr>
              <w:t>Sosyo</w:t>
            </w:r>
            <w:proofErr w:type="spellEnd"/>
            <w:r w:rsidRPr="0073062E">
              <w:rPr>
                <w:rFonts w:ascii="Times New Roman" w:eastAsiaTheme="minorHAnsi" w:hAnsi="Times New Roman"/>
                <w:color w:val="000000"/>
              </w:rPr>
              <w:t>-ekonomik ve kültürel indeks</w:t>
            </w:r>
          </w:p>
        </w:tc>
      </w:tr>
      <w:tr w:rsidR="00F568C6" w:rsidTr="00B30183">
        <w:trPr>
          <w:trHeight w:val="273"/>
        </w:trPr>
        <w:tc>
          <w:tcPr>
            <w:tcW w:w="1903" w:type="pct"/>
            <w:shd w:val="clear" w:color="000000" w:fill="FFFFFF"/>
          </w:tcPr>
          <w:p w:rsidR="00F568C6" w:rsidRPr="0073062E" w:rsidRDefault="00F568C6" w:rsidP="0073062E">
            <w:pPr>
              <w:autoSpaceDE w:val="0"/>
              <w:autoSpaceDN w:val="0"/>
              <w:adjustRightInd w:val="0"/>
              <w:spacing w:after="0" w:line="240" w:lineRule="auto"/>
              <w:rPr>
                <w:rFonts w:ascii="Times New Roman" w:eastAsiaTheme="minorHAnsi" w:hAnsi="Times New Roman"/>
                <w:color w:val="000000"/>
              </w:rPr>
            </w:pPr>
            <w:r w:rsidRPr="0073062E">
              <w:rPr>
                <w:rFonts w:ascii="Times New Roman" w:eastAsiaTheme="minorHAnsi" w:hAnsi="Times New Roman"/>
                <w:color w:val="000000"/>
              </w:rPr>
              <w:t>N</w:t>
            </w:r>
          </w:p>
        </w:tc>
        <w:tc>
          <w:tcPr>
            <w:tcW w:w="639"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bookmarkStart w:id="1" w:name="_GoBack"/>
            <w:r w:rsidRPr="0073062E">
              <w:rPr>
                <w:rFonts w:ascii="Times New Roman" w:eastAsiaTheme="minorHAnsi" w:hAnsi="Times New Roman"/>
                <w:color w:val="000000"/>
              </w:rPr>
              <w:t>4873</w:t>
            </w:r>
            <w:bookmarkEnd w:id="1"/>
          </w:p>
        </w:tc>
        <w:tc>
          <w:tcPr>
            <w:tcW w:w="600"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4873</w:t>
            </w:r>
          </w:p>
        </w:tc>
        <w:tc>
          <w:tcPr>
            <w:tcW w:w="639"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4873</w:t>
            </w:r>
          </w:p>
        </w:tc>
        <w:tc>
          <w:tcPr>
            <w:tcW w:w="581"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4873</w:t>
            </w:r>
          </w:p>
        </w:tc>
        <w:tc>
          <w:tcPr>
            <w:tcW w:w="638"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4873</w:t>
            </w:r>
          </w:p>
        </w:tc>
      </w:tr>
      <w:tr w:rsidR="00F568C6" w:rsidTr="00B30183">
        <w:trPr>
          <w:trHeight w:val="273"/>
        </w:trPr>
        <w:tc>
          <w:tcPr>
            <w:tcW w:w="1903" w:type="pct"/>
            <w:shd w:val="clear" w:color="000000" w:fill="FFFFFF"/>
          </w:tcPr>
          <w:p w:rsidR="00F568C6" w:rsidRPr="0073062E" w:rsidRDefault="00F568C6" w:rsidP="0073062E">
            <w:pPr>
              <w:autoSpaceDE w:val="0"/>
              <w:autoSpaceDN w:val="0"/>
              <w:adjustRightInd w:val="0"/>
              <w:spacing w:after="0" w:line="240" w:lineRule="auto"/>
              <w:rPr>
                <w:rFonts w:ascii="Times New Roman" w:eastAsiaTheme="minorHAnsi" w:hAnsi="Times New Roman"/>
                <w:color w:val="000000"/>
              </w:rPr>
            </w:pPr>
            <w:r w:rsidRPr="0073062E">
              <w:rPr>
                <w:rFonts w:ascii="Times New Roman" w:eastAsiaTheme="minorHAnsi" w:hAnsi="Times New Roman"/>
                <w:color w:val="000000"/>
              </w:rPr>
              <w:t>Minimum</w:t>
            </w:r>
          </w:p>
        </w:tc>
        <w:tc>
          <w:tcPr>
            <w:tcW w:w="639"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-1.65141</w:t>
            </w:r>
          </w:p>
        </w:tc>
        <w:tc>
          <w:tcPr>
            <w:tcW w:w="600"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-2.81269</w:t>
            </w:r>
          </w:p>
        </w:tc>
        <w:tc>
          <w:tcPr>
            <w:tcW w:w="639"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-3.14752</w:t>
            </w:r>
          </w:p>
        </w:tc>
        <w:tc>
          <w:tcPr>
            <w:tcW w:w="581"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-2.35842</w:t>
            </w:r>
          </w:p>
        </w:tc>
        <w:tc>
          <w:tcPr>
            <w:tcW w:w="638"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-2.51916</w:t>
            </w:r>
          </w:p>
        </w:tc>
      </w:tr>
      <w:tr w:rsidR="00F568C6" w:rsidTr="00B30183">
        <w:trPr>
          <w:trHeight w:val="273"/>
        </w:trPr>
        <w:tc>
          <w:tcPr>
            <w:tcW w:w="1903" w:type="pct"/>
            <w:shd w:val="clear" w:color="000000" w:fill="FFFFFF"/>
          </w:tcPr>
          <w:p w:rsidR="00F568C6" w:rsidRPr="0073062E" w:rsidRDefault="00F568C6" w:rsidP="0073062E">
            <w:pPr>
              <w:autoSpaceDE w:val="0"/>
              <w:autoSpaceDN w:val="0"/>
              <w:adjustRightInd w:val="0"/>
              <w:spacing w:after="0" w:line="240" w:lineRule="auto"/>
              <w:rPr>
                <w:rFonts w:ascii="Times New Roman" w:eastAsiaTheme="minorHAnsi" w:hAnsi="Times New Roman"/>
                <w:color w:val="000000"/>
              </w:rPr>
            </w:pPr>
            <w:r w:rsidRPr="0073062E">
              <w:rPr>
                <w:rFonts w:ascii="Times New Roman" w:eastAsiaTheme="minorHAnsi" w:hAnsi="Times New Roman"/>
                <w:color w:val="000000"/>
              </w:rPr>
              <w:t>Maximum</w:t>
            </w:r>
          </w:p>
        </w:tc>
        <w:tc>
          <w:tcPr>
            <w:tcW w:w="639"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1.34932</w:t>
            </w:r>
          </w:p>
        </w:tc>
        <w:tc>
          <w:tcPr>
            <w:tcW w:w="600"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1.55021</w:t>
            </w:r>
          </w:p>
        </w:tc>
        <w:tc>
          <w:tcPr>
            <w:tcW w:w="639"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3.38654</w:t>
            </w:r>
          </w:p>
        </w:tc>
        <w:tc>
          <w:tcPr>
            <w:tcW w:w="581"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3.77411</w:t>
            </w:r>
          </w:p>
        </w:tc>
        <w:tc>
          <w:tcPr>
            <w:tcW w:w="638" w:type="pct"/>
            <w:shd w:val="clear" w:color="000000" w:fill="FFFFFF"/>
            <w:vAlign w:val="center"/>
          </w:tcPr>
          <w:p w:rsidR="00F568C6" w:rsidRPr="0073062E" w:rsidRDefault="00F568C6" w:rsidP="0073062E">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3.08037</w:t>
            </w:r>
          </w:p>
        </w:tc>
      </w:tr>
    </w:tbl>
    <w:p w:rsidR="00B30183" w:rsidRDefault="00B30183" w:rsidP="00D2351A">
      <w:pPr>
        <w:tabs>
          <w:tab w:val="center" w:pos="5774"/>
        </w:tabs>
        <w:autoSpaceDE w:val="0"/>
        <w:autoSpaceDN w:val="0"/>
        <w:adjustRightInd w:val="0"/>
        <w:spacing w:after="0" w:line="240" w:lineRule="auto"/>
        <w:rPr>
          <w:rFonts w:ascii="Arial" w:eastAsiaTheme="minorHAnsi" w:hAnsi="Arial" w:cs="Arial"/>
          <w:b/>
          <w:bCs/>
          <w:color w:val="000000"/>
          <w:sz w:val="18"/>
          <w:szCs w:val="18"/>
        </w:rPr>
      </w:pPr>
    </w:p>
    <w:p w:rsidR="00F62B39" w:rsidRPr="0073062E" w:rsidRDefault="00D2351A" w:rsidP="00D2351A">
      <w:pPr>
        <w:tabs>
          <w:tab w:val="center" w:pos="5774"/>
        </w:tabs>
        <w:autoSpaceDE w:val="0"/>
        <w:autoSpaceDN w:val="0"/>
        <w:adjustRightInd w:val="0"/>
        <w:spacing w:after="0" w:line="240" w:lineRule="auto"/>
        <w:rPr>
          <w:rFonts w:ascii="Arial" w:eastAsiaTheme="minorHAnsi" w:hAnsi="Arial" w:cs="Arial"/>
          <w:b/>
          <w:bCs/>
          <w:color w:val="000000"/>
          <w:sz w:val="18"/>
          <w:szCs w:val="18"/>
        </w:rPr>
      </w:pPr>
      <w:r>
        <w:rPr>
          <w:rFonts w:ascii="Arial" w:eastAsiaTheme="minorHAnsi" w:hAnsi="Arial" w:cs="Arial"/>
          <w:b/>
          <w:bCs/>
          <w:color w:val="000000"/>
          <w:sz w:val="18"/>
          <w:szCs w:val="18"/>
        </w:rPr>
        <w:tab/>
      </w:r>
    </w:p>
    <w:p w:rsidR="00F62B39" w:rsidRPr="00B30183" w:rsidRDefault="00F62B39" w:rsidP="00F62B39">
      <w:pPr>
        <w:tabs>
          <w:tab w:val="center" w:pos="5774"/>
        </w:tabs>
        <w:autoSpaceDE w:val="0"/>
        <w:autoSpaceDN w:val="0"/>
        <w:adjustRightInd w:val="0"/>
        <w:spacing w:after="0" w:line="240" w:lineRule="auto"/>
        <w:rPr>
          <w:rFonts w:ascii="Times New Roman" w:eastAsiaTheme="minorHAnsi" w:hAnsi="Times New Roman"/>
          <w:bCs/>
          <w:color w:val="000000"/>
          <w:sz w:val="24"/>
          <w:szCs w:val="24"/>
        </w:rPr>
      </w:pPr>
      <w:r w:rsidRPr="00B30183">
        <w:rPr>
          <w:rFonts w:ascii="Times New Roman" w:eastAsiaTheme="minorHAnsi" w:hAnsi="Times New Roman"/>
          <w:bCs/>
          <w:color w:val="000000"/>
          <w:sz w:val="24"/>
          <w:szCs w:val="24"/>
        </w:rPr>
        <w:t xml:space="preserve">Tablo </w:t>
      </w:r>
      <w:r w:rsidR="0073062E">
        <w:rPr>
          <w:rFonts w:ascii="Times New Roman" w:eastAsiaTheme="minorHAnsi" w:hAnsi="Times New Roman"/>
          <w:bCs/>
          <w:color w:val="000000"/>
          <w:sz w:val="24"/>
          <w:szCs w:val="24"/>
        </w:rPr>
        <w:t>4</w:t>
      </w:r>
      <w:r w:rsidRPr="00B30183">
        <w:rPr>
          <w:rFonts w:ascii="Times New Roman" w:eastAsiaTheme="minorHAnsi" w:hAnsi="Times New Roman"/>
          <w:bCs/>
          <w:color w:val="000000"/>
          <w:sz w:val="24"/>
          <w:szCs w:val="24"/>
        </w:rPr>
        <w:t xml:space="preserve">. Çok yönlü uçdeğerler çıkartıldıktan sonra </w:t>
      </w:r>
      <w:proofErr w:type="spellStart"/>
      <w:r w:rsidRPr="00B30183">
        <w:rPr>
          <w:rFonts w:ascii="Times New Roman" w:eastAsiaTheme="minorHAnsi" w:hAnsi="Times New Roman"/>
          <w:bCs/>
          <w:color w:val="000000"/>
          <w:sz w:val="24"/>
          <w:szCs w:val="24"/>
        </w:rPr>
        <w:t>betimsel</w:t>
      </w:r>
      <w:proofErr w:type="spellEnd"/>
      <w:r w:rsidRPr="00B30183">
        <w:rPr>
          <w:rFonts w:ascii="Times New Roman" w:eastAsiaTheme="minorHAnsi" w:hAnsi="Times New Roman"/>
          <w:bCs/>
          <w:color w:val="000000"/>
          <w:sz w:val="24"/>
          <w:szCs w:val="24"/>
        </w:rPr>
        <w:t xml:space="preserve"> istatistikler </w:t>
      </w:r>
    </w:p>
    <w:p w:rsidR="00D2351A" w:rsidRDefault="00D2351A" w:rsidP="00D2351A">
      <w:pPr>
        <w:tabs>
          <w:tab w:val="center" w:pos="5774"/>
        </w:tabs>
        <w:autoSpaceDE w:val="0"/>
        <w:autoSpaceDN w:val="0"/>
        <w:adjustRightInd w:val="0"/>
        <w:spacing w:after="0" w:line="240" w:lineRule="auto"/>
        <w:rPr>
          <w:rFonts w:ascii="Arial" w:eastAsiaTheme="minorHAnsi" w:hAnsi="Arial" w:cs="Arial"/>
          <w:b/>
          <w:bCs/>
          <w:color w:val="000000"/>
          <w:sz w:val="18"/>
          <w:szCs w:val="18"/>
        </w:rPr>
      </w:pPr>
    </w:p>
    <w:tbl>
      <w:tblPr>
        <w:tblW w:w="5000" w:type="pct"/>
        <w:tblBorders>
          <w:top w:val="single" w:sz="4" w:space="0" w:color="auto"/>
          <w:bottom w:val="single" w:sz="4" w:space="0" w:color="auto"/>
          <w:insideH w:val="single" w:sz="4" w:space="0" w:color="auto"/>
        </w:tblBorders>
        <w:tblCellMar>
          <w:left w:w="93" w:type="dxa"/>
          <w:right w:w="93" w:type="dxa"/>
        </w:tblCellMar>
        <w:tblLook w:val="0000" w:firstRow="0" w:lastRow="0" w:firstColumn="0" w:lastColumn="0" w:noHBand="0" w:noVBand="0"/>
      </w:tblPr>
      <w:tblGrid>
        <w:gridCol w:w="1730"/>
        <w:gridCol w:w="1732"/>
        <w:gridCol w:w="1159"/>
        <w:gridCol w:w="1090"/>
        <w:gridCol w:w="1159"/>
        <w:gridCol w:w="1043"/>
        <w:gridCol w:w="1159"/>
      </w:tblGrid>
      <w:tr w:rsidR="00F62B39" w:rsidRPr="0073062E" w:rsidTr="00EE47C2">
        <w:trPr>
          <w:trHeight w:val="1195"/>
        </w:trPr>
        <w:tc>
          <w:tcPr>
            <w:tcW w:w="1907" w:type="pct"/>
            <w:gridSpan w:val="2"/>
            <w:shd w:val="clear" w:color="000000" w:fill="FFFFFF"/>
            <w:vAlign w:val="bottom"/>
          </w:tcPr>
          <w:p w:rsidR="00F62B39" w:rsidRPr="0073062E" w:rsidRDefault="00F62B39" w:rsidP="00F62B39">
            <w:pPr>
              <w:autoSpaceDE w:val="0"/>
              <w:autoSpaceDN w:val="0"/>
              <w:adjustRightInd w:val="0"/>
              <w:spacing w:after="0" w:line="240" w:lineRule="auto"/>
              <w:rPr>
                <w:rFonts w:ascii="Times New Roman" w:eastAsiaTheme="minorHAnsi" w:hAnsi="Times New Roman"/>
                <w:color w:val="000000"/>
              </w:rPr>
            </w:pPr>
            <w:r w:rsidRPr="0073062E">
              <w:rPr>
                <w:rFonts w:ascii="Times New Roman" w:eastAsiaTheme="minorHAnsi" w:hAnsi="Times New Roman"/>
                <w:color w:val="000000"/>
              </w:rPr>
              <w:t xml:space="preserve"> </w:t>
            </w:r>
          </w:p>
        </w:tc>
        <w:tc>
          <w:tcPr>
            <w:tcW w:w="639" w:type="pct"/>
            <w:shd w:val="clear" w:color="000000" w:fill="FFFFFF"/>
            <w:vAlign w:val="bottom"/>
          </w:tcPr>
          <w:p w:rsidR="00F62B39" w:rsidRPr="0073062E" w:rsidRDefault="00F62B39" w:rsidP="00F62B39">
            <w:pPr>
              <w:autoSpaceDE w:val="0"/>
              <w:autoSpaceDN w:val="0"/>
              <w:adjustRightInd w:val="0"/>
              <w:spacing w:after="0" w:line="240" w:lineRule="auto"/>
              <w:jc w:val="center"/>
              <w:rPr>
                <w:rFonts w:ascii="Times New Roman" w:eastAsiaTheme="minorHAnsi" w:hAnsi="Times New Roman"/>
                <w:color w:val="000000"/>
              </w:rPr>
            </w:pPr>
            <w:r w:rsidRPr="0073062E">
              <w:rPr>
                <w:rFonts w:ascii="Times New Roman" w:eastAsiaTheme="minorHAnsi" w:hAnsi="Times New Roman"/>
                <w:color w:val="000000"/>
              </w:rPr>
              <w:t>Evdeki kültürel varlıklar indeksi</w:t>
            </w:r>
          </w:p>
        </w:tc>
        <w:tc>
          <w:tcPr>
            <w:tcW w:w="601" w:type="pct"/>
            <w:shd w:val="clear" w:color="000000" w:fill="FFFFFF"/>
            <w:vAlign w:val="bottom"/>
          </w:tcPr>
          <w:p w:rsidR="00F62B39" w:rsidRPr="0073062E" w:rsidRDefault="00F62B39" w:rsidP="00F62B39">
            <w:pPr>
              <w:autoSpaceDE w:val="0"/>
              <w:autoSpaceDN w:val="0"/>
              <w:adjustRightInd w:val="0"/>
              <w:spacing w:after="0" w:line="240" w:lineRule="auto"/>
              <w:jc w:val="center"/>
              <w:rPr>
                <w:rFonts w:ascii="Times New Roman" w:eastAsiaTheme="minorHAnsi" w:hAnsi="Times New Roman"/>
                <w:color w:val="000000"/>
              </w:rPr>
            </w:pPr>
            <w:r w:rsidRPr="0073062E">
              <w:rPr>
                <w:rFonts w:ascii="Times New Roman" w:eastAsiaTheme="minorHAnsi" w:hAnsi="Times New Roman"/>
                <w:color w:val="000000"/>
              </w:rPr>
              <w:t>Evdeki eğitimsel kaynaklar indeksi</w:t>
            </w:r>
          </w:p>
        </w:tc>
        <w:tc>
          <w:tcPr>
            <w:tcW w:w="639" w:type="pct"/>
            <w:shd w:val="clear" w:color="000000" w:fill="FFFFFF"/>
            <w:vAlign w:val="bottom"/>
          </w:tcPr>
          <w:p w:rsidR="00F62B39" w:rsidRPr="0073062E" w:rsidRDefault="00F62B39" w:rsidP="00F62B39">
            <w:pPr>
              <w:autoSpaceDE w:val="0"/>
              <w:autoSpaceDN w:val="0"/>
              <w:adjustRightInd w:val="0"/>
              <w:spacing w:after="0" w:line="240" w:lineRule="auto"/>
              <w:jc w:val="center"/>
              <w:rPr>
                <w:rFonts w:ascii="Times New Roman" w:eastAsiaTheme="minorHAnsi" w:hAnsi="Times New Roman"/>
                <w:color w:val="000000"/>
              </w:rPr>
            </w:pPr>
            <w:r w:rsidRPr="0073062E">
              <w:rPr>
                <w:rFonts w:ascii="Times New Roman" w:eastAsiaTheme="minorHAnsi" w:hAnsi="Times New Roman"/>
                <w:color w:val="000000"/>
              </w:rPr>
              <w:t>Evdeki varlıklar indeksi</w:t>
            </w:r>
          </w:p>
        </w:tc>
        <w:tc>
          <w:tcPr>
            <w:tcW w:w="575" w:type="pct"/>
            <w:shd w:val="clear" w:color="000000" w:fill="FFFFFF"/>
            <w:vAlign w:val="bottom"/>
          </w:tcPr>
          <w:p w:rsidR="00F62B39" w:rsidRPr="0073062E" w:rsidRDefault="00F62B39" w:rsidP="00F62B39">
            <w:pPr>
              <w:autoSpaceDE w:val="0"/>
              <w:autoSpaceDN w:val="0"/>
              <w:adjustRightInd w:val="0"/>
              <w:spacing w:after="0" w:line="240" w:lineRule="auto"/>
              <w:jc w:val="center"/>
              <w:rPr>
                <w:rFonts w:ascii="Times New Roman" w:eastAsiaTheme="minorHAnsi" w:hAnsi="Times New Roman"/>
                <w:color w:val="000000"/>
              </w:rPr>
            </w:pPr>
            <w:r w:rsidRPr="0073062E">
              <w:rPr>
                <w:rFonts w:ascii="Times New Roman" w:eastAsiaTheme="minorHAnsi" w:hAnsi="Times New Roman"/>
                <w:color w:val="000000"/>
              </w:rPr>
              <w:t>Aile zenginlik indeksi</w:t>
            </w:r>
          </w:p>
        </w:tc>
        <w:tc>
          <w:tcPr>
            <w:tcW w:w="639" w:type="pct"/>
            <w:shd w:val="clear" w:color="000000" w:fill="FFFFFF"/>
            <w:vAlign w:val="bottom"/>
          </w:tcPr>
          <w:p w:rsidR="00F62B39" w:rsidRPr="0073062E" w:rsidRDefault="00F62B39" w:rsidP="00F62B39">
            <w:pPr>
              <w:autoSpaceDE w:val="0"/>
              <w:autoSpaceDN w:val="0"/>
              <w:adjustRightInd w:val="0"/>
              <w:spacing w:after="0" w:line="240" w:lineRule="auto"/>
              <w:jc w:val="center"/>
              <w:rPr>
                <w:rFonts w:ascii="Times New Roman" w:eastAsiaTheme="minorHAnsi" w:hAnsi="Times New Roman"/>
                <w:color w:val="000000"/>
              </w:rPr>
            </w:pPr>
            <w:proofErr w:type="spellStart"/>
            <w:r w:rsidRPr="0073062E">
              <w:rPr>
                <w:rFonts w:ascii="Times New Roman" w:eastAsiaTheme="minorHAnsi" w:hAnsi="Times New Roman"/>
                <w:color w:val="000000"/>
              </w:rPr>
              <w:t>Sosyo</w:t>
            </w:r>
            <w:proofErr w:type="spellEnd"/>
            <w:r w:rsidRPr="0073062E">
              <w:rPr>
                <w:rFonts w:ascii="Times New Roman" w:eastAsiaTheme="minorHAnsi" w:hAnsi="Times New Roman"/>
                <w:color w:val="000000"/>
              </w:rPr>
              <w:t>-ekonomik ve kültürel indeks</w:t>
            </w:r>
          </w:p>
        </w:tc>
      </w:tr>
      <w:tr w:rsidR="00D2351A" w:rsidRPr="0073062E" w:rsidTr="00EE47C2">
        <w:trPr>
          <w:trHeight w:val="273"/>
        </w:trPr>
        <w:tc>
          <w:tcPr>
            <w:tcW w:w="953" w:type="pct"/>
            <w:shd w:val="clear" w:color="000000" w:fill="FFFFFF"/>
          </w:tcPr>
          <w:p w:rsidR="00D2351A" w:rsidRPr="0073062E" w:rsidRDefault="00D2351A">
            <w:pPr>
              <w:autoSpaceDE w:val="0"/>
              <w:autoSpaceDN w:val="0"/>
              <w:adjustRightInd w:val="0"/>
              <w:spacing w:after="0" w:line="240" w:lineRule="auto"/>
              <w:rPr>
                <w:rFonts w:ascii="Times New Roman" w:eastAsiaTheme="minorHAnsi" w:hAnsi="Times New Roman"/>
                <w:color w:val="000000"/>
              </w:rPr>
            </w:pPr>
            <w:r w:rsidRPr="0073062E">
              <w:rPr>
                <w:rFonts w:ascii="Times New Roman" w:eastAsiaTheme="minorHAnsi" w:hAnsi="Times New Roman"/>
                <w:color w:val="000000"/>
              </w:rPr>
              <w:t>N</w:t>
            </w:r>
          </w:p>
        </w:tc>
        <w:tc>
          <w:tcPr>
            <w:tcW w:w="954" w:type="pct"/>
            <w:shd w:val="clear" w:color="000000" w:fill="FFFFFF"/>
          </w:tcPr>
          <w:p w:rsidR="00D2351A" w:rsidRPr="0073062E" w:rsidRDefault="00D2351A">
            <w:pPr>
              <w:autoSpaceDE w:val="0"/>
              <w:autoSpaceDN w:val="0"/>
              <w:adjustRightInd w:val="0"/>
              <w:spacing w:after="0" w:line="240" w:lineRule="auto"/>
              <w:rPr>
                <w:rFonts w:ascii="Times New Roman" w:eastAsiaTheme="minorHAnsi" w:hAnsi="Times New Roman"/>
                <w:color w:val="000000"/>
              </w:rPr>
            </w:pPr>
            <w:proofErr w:type="spellStart"/>
            <w:r w:rsidRPr="0073062E">
              <w:rPr>
                <w:rFonts w:ascii="Times New Roman" w:eastAsiaTheme="minorHAnsi" w:hAnsi="Times New Roman"/>
                <w:color w:val="000000"/>
              </w:rPr>
              <w:t>Valid</w:t>
            </w:r>
            <w:proofErr w:type="spellEnd"/>
          </w:p>
        </w:tc>
        <w:tc>
          <w:tcPr>
            <w:tcW w:w="639"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4873</w:t>
            </w:r>
          </w:p>
        </w:tc>
        <w:tc>
          <w:tcPr>
            <w:tcW w:w="601"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4873</w:t>
            </w:r>
          </w:p>
        </w:tc>
        <w:tc>
          <w:tcPr>
            <w:tcW w:w="639"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4873</w:t>
            </w:r>
          </w:p>
        </w:tc>
        <w:tc>
          <w:tcPr>
            <w:tcW w:w="575"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4873</w:t>
            </w:r>
          </w:p>
        </w:tc>
        <w:tc>
          <w:tcPr>
            <w:tcW w:w="639"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4873</w:t>
            </w:r>
          </w:p>
        </w:tc>
      </w:tr>
      <w:tr w:rsidR="00D2351A" w:rsidRPr="0073062E" w:rsidTr="00EE47C2">
        <w:trPr>
          <w:trHeight w:val="273"/>
        </w:trPr>
        <w:tc>
          <w:tcPr>
            <w:tcW w:w="1907" w:type="pct"/>
            <w:gridSpan w:val="2"/>
            <w:shd w:val="clear" w:color="000000" w:fill="FFFFFF"/>
          </w:tcPr>
          <w:p w:rsidR="00D2351A" w:rsidRPr="0073062E" w:rsidRDefault="00F62B39">
            <w:pPr>
              <w:autoSpaceDE w:val="0"/>
              <w:autoSpaceDN w:val="0"/>
              <w:adjustRightInd w:val="0"/>
              <w:spacing w:after="0" w:line="240" w:lineRule="auto"/>
              <w:rPr>
                <w:rFonts w:ascii="Times New Roman" w:eastAsiaTheme="minorHAnsi" w:hAnsi="Times New Roman"/>
                <w:color w:val="000000"/>
              </w:rPr>
            </w:pPr>
            <w:r w:rsidRPr="0073062E">
              <w:rPr>
                <w:rFonts w:ascii="Times New Roman" w:eastAsiaTheme="minorHAnsi" w:hAnsi="Times New Roman"/>
                <w:color w:val="000000"/>
              </w:rPr>
              <w:t>Ortalama</w:t>
            </w:r>
          </w:p>
        </w:tc>
        <w:tc>
          <w:tcPr>
            <w:tcW w:w="639"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.00434</w:t>
            </w:r>
          </w:p>
        </w:tc>
        <w:tc>
          <w:tcPr>
            <w:tcW w:w="601"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-.6336</w:t>
            </w:r>
            <w:r w:rsidR="00740453">
              <w:rPr>
                <w:rFonts w:ascii="Times New Roman" w:eastAsiaTheme="minorHAnsi" w:hAnsi="Times New Roman"/>
                <w:color w:val="000000"/>
              </w:rPr>
              <w:t>6</w:t>
            </w:r>
          </w:p>
        </w:tc>
        <w:tc>
          <w:tcPr>
            <w:tcW w:w="639"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-1.0393</w:t>
            </w:r>
            <w:r w:rsidR="00740453">
              <w:rPr>
                <w:rFonts w:ascii="Times New Roman" w:eastAsiaTheme="minorHAnsi" w:hAnsi="Times New Roman"/>
                <w:color w:val="000000"/>
              </w:rPr>
              <w:t>9</w:t>
            </w:r>
          </w:p>
        </w:tc>
        <w:tc>
          <w:tcPr>
            <w:tcW w:w="575"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-1.4852</w:t>
            </w:r>
            <w:r w:rsidR="00740453">
              <w:rPr>
                <w:rFonts w:ascii="Times New Roman" w:eastAsiaTheme="minorHAnsi" w:hAnsi="Times New Roman"/>
                <w:color w:val="000000"/>
              </w:rPr>
              <w:t>4</w:t>
            </w:r>
          </w:p>
        </w:tc>
        <w:tc>
          <w:tcPr>
            <w:tcW w:w="639"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-1.2300</w:t>
            </w:r>
            <w:r w:rsidR="00740453">
              <w:rPr>
                <w:rFonts w:ascii="Times New Roman" w:eastAsiaTheme="minorHAnsi" w:hAnsi="Times New Roman"/>
                <w:color w:val="000000"/>
              </w:rPr>
              <w:t>8</w:t>
            </w:r>
          </w:p>
        </w:tc>
      </w:tr>
      <w:tr w:rsidR="00D2351A" w:rsidRPr="0073062E" w:rsidTr="00EE47C2">
        <w:trPr>
          <w:trHeight w:val="273"/>
        </w:trPr>
        <w:tc>
          <w:tcPr>
            <w:tcW w:w="1907" w:type="pct"/>
            <w:gridSpan w:val="2"/>
            <w:shd w:val="clear" w:color="000000" w:fill="FFFFFF"/>
          </w:tcPr>
          <w:p w:rsidR="00D2351A" w:rsidRPr="0073062E" w:rsidRDefault="00F62B39">
            <w:pPr>
              <w:autoSpaceDE w:val="0"/>
              <w:autoSpaceDN w:val="0"/>
              <w:adjustRightInd w:val="0"/>
              <w:spacing w:after="0" w:line="240" w:lineRule="auto"/>
              <w:rPr>
                <w:rFonts w:ascii="Times New Roman" w:eastAsiaTheme="minorHAnsi" w:hAnsi="Times New Roman"/>
                <w:color w:val="000000"/>
              </w:rPr>
            </w:pPr>
            <w:r w:rsidRPr="0073062E">
              <w:rPr>
                <w:rFonts w:ascii="Times New Roman" w:eastAsiaTheme="minorHAnsi" w:hAnsi="Times New Roman"/>
                <w:color w:val="000000"/>
              </w:rPr>
              <w:t>Ortanca</w:t>
            </w:r>
          </w:p>
        </w:tc>
        <w:tc>
          <w:tcPr>
            <w:tcW w:w="639"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.1844</w:t>
            </w:r>
          </w:p>
        </w:tc>
        <w:tc>
          <w:tcPr>
            <w:tcW w:w="601"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-.9119</w:t>
            </w:r>
          </w:p>
        </w:tc>
        <w:tc>
          <w:tcPr>
            <w:tcW w:w="639"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-.9579</w:t>
            </w:r>
          </w:p>
        </w:tc>
        <w:tc>
          <w:tcPr>
            <w:tcW w:w="575"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-1.6157</w:t>
            </w:r>
          </w:p>
        </w:tc>
        <w:tc>
          <w:tcPr>
            <w:tcW w:w="639"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-1.3566</w:t>
            </w:r>
          </w:p>
        </w:tc>
      </w:tr>
      <w:tr w:rsidR="00D2351A" w:rsidRPr="0073062E" w:rsidTr="00EE47C2">
        <w:trPr>
          <w:trHeight w:val="273"/>
        </w:trPr>
        <w:tc>
          <w:tcPr>
            <w:tcW w:w="1907" w:type="pct"/>
            <w:gridSpan w:val="2"/>
            <w:shd w:val="clear" w:color="000000" w:fill="FFFFFF"/>
          </w:tcPr>
          <w:p w:rsidR="00D2351A" w:rsidRPr="0073062E" w:rsidRDefault="00F62B39">
            <w:pPr>
              <w:autoSpaceDE w:val="0"/>
              <w:autoSpaceDN w:val="0"/>
              <w:adjustRightInd w:val="0"/>
              <w:spacing w:after="0" w:line="240" w:lineRule="auto"/>
              <w:rPr>
                <w:rFonts w:ascii="Times New Roman" w:eastAsiaTheme="minorHAnsi" w:hAnsi="Times New Roman"/>
                <w:color w:val="000000"/>
              </w:rPr>
            </w:pPr>
            <w:proofErr w:type="spellStart"/>
            <w:r w:rsidRPr="0073062E">
              <w:rPr>
                <w:rFonts w:ascii="Times New Roman" w:eastAsiaTheme="minorHAnsi" w:hAnsi="Times New Roman"/>
                <w:color w:val="000000"/>
              </w:rPr>
              <w:t>Mod</w:t>
            </w:r>
            <w:proofErr w:type="spellEnd"/>
          </w:p>
        </w:tc>
        <w:tc>
          <w:tcPr>
            <w:tcW w:w="639"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.1844</w:t>
            </w:r>
          </w:p>
        </w:tc>
        <w:tc>
          <w:tcPr>
            <w:tcW w:w="601"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-.9119</w:t>
            </w:r>
          </w:p>
        </w:tc>
        <w:tc>
          <w:tcPr>
            <w:tcW w:w="639"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-.9579</w:t>
            </w:r>
          </w:p>
        </w:tc>
        <w:tc>
          <w:tcPr>
            <w:tcW w:w="575"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-1.6157</w:t>
            </w:r>
          </w:p>
        </w:tc>
        <w:tc>
          <w:tcPr>
            <w:tcW w:w="639" w:type="pct"/>
            <w:shd w:val="clear" w:color="000000" w:fill="FFFFFF"/>
            <w:vAlign w:val="center"/>
          </w:tcPr>
          <w:p w:rsidR="00D2351A" w:rsidRPr="0073062E" w:rsidRDefault="00D2351A">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-2.2971</w:t>
            </w:r>
          </w:p>
        </w:tc>
      </w:tr>
      <w:tr w:rsidR="00F62B39" w:rsidRPr="0073062E" w:rsidTr="00EE47C2">
        <w:trPr>
          <w:trHeight w:val="273"/>
        </w:trPr>
        <w:tc>
          <w:tcPr>
            <w:tcW w:w="1907" w:type="pct"/>
            <w:gridSpan w:val="2"/>
            <w:shd w:val="clear" w:color="000000" w:fill="FFFFFF"/>
          </w:tcPr>
          <w:p w:rsidR="00F62B39" w:rsidRPr="0073062E" w:rsidRDefault="00F62B39" w:rsidP="0019694E">
            <w:pPr>
              <w:autoSpaceDE w:val="0"/>
              <w:autoSpaceDN w:val="0"/>
              <w:adjustRightInd w:val="0"/>
              <w:spacing w:after="0" w:line="240" w:lineRule="auto"/>
              <w:rPr>
                <w:rFonts w:ascii="Times New Roman" w:eastAsiaTheme="minorHAnsi" w:hAnsi="Times New Roman"/>
                <w:color w:val="000000"/>
              </w:rPr>
            </w:pPr>
            <w:r w:rsidRPr="0073062E">
              <w:rPr>
                <w:rFonts w:ascii="Times New Roman" w:eastAsiaTheme="minorHAnsi" w:hAnsi="Times New Roman"/>
                <w:color w:val="000000"/>
              </w:rPr>
              <w:t>Çarpıklık katsayısı</w:t>
            </w:r>
          </w:p>
        </w:tc>
        <w:tc>
          <w:tcPr>
            <w:tcW w:w="639"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b/>
                <w:color w:val="000000"/>
              </w:rPr>
            </w:pPr>
            <w:r w:rsidRPr="0073062E">
              <w:rPr>
                <w:rFonts w:ascii="Times New Roman" w:eastAsiaTheme="minorHAnsi" w:hAnsi="Times New Roman"/>
                <w:b/>
                <w:color w:val="000000"/>
              </w:rPr>
              <w:t>-.157</w:t>
            </w:r>
          </w:p>
        </w:tc>
        <w:tc>
          <w:tcPr>
            <w:tcW w:w="601"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b/>
                <w:color w:val="000000"/>
              </w:rPr>
            </w:pPr>
            <w:r w:rsidRPr="0073062E">
              <w:rPr>
                <w:rFonts w:ascii="Times New Roman" w:eastAsiaTheme="minorHAnsi" w:hAnsi="Times New Roman"/>
                <w:b/>
                <w:color w:val="000000"/>
              </w:rPr>
              <w:t>.205</w:t>
            </w:r>
          </w:p>
        </w:tc>
        <w:tc>
          <w:tcPr>
            <w:tcW w:w="639"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b/>
                <w:color w:val="000000"/>
              </w:rPr>
            </w:pPr>
            <w:r w:rsidRPr="0073062E">
              <w:rPr>
                <w:rFonts w:ascii="Times New Roman" w:eastAsiaTheme="minorHAnsi" w:hAnsi="Times New Roman"/>
                <w:b/>
                <w:color w:val="000000"/>
              </w:rPr>
              <w:t>-.103</w:t>
            </w:r>
          </w:p>
        </w:tc>
        <w:tc>
          <w:tcPr>
            <w:tcW w:w="575"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b/>
                <w:color w:val="000000"/>
              </w:rPr>
            </w:pPr>
            <w:r w:rsidRPr="0073062E">
              <w:rPr>
                <w:rFonts w:ascii="Times New Roman" w:eastAsiaTheme="minorHAnsi" w:hAnsi="Times New Roman"/>
                <w:b/>
                <w:color w:val="000000"/>
              </w:rPr>
              <w:t>-.090</w:t>
            </w:r>
          </w:p>
        </w:tc>
        <w:tc>
          <w:tcPr>
            <w:tcW w:w="639"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b/>
                <w:color w:val="000000"/>
              </w:rPr>
            </w:pPr>
            <w:r w:rsidRPr="0073062E">
              <w:rPr>
                <w:rFonts w:ascii="Times New Roman" w:eastAsiaTheme="minorHAnsi" w:hAnsi="Times New Roman"/>
                <w:b/>
                <w:color w:val="000000"/>
              </w:rPr>
              <w:t>.388</w:t>
            </w:r>
          </w:p>
        </w:tc>
      </w:tr>
      <w:tr w:rsidR="00F62B39" w:rsidRPr="0073062E" w:rsidTr="00EE47C2">
        <w:trPr>
          <w:trHeight w:val="273"/>
        </w:trPr>
        <w:tc>
          <w:tcPr>
            <w:tcW w:w="1907" w:type="pct"/>
            <w:gridSpan w:val="2"/>
            <w:shd w:val="clear" w:color="000000" w:fill="FFFFFF"/>
          </w:tcPr>
          <w:p w:rsidR="00F62B39" w:rsidRPr="0073062E" w:rsidRDefault="00F62B39" w:rsidP="0019694E">
            <w:pPr>
              <w:autoSpaceDE w:val="0"/>
              <w:autoSpaceDN w:val="0"/>
              <w:adjustRightInd w:val="0"/>
              <w:spacing w:after="0" w:line="240" w:lineRule="auto"/>
              <w:rPr>
                <w:rFonts w:ascii="Times New Roman" w:eastAsiaTheme="minorHAnsi" w:hAnsi="Times New Roman"/>
                <w:color w:val="000000"/>
              </w:rPr>
            </w:pPr>
            <w:r w:rsidRPr="0073062E">
              <w:rPr>
                <w:rFonts w:ascii="Times New Roman" w:eastAsiaTheme="minorHAnsi" w:hAnsi="Times New Roman"/>
                <w:color w:val="000000"/>
              </w:rPr>
              <w:t>Çarpıklık katsayısının standart hatası</w:t>
            </w:r>
          </w:p>
        </w:tc>
        <w:tc>
          <w:tcPr>
            <w:tcW w:w="639"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.035</w:t>
            </w:r>
          </w:p>
        </w:tc>
        <w:tc>
          <w:tcPr>
            <w:tcW w:w="601"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.035</w:t>
            </w:r>
          </w:p>
        </w:tc>
        <w:tc>
          <w:tcPr>
            <w:tcW w:w="639"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.035</w:t>
            </w:r>
          </w:p>
        </w:tc>
        <w:tc>
          <w:tcPr>
            <w:tcW w:w="575"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.035</w:t>
            </w:r>
          </w:p>
        </w:tc>
        <w:tc>
          <w:tcPr>
            <w:tcW w:w="639"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.035</w:t>
            </w:r>
          </w:p>
        </w:tc>
      </w:tr>
      <w:tr w:rsidR="00F62B39" w:rsidRPr="0073062E" w:rsidTr="00EE47C2">
        <w:trPr>
          <w:trHeight w:val="273"/>
        </w:trPr>
        <w:tc>
          <w:tcPr>
            <w:tcW w:w="1907" w:type="pct"/>
            <w:gridSpan w:val="2"/>
            <w:shd w:val="clear" w:color="000000" w:fill="FFFFFF"/>
          </w:tcPr>
          <w:p w:rsidR="00F62B39" w:rsidRPr="0073062E" w:rsidRDefault="00F62B39" w:rsidP="0019694E">
            <w:pPr>
              <w:autoSpaceDE w:val="0"/>
              <w:autoSpaceDN w:val="0"/>
              <w:adjustRightInd w:val="0"/>
              <w:spacing w:after="0" w:line="240" w:lineRule="auto"/>
              <w:rPr>
                <w:rFonts w:ascii="Times New Roman" w:eastAsiaTheme="minorHAnsi" w:hAnsi="Times New Roman"/>
                <w:color w:val="000000"/>
              </w:rPr>
            </w:pPr>
            <w:r w:rsidRPr="0073062E">
              <w:rPr>
                <w:rFonts w:ascii="Times New Roman" w:eastAsiaTheme="minorHAnsi" w:hAnsi="Times New Roman"/>
                <w:color w:val="000000"/>
              </w:rPr>
              <w:t>Basıklık katsayısı</w:t>
            </w:r>
          </w:p>
        </w:tc>
        <w:tc>
          <w:tcPr>
            <w:tcW w:w="639"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-.940</w:t>
            </w:r>
          </w:p>
        </w:tc>
        <w:tc>
          <w:tcPr>
            <w:tcW w:w="601"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-.856</w:t>
            </w:r>
          </w:p>
        </w:tc>
        <w:tc>
          <w:tcPr>
            <w:tcW w:w="639"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-.032</w:t>
            </w:r>
          </w:p>
        </w:tc>
        <w:tc>
          <w:tcPr>
            <w:tcW w:w="575"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-.133</w:t>
            </w:r>
          </w:p>
        </w:tc>
        <w:tc>
          <w:tcPr>
            <w:tcW w:w="639"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-.388</w:t>
            </w:r>
          </w:p>
        </w:tc>
      </w:tr>
      <w:tr w:rsidR="00F62B39" w:rsidRPr="0073062E" w:rsidTr="00EE47C2">
        <w:trPr>
          <w:trHeight w:val="273"/>
        </w:trPr>
        <w:tc>
          <w:tcPr>
            <w:tcW w:w="1907" w:type="pct"/>
            <w:gridSpan w:val="2"/>
            <w:shd w:val="clear" w:color="000000" w:fill="FFFFFF"/>
          </w:tcPr>
          <w:p w:rsidR="00F62B39" w:rsidRPr="0073062E" w:rsidRDefault="00F62B39" w:rsidP="0019694E">
            <w:pPr>
              <w:autoSpaceDE w:val="0"/>
              <w:autoSpaceDN w:val="0"/>
              <w:adjustRightInd w:val="0"/>
              <w:spacing w:after="0" w:line="240" w:lineRule="auto"/>
              <w:rPr>
                <w:rFonts w:ascii="Times New Roman" w:eastAsiaTheme="minorHAnsi" w:hAnsi="Times New Roman"/>
                <w:color w:val="000000"/>
              </w:rPr>
            </w:pPr>
            <w:r w:rsidRPr="0073062E">
              <w:rPr>
                <w:rFonts w:ascii="Times New Roman" w:eastAsiaTheme="minorHAnsi" w:hAnsi="Times New Roman"/>
                <w:color w:val="000000"/>
              </w:rPr>
              <w:t>Basıklık katsayısının standart hatası</w:t>
            </w:r>
          </w:p>
        </w:tc>
        <w:tc>
          <w:tcPr>
            <w:tcW w:w="639"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.070</w:t>
            </w:r>
          </w:p>
        </w:tc>
        <w:tc>
          <w:tcPr>
            <w:tcW w:w="601"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.070</w:t>
            </w:r>
          </w:p>
        </w:tc>
        <w:tc>
          <w:tcPr>
            <w:tcW w:w="639"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.070</w:t>
            </w:r>
          </w:p>
        </w:tc>
        <w:tc>
          <w:tcPr>
            <w:tcW w:w="575"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.070</w:t>
            </w:r>
          </w:p>
        </w:tc>
        <w:tc>
          <w:tcPr>
            <w:tcW w:w="639" w:type="pct"/>
            <w:shd w:val="clear" w:color="000000" w:fill="FFFFFF"/>
            <w:vAlign w:val="center"/>
          </w:tcPr>
          <w:p w:rsidR="00F62B39" w:rsidRPr="0073062E" w:rsidRDefault="00F62B39">
            <w:pPr>
              <w:autoSpaceDE w:val="0"/>
              <w:autoSpaceDN w:val="0"/>
              <w:adjustRightInd w:val="0"/>
              <w:spacing w:after="0" w:line="240" w:lineRule="auto"/>
              <w:jc w:val="right"/>
              <w:rPr>
                <w:rFonts w:ascii="Times New Roman" w:eastAsiaTheme="minorHAnsi" w:hAnsi="Times New Roman"/>
                <w:color w:val="000000"/>
              </w:rPr>
            </w:pPr>
            <w:r w:rsidRPr="0073062E">
              <w:rPr>
                <w:rFonts w:ascii="Times New Roman" w:eastAsiaTheme="minorHAnsi" w:hAnsi="Times New Roman"/>
                <w:color w:val="000000"/>
              </w:rPr>
              <w:t>.070</w:t>
            </w:r>
          </w:p>
        </w:tc>
      </w:tr>
    </w:tbl>
    <w:p w:rsidR="00D2351A" w:rsidRDefault="00D2351A" w:rsidP="00D2351A">
      <w:pPr>
        <w:autoSpaceDE w:val="0"/>
        <w:autoSpaceDN w:val="0"/>
        <w:adjustRightInd w:val="0"/>
        <w:spacing w:after="0" w:line="240" w:lineRule="auto"/>
        <w:rPr>
          <w:rFonts w:ascii="Arial" w:eastAsiaTheme="minorHAnsi" w:hAnsi="Arial" w:cs="Arial"/>
          <w:color w:val="000000"/>
          <w:sz w:val="18"/>
          <w:szCs w:val="18"/>
        </w:rPr>
      </w:pPr>
    </w:p>
    <w:p w:rsidR="00DA6079" w:rsidRDefault="00DA6079" w:rsidP="00DA6079">
      <w:pPr>
        <w:tabs>
          <w:tab w:val="center" w:pos="5774"/>
        </w:tabs>
        <w:autoSpaceDE w:val="0"/>
        <w:autoSpaceDN w:val="0"/>
        <w:adjustRightInd w:val="0"/>
        <w:spacing w:after="0" w:line="240" w:lineRule="auto"/>
        <w:rPr>
          <w:rFonts w:ascii="Arial" w:eastAsiaTheme="minorHAnsi" w:hAnsi="Arial" w:cs="Arial"/>
          <w:b/>
          <w:bCs/>
          <w:color w:val="000000"/>
          <w:sz w:val="18"/>
          <w:szCs w:val="18"/>
        </w:rPr>
      </w:pPr>
    </w:p>
    <w:p w:rsidR="001149FA" w:rsidRDefault="001149FA" w:rsidP="000B5ED7">
      <w:pPr>
        <w:spacing w:line="360" w:lineRule="auto"/>
        <w:contextualSpacing/>
        <w:jc w:val="both"/>
        <w:outlineLvl w:val="2"/>
        <w:rPr>
          <w:rFonts w:ascii="Times New Roman" w:hAnsi="Times New Roman"/>
          <w:b/>
          <w:sz w:val="24"/>
          <w:szCs w:val="24"/>
        </w:rPr>
      </w:pPr>
    </w:p>
    <w:p w:rsidR="008F6EFF" w:rsidRPr="000B5ED7" w:rsidRDefault="000B5ED7" w:rsidP="000B5ED7">
      <w:pPr>
        <w:spacing w:line="360" w:lineRule="auto"/>
        <w:contextualSpacing/>
        <w:jc w:val="both"/>
        <w:outlineLvl w:val="2"/>
        <w:rPr>
          <w:rFonts w:ascii="Times New Roman" w:hAnsi="Times New Roman"/>
          <w:b/>
          <w:sz w:val="24"/>
          <w:szCs w:val="24"/>
        </w:rPr>
      </w:pPr>
      <w:r>
        <w:rPr>
          <w:rFonts w:ascii="Times New Roman" w:hAnsi="Times New Roman"/>
          <w:b/>
          <w:sz w:val="24"/>
          <w:szCs w:val="24"/>
        </w:rPr>
        <w:lastRenderedPageBreak/>
        <w:t xml:space="preserve">Normallik </w:t>
      </w:r>
    </w:p>
    <w:p w:rsidR="00F62B39" w:rsidRDefault="00F62B39" w:rsidP="00F62B39">
      <w:pPr>
        <w:pStyle w:val="ListeParagraf"/>
        <w:spacing w:line="360" w:lineRule="auto"/>
        <w:contextualSpacing/>
        <w:jc w:val="both"/>
        <w:outlineLvl w:val="2"/>
        <w:rPr>
          <w:szCs w:val="22"/>
        </w:rPr>
      </w:pPr>
      <w:r>
        <w:rPr>
          <w:szCs w:val="22"/>
        </w:rPr>
        <w:t xml:space="preserve">Çok değişkenli istatistikler de normallik varsayımı tek değişkenli ve çok değişkenli olarak ayrı ayrı incelenir. </w:t>
      </w:r>
      <w:r w:rsidR="008F6EFF">
        <w:rPr>
          <w:szCs w:val="22"/>
        </w:rPr>
        <w:t xml:space="preserve"> </w:t>
      </w:r>
      <w:r>
        <w:rPr>
          <w:szCs w:val="22"/>
        </w:rPr>
        <w:t xml:space="preserve">Tek değişkenli normallik, örneklemde bir değişkene ilişkin gözlemlerin normal dağılım şekli gösterdiği </w:t>
      </w:r>
      <w:r w:rsidR="00EE47C2">
        <w:rPr>
          <w:szCs w:val="22"/>
        </w:rPr>
        <w:t>anlamına</w:t>
      </w:r>
      <w:r>
        <w:rPr>
          <w:szCs w:val="22"/>
        </w:rPr>
        <w:t xml:space="preserve"> gelir </w:t>
      </w:r>
      <w:r>
        <w:rPr>
          <w:noProof/>
          <w:szCs w:val="22"/>
        </w:rPr>
        <w:t>(Çokluk, Şekercioğlu, &amp; Büyüköztürk, 2010)</w:t>
      </w:r>
      <w:r>
        <w:rPr>
          <w:szCs w:val="22"/>
        </w:rPr>
        <w:t xml:space="preserve">. Tek değişkenli normalliği değerlendirmek amacıyla her değişken için </w:t>
      </w:r>
      <w:proofErr w:type="spellStart"/>
      <w:r>
        <w:rPr>
          <w:szCs w:val="22"/>
        </w:rPr>
        <w:t>histogram</w:t>
      </w:r>
      <w:proofErr w:type="spellEnd"/>
      <w:r>
        <w:rPr>
          <w:szCs w:val="22"/>
        </w:rPr>
        <w:t xml:space="preserve"> </w:t>
      </w:r>
      <w:proofErr w:type="gramStart"/>
      <w:r>
        <w:rPr>
          <w:szCs w:val="22"/>
        </w:rPr>
        <w:t>ve  normal</w:t>
      </w:r>
      <w:proofErr w:type="gramEnd"/>
      <w:r>
        <w:rPr>
          <w:szCs w:val="22"/>
        </w:rPr>
        <w:t xml:space="preserve"> Q-Q grafikleri çizilebileceği gibi çarpıklık-basıklık katsayılarının incelenmesi ve </w:t>
      </w:r>
      <w:proofErr w:type="spellStart"/>
      <w:r>
        <w:rPr>
          <w:szCs w:val="22"/>
        </w:rPr>
        <w:t>Kolmogorov-Smirnov</w:t>
      </w:r>
      <w:proofErr w:type="spellEnd"/>
      <w:r>
        <w:rPr>
          <w:szCs w:val="22"/>
        </w:rPr>
        <w:t xml:space="preserve"> hipotez testinin değerlendirilmesi diğer alternatiflerdir.</w:t>
      </w:r>
    </w:p>
    <w:p w:rsidR="000B5ED7" w:rsidRDefault="000B5ED7" w:rsidP="00F62B39">
      <w:pPr>
        <w:pStyle w:val="ListeParagraf"/>
        <w:spacing w:line="360" w:lineRule="auto"/>
        <w:contextualSpacing/>
        <w:jc w:val="both"/>
        <w:outlineLvl w:val="2"/>
        <w:rPr>
          <w:szCs w:val="22"/>
        </w:rPr>
      </w:pPr>
    </w:p>
    <w:p w:rsidR="00F62B39" w:rsidRDefault="00F62B39" w:rsidP="00F62B39">
      <w:pPr>
        <w:pStyle w:val="ListeParagraf"/>
        <w:spacing w:line="360" w:lineRule="auto"/>
        <w:contextualSpacing/>
        <w:jc w:val="both"/>
        <w:outlineLvl w:val="2"/>
        <w:rPr>
          <w:szCs w:val="22"/>
        </w:rPr>
      </w:pPr>
      <w:r>
        <w:rPr>
          <w:szCs w:val="22"/>
        </w:rPr>
        <w:t>Tek değişkenli normalliği belirlemenin bir diğer yolu olan çarpıklık-basıklık katsayıları ile ilgili elde edilen değerler aşağıdaki tabloda sunulmuştur. Standart normal dağılımda basıklık ve çarpıklık katsayıları sıfırdır. Bu değerlerin (-1, +1) arasında kalması, dağılımın normalden aşırı sapma göstermediğinin bir kan</w:t>
      </w:r>
      <w:r w:rsidR="008F6EFF">
        <w:rPr>
          <w:szCs w:val="22"/>
        </w:rPr>
        <w:t>ıtı olarak değerlendirilebilir.</w:t>
      </w:r>
    </w:p>
    <w:p w:rsidR="000B5ED7" w:rsidRDefault="000B5ED7" w:rsidP="00F62B39">
      <w:pPr>
        <w:pStyle w:val="ListeParagraf"/>
        <w:spacing w:line="360" w:lineRule="auto"/>
        <w:contextualSpacing/>
        <w:jc w:val="both"/>
        <w:outlineLvl w:val="2"/>
        <w:rPr>
          <w:szCs w:val="22"/>
        </w:rPr>
      </w:pPr>
    </w:p>
    <w:tbl>
      <w:tblPr>
        <w:tblW w:w="5000" w:type="pct"/>
        <w:jc w:val="center"/>
        <w:tblCellMar>
          <w:left w:w="0" w:type="dxa"/>
          <w:right w:w="0" w:type="dxa"/>
        </w:tblCellMar>
        <w:tblLook w:val="0600" w:firstRow="0" w:lastRow="0" w:firstColumn="0" w:lastColumn="0" w:noHBand="1" w:noVBand="1"/>
      </w:tblPr>
      <w:tblGrid>
        <w:gridCol w:w="4856"/>
        <w:gridCol w:w="875"/>
        <w:gridCol w:w="1232"/>
        <w:gridCol w:w="875"/>
        <w:gridCol w:w="1234"/>
      </w:tblGrid>
      <w:tr w:rsidR="00F62B39" w:rsidTr="002B54B4">
        <w:trPr>
          <w:trHeight w:val="477"/>
          <w:jc w:val="center"/>
        </w:trPr>
        <w:tc>
          <w:tcPr>
            <w:tcW w:w="5000" w:type="pct"/>
            <w:gridSpan w:val="5"/>
            <w:tcBorders>
              <w:top w:val="nil"/>
              <w:left w:val="nil"/>
              <w:bottom w:val="single" w:sz="4" w:space="0" w:color="auto"/>
              <w:right w:val="nil"/>
            </w:tcBorders>
            <w:tcMar>
              <w:top w:w="15" w:type="dxa"/>
              <w:left w:w="15" w:type="dxa"/>
              <w:bottom w:w="0" w:type="dxa"/>
              <w:right w:w="15" w:type="dxa"/>
            </w:tcMar>
            <w:vAlign w:val="center"/>
            <w:hideMark/>
          </w:tcPr>
          <w:p w:rsidR="00F62B39" w:rsidRDefault="00941F0F" w:rsidP="000B5ED7">
            <w:pPr>
              <w:pStyle w:val="ListeParagraf"/>
              <w:spacing w:before="0" w:beforeAutospacing="0" w:after="0" w:afterAutospacing="0" w:line="360" w:lineRule="auto"/>
              <w:contextualSpacing/>
              <w:outlineLvl w:val="2"/>
            </w:pPr>
            <w:r>
              <w:t xml:space="preserve">Tablo </w:t>
            </w:r>
            <w:r w:rsidR="000B5ED7">
              <w:t>5</w:t>
            </w:r>
            <w:r>
              <w:t>.</w:t>
            </w:r>
            <w:r w:rsidR="00F62B39">
              <w:t>Çarpıklık ve basıklık katsayıları</w:t>
            </w:r>
          </w:p>
        </w:tc>
      </w:tr>
      <w:tr w:rsidR="00F62B39" w:rsidTr="002B54B4">
        <w:trPr>
          <w:trHeight w:val="477"/>
          <w:jc w:val="center"/>
        </w:trPr>
        <w:tc>
          <w:tcPr>
            <w:tcW w:w="2677" w:type="pct"/>
            <w:vMerge w:val="restart"/>
            <w:tcBorders>
              <w:top w:val="single" w:sz="4" w:space="0" w:color="auto"/>
              <w:left w:val="nil"/>
              <w:bottom w:val="single" w:sz="4" w:space="0" w:color="auto"/>
              <w:right w:val="nil"/>
            </w:tcBorders>
            <w:tcMar>
              <w:top w:w="15" w:type="dxa"/>
              <w:left w:w="15" w:type="dxa"/>
              <w:bottom w:w="0" w:type="dxa"/>
              <w:right w:w="15" w:type="dxa"/>
            </w:tcMar>
            <w:vAlign w:val="center"/>
            <w:hideMark/>
          </w:tcPr>
          <w:p w:rsidR="00F62B39" w:rsidRPr="00EE47C2" w:rsidRDefault="00F62B39" w:rsidP="00EE47C2">
            <w:pPr>
              <w:spacing w:after="0" w:line="240" w:lineRule="auto"/>
              <w:rPr>
                <w:rFonts w:ascii="Times New Roman" w:hAnsi="Times New Roman"/>
                <w:lang w:eastAsia="tr-TR"/>
              </w:rPr>
            </w:pPr>
          </w:p>
        </w:tc>
        <w:tc>
          <w:tcPr>
            <w:tcW w:w="1161" w:type="pct"/>
            <w:gridSpan w:val="2"/>
            <w:tcBorders>
              <w:top w:val="single" w:sz="4" w:space="0" w:color="auto"/>
              <w:left w:val="nil"/>
              <w:bottom w:val="single" w:sz="4" w:space="0" w:color="auto"/>
              <w:right w:val="nil"/>
            </w:tcBorders>
            <w:tcMar>
              <w:top w:w="15" w:type="dxa"/>
              <w:left w:w="15" w:type="dxa"/>
              <w:bottom w:w="0" w:type="dxa"/>
              <w:right w:w="15" w:type="dxa"/>
            </w:tcMar>
            <w:vAlign w:val="center"/>
            <w:hideMark/>
          </w:tcPr>
          <w:p w:rsidR="00F62B39" w:rsidRPr="00EE47C2" w:rsidRDefault="00F62B39" w:rsidP="00EE47C2">
            <w:pPr>
              <w:pStyle w:val="ListeParagraf"/>
              <w:spacing w:after="0" w:afterAutospacing="0" w:line="360" w:lineRule="auto"/>
              <w:contextualSpacing/>
              <w:jc w:val="center"/>
              <w:outlineLvl w:val="2"/>
              <w:rPr>
                <w:sz w:val="22"/>
                <w:szCs w:val="22"/>
              </w:rPr>
            </w:pPr>
            <w:r w:rsidRPr="00EE47C2">
              <w:rPr>
                <w:sz w:val="22"/>
                <w:szCs w:val="22"/>
              </w:rPr>
              <w:t>Çarpıklık</w:t>
            </w:r>
          </w:p>
        </w:tc>
        <w:tc>
          <w:tcPr>
            <w:tcW w:w="1161" w:type="pct"/>
            <w:gridSpan w:val="2"/>
            <w:tcBorders>
              <w:top w:val="single" w:sz="4" w:space="0" w:color="auto"/>
              <w:left w:val="nil"/>
              <w:bottom w:val="single" w:sz="4" w:space="0" w:color="auto"/>
              <w:right w:val="nil"/>
            </w:tcBorders>
            <w:tcMar>
              <w:top w:w="15" w:type="dxa"/>
              <w:left w:w="15" w:type="dxa"/>
              <w:bottom w:w="0" w:type="dxa"/>
              <w:right w:w="15" w:type="dxa"/>
            </w:tcMar>
            <w:vAlign w:val="center"/>
            <w:hideMark/>
          </w:tcPr>
          <w:p w:rsidR="00F62B39" w:rsidRPr="00EE47C2" w:rsidRDefault="00F62B39" w:rsidP="00EE47C2">
            <w:pPr>
              <w:pStyle w:val="ListeParagraf"/>
              <w:spacing w:after="0" w:afterAutospacing="0" w:line="360" w:lineRule="auto"/>
              <w:contextualSpacing/>
              <w:jc w:val="center"/>
              <w:outlineLvl w:val="2"/>
              <w:rPr>
                <w:sz w:val="22"/>
                <w:szCs w:val="22"/>
              </w:rPr>
            </w:pPr>
            <w:r w:rsidRPr="00EE47C2">
              <w:rPr>
                <w:sz w:val="22"/>
                <w:szCs w:val="22"/>
              </w:rPr>
              <w:t>Basıklık</w:t>
            </w:r>
          </w:p>
        </w:tc>
      </w:tr>
      <w:tr w:rsidR="00F62B39" w:rsidTr="002B54B4">
        <w:trPr>
          <w:trHeight w:val="477"/>
          <w:jc w:val="center"/>
        </w:trPr>
        <w:tc>
          <w:tcPr>
            <w:tcW w:w="2677" w:type="pct"/>
            <w:vMerge/>
            <w:tcBorders>
              <w:top w:val="single" w:sz="4" w:space="0" w:color="auto"/>
              <w:left w:val="nil"/>
              <w:bottom w:val="single" w:sz="4" w:space="0" w:color="auto"/>
              <w:right w:val="nil"/>
            </w:tcBorders>
            <w:vAlign w:val="center"/>
            <w:hideMark/>
          </w:tcPr>
          <w:p w:rsidR="00F62B39" w:rsidRPr="00EE47C2" w:rsidRDefault="00F62B39" w:rsidP="00EE47C2">
            <w:pPr>
              <w:spacing w:after="0" w:line="240" w:lineRule="auto"/>
              <w:rPr>
                <w:rFonts w:ascii="Times New Roman" w:hAnsi="Times New Roman"/>
                <w:lang w:eastAsia="tr-TR"/>
              </w:rPr>
            </w:pPr>
          </w:p>
        </w:tc>
        <w:tc>
          <w:tcPr>
            <w:tcW w:w="482" w:type="pct"/>
            <w:tcBorders>
              <w:top w:val="single" w:sz="4" w:space="0" w:color="auto"/>
              <w:left w:val="nil"/>
              <w:bottom w:val="single" w:sz="4" w:space="0" w:color="auto"/>
              <w:right w:val="nil"/>
            </w:tcBorders>
            <w:tcMar>
              <w:top w:w="15" w:type="dxa"/>
              <w:left w:w="15" w:type="dxa"/>
              <w:bottom w:w="0" w:type="dxa"/>
              <w:right w:w="15" w:type="dxa"/>
            </w:tcMar>
            <w:vAlign w:val="center"/>
            <w:hideMark/>
          </w:tcPr>
          <w:p w:rsidR="00F62B39" w:rsidRPr="00EE47C2" w:rsidRDefault="00F62B39" w:rsidP="00EE47C2">
            <w:pPr>
              <w:pStyle w:val="ListeParagraf"/>
              <w:spacing w:after="0" w:afterAutospacing="0" w:line="360" w:lineRule="auto"/>
              <w:contextualSpacing/>
              <w:jc w:val="center"/>
              <w:outlineLvl w:val="2"/>
              <w:rPr>
                <w:sz w:val="22"/>
                <w:szCs w:val="22"/>
              </w:rPr>
            </w:pPr>
            <w:r w:rsidRPr="00EE47C2">
              <w:rPr>
                <w:sz w:val="22"/>
                <w:szCs w:val="22"/>
              </w:rPr>
              <w:t>Değer</w:t>
            </w:r>
          </w:p>
        </w:tc>
        <w:tc>
          <w:tcPr>
            <w:tcW w:w="679" w:type="pct"/>
            <w:tcBorders>
              <w:top w:val="single" w:sz="4" w:space="0" w:color="auto"/>
              <w:left w:val="nil"/>
              <w:bottom w:val="single" w:sz="4" w:space="0" w:color="auto"/>
              <w:right w:val="nil"/>
            </w:tcBorders>
            <w:tcMar>
              <w:top w:w="15" w:type="dxa"/>
              <w:left w:w="15" w:type="dxa"/>
              <w:bottom w:w="0" w:type="dxa"/>
              <w:right w:w="15" w:type="dxa"/>
            </w:tcMar>
            <w:vAlign w:val="center"/>
            <w:hideMark/>
          </w:tcPr>
          <w:p w:rsidR="00F62B39" w:rsidRPr="00EE47C2" w:rsidRDefault="00F62B39" w:rsidP="00EE47C2">
            <w:pPr>
              <w:pStyle w:val="ListeParagraf"/>
              <w:spacing w:after="0" w:afterAutospacing="0" w:line="360" w:lineRule="auto"/>
              <w:contextualSpacing/>
              <w:jc w:val="center"/>
              <w:outlineLvl w:val="2"/>
              <w:rPr>
                <w:sz w:val="22"/>
                <w:szCs w:val="22"/>
              </w:rPr>
            </w:pPr>
            <w:proofErr w:type="spellStart"/>
            <w:r w:rsidRPr="00EE47C2">
              <w:rPr>
                <w:sz w:val="22"/>
                <w:szCs w:val="22"/>
              </w:rPr>
              <w:t>Std</w:t>
            </w:r>
            <w:proofErr w:type="spellEnd"/>
            <w:r w:rsidRPr="00EE47C2">
              <w:rPr>
                <w:sz w:val="22"/>
                <w:szCs w:val="22"/>
              </w:rPr>
              <w:t xml:space="preserve">. </w:t>
            </w:r>
            <w:proofErr w:type="gramStart"/>
            <w:r w:rsidRPr="00EE47C2">
              <w:rPr>
                <w:sz w:val="22"/>
                <w:szCs w:val="22"/>
              </w:rPr>
              <w:t>hata</w:t>
            </w:r>
            <w:proofErr w:type="gramEnd"/>
          </w:p>
        </w:tc>
        <w:tc>
          <w:tcPr>
            <w:tcW w:w="482" w:type="pct"/>
            <w:tcBorders>
              <w:top w:val="single" w:sz="4" w:space="0" w:color="auto"/>
              <w:left w:val="nil"/>
              <w:bottom w:val="single" w:sz="4" w:space="0" w:color="auto"/>
              <w:right w:val="nil"/>
            </w:tcBorders>
            <w:tcMar>
              <w:top w:w="15" w:type="dxa"/>
              <w:left w:w="15" w:type="dxa"/>
              <w:bottom w:w="0" w:type="dxa"/>
              <w:right w:w="15" w:type="dxa"/>
            </w:tcMar>
            <w:vAlign w:val="center"/>
            <w:hideMark/>
          </w:tcPr>
          <w:p w:rsidR="00F62B39" w:rsidRPr="00EE47C2" w:rsidRDefault="00F62B39" w:rsidP="00EE47C2">
            <w:pPr>
              <w:pStyle w:val="ListeParagraf"/>
              <w:spacing w:after="0" w:afterAutospacing="0" w:line="360" w:lineRule="auto"/>
              <w:contextualSpacing/>
              <w:jc w:val="center"/>
              <w:outlineLvl w:val="2"/>
              <w:rPr>
                <w:sz w:val="22"/>
                <w:szCs w:val="22"/>
              </w:rPr>
            </w:pPr>
            <w:r w:rsidRPr="00EE47C2">
              <w:rPr>
                <w:sz w:val="22"/>
                <w:szCs w:val="22"/>
              </w:rPr>
              <w:t>Değer</w:t>
            </w:r>
          </w:p>
        </w:tc>
        <w:tc>
          <w:tcPr>
            <w:tcW w:w="679" w:type="pct"/>
            <w:tcBorders>
              <w:top w:val="single" w:sz="4" w:space="0" w:color="auto"/>
              <w:left w:val="nil"/>
              <w:bottom w:val="single" w:sz="4" w:space="0" w:color="auto"/>
              <w:right w:val="nil"/>
            </w:tcBorders>
            <w:tcMar>
              <w:top w:w="15" w:type="dxa"/>
              <w:left w:w="15" w:type="dxa"/>
              <w:bottom w:w="0" w:type="dxa"/>
              <w:right w:w="15" w:type="dxa"/>
            </w:tcMar>
            <w:vAlign w:val="center"/>
            <w:hideMark/>
          </w:tcPr>
          <w:p w:rsidR="00F62B39" w:rsidRPr="00EE47C2" w:rsidRDefault="00F62B39" w:rsidP="00EE47C2">
            <w:pPr>
              <w:pStyle w:val="ListeParagraf"/>
              <w:spacing w:after="0" w:afterAutospacing="0" w:line="360" w:lineRule="auto"/>
              <w:contextualSpacing/>
              <w:jc w:val="center"/>
              <w:outlineLvl w:val="2"/>
              <w:rPr>
                <w:sz w:val="22"/>
                <w:szCs w:val="22"/>
              </w:rPr>
            </w:pPr>
            <w:proofErr w:type="spellStart"/>
            <w:r w:rsidRPr="00EE47C2">
              <w:rPr>
                <w:sz w:val="22"/>
                <w:szCs w:val="22"/>
              </w:rPr>
              <w:t>Std</w:t>
            </w:r>
            <w:proofErr w:type="spellEnd"/>
            <w:r w:rsidRPr="00EE47C2">
              <w:rPr>
                <w:sz w:val="22"/>
                <w:szCs w:val="22"/>
              </w:rPr>
              <w:t xml:space="preserve">. </w:t>
            </w:r>
            <w:proofErr w:type="gramStart"/>
            <w:r w:rsidRPr="00EE47C2">
              <w:rPr>
                <w:sz w:val="22"/>
                <w:szCs w:val="22"/>
              </w:rPr>
              <w:t>hata</w:t>
            </w:r>
            <w:proofErr w:type="gramEnd"/>
          </w:p>
        </w:tc>
      </w:tr>
      <w:tr w:rsidR="00FC20DD" w:rsidTr="002B54B4">
        <w:trPr>
          <w:trHeight w:val="477"/>
          <w:jc w:val="center"/>
        </w:trPr>
        <w:tc>
          <w:tcPr>
            <w:tcW w:w="2677" w:type="pct"/>
            <w:tcBorders>
              <w:top w:val="single" w:sz="4" w:space="0" w:color="auto"/>
              <w:left w:val="nil"/>
              <w:bottom w:val="nil"/>
              <w:right w:val="nil"/>
            </w:tcBorders>
            <w:tcMar>
              <w:top w:w="15" w:type="dxa"/>
              <w:left w:w="15" w:type="dxa"/>
              <w:bottom w:w="0" w:type="dxa"/>
              <w:right w:w="15" w:type="dxa"/>
            </w:tcMar>
            <w:vAlign w:val="center"/>
            <w:hideMark/>
          </w:tcPr>
          <w:p w:rsidR="00FC20DD" w:rsidRPr="00EE47C2" w:rsidRDefault="00FC20DD" w:rsidP="00EE47C2">
            <w:pPr>
              <w:pStyle w:val="ListeParagraf"/>
              <w:spacing w:after="0" w:afterAutospacing="0" w:line="360" w:lineRule="auto"/>
              <w:contextualSpacing/>
              <w:jc w:val="center"/>
              <w:outlineLvl w:val="2"/>
              <w:rPr>
                <w:sz w:val="22"/>
                <w:szCs w:val="22"/>
              </w:rPr>
            </w:pPr>
            <w:r w:rsidRPr="00EE47C2">
              <w:rPr>
                <w:rFonts w:eastAsiaTheme="minorHAnsi"/>
                <w:color w:val="000000"/>
                <w:sz w:val="22"/>
                <w:szCs w:val="22"/>
              </w:rPr>
              <w:t>Evdeki kültürel varlıklar indeksi</w:t>
            </w:r>
          </w:p>
        </w:tc>
        <w:tc>
          <w:tcPr>
            <w:tcW w:w="482" w:type="pct"/>
            <w:tcBorders>
              <w:top w:val="single" w:sz="4" w:space="0" w:color="auto"/>
              <w:left w:val="nil"/>
              <w:bottom w:val="nil"/>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-.157</w:t>
            </w:r>
          </w:p>
        </w:tc>
        <w:tc>
          <w:tcPr>
            <w:tcW w:w="679" w:type="pct"/>
            <w:tcBorders>
              <w:top w:val="single" w:sz="4" w:space="0" w:color="auto"/>
              <w:left w:val="nil"/>
              <w:bottom w:val="nil"/>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.035</w:t>
            </w:r>
          </w:p>
        </w:tc>
        <w:tc>
          <w:tcPr>
            <w:tcW w:w="482" w:type="pct"/>
            <w:tcBorders>
              <w:top w:val="single" w:sz="4" w:space="0" w:color="auto"/>
              <w:left w:val="nil"/>
              <w:bottom w:val="nil"/>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-.940</w:t>
            </w:r>
          </w:p>
        </w:tc>
        <w:tc>
          <w:tcPr>
            <w:tcW w:w="679" w:type="pct"/>
            <w:tcBorders>
              <w:top w:val="single" w:sz="4" w:space="0" w:color="auto"/>
              <w:left w:val="nil"/>
              <w:bottom w:val="nil"/>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.070</w:t>
            </w:r>
          </w:p>
        </w:tc>
      </w:tr>
      <w:tr w:rsidR="00FC20DD" w:rsidTr="002B54B4">
        <w:trPr>
          <w:trHeight w:val="477"/>
          <w:jc w:val="center"/>
        </w:trPr>
        <w:tc>
          <w:tcPr>
            <w:tcW w:w="2677" w:type="pct"/>
            <w:tcMar>
              <w:top w:w="15" w:type="dxa"/>
              <w:left w:w="15" w:type="dxa"/>
              <w:bottom w:w="0" w:type="dxa"/>
              <w:right w:w="15" w:type="dxa"/>
            </w:tcMar>
            <w:vAlign w:val="center"/>
            <w:hideMark/>
          </w:tcPr>
          <w:p w:rsidR="00FC20DD" w:rsidRPr="00EE47C2" w:rsidRDefault="00FC20DD" w:rsidP="00EE47C2">
            <w:pPr>
              <w:pStyle w:val="ListeParagraf"/>
              <w:spacing w:after="0" w:afterAutospacing="0" w:line="360" w:lineRule="auto"/>
              <w:contextualSpacing/>
              <w:jc w:val="center"/>
              <w:outlineLvl w:val="2"/>
              <w:rPr>
                <w:sz w:val="22"/>
                <w:szCs w:val="22"/>
              </w:rPr>
            </w:pPr>
            <w:r w:rsidRPr="00EE47C2">
              <w:rPr>
                <w:rFonts w:eastAsiaTheme="minorHAnsi"/>
                <w:color w:val="000000"/>
                <w:sz w:val="22"/>
                <w:szCs w:val="22"/>
              </w:rPr>
              <w:t>Evdeki eğitimsel kaynaklar indeksi</w:t>
            </w:r>
          </w:p>
        </w:tc>
        <w:tc>
          <w:tcPr>
            <w:tcW w:w="482" w:type="pct"/>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.205</w:t>
            </w:r>
          </w:p>
        </w:tc>
        <w:tc>
          <w:tcPr>
            <w:tcW w:w="679" w:type="pct"/>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.035</w:t>
            </w:r>
          </w:p>
        </w:tc>
        <w:tc>
          <w:tcPr>
            <w:tcW w:w="482" w:type="pct"/>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-.856</w:t>
            </w:r>
          </w:p>
        </w:tc>
        <w:tc>
          <w:tcPr>
            <w:tcW w:w="679" w:type="pct"/>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.070</w:t>
            </w:r>
          </w:p>
        </w:tc>
      </w:tr>
      <w:tr w:rsidR="00FC20DD" w:rsidTr="002B54B4">
        <w:trPr>
          <w:trHeight w:val="477"/>
          <w:jc w:val="center"/>
        </w:trPr>
        <w:tc>
          <w:tcPr>
            <w:tcW w:w="2677" w:type="pct"/>
            <w:tcBorders>
              <w:top w:val="nil"/>
              <w:left w:val="nil"/>
              <w:bottom w:val="nil"/>
              <w:right w:val="nil"/>
            </w:tcBorders>
            <w:tcMar>
              <w:top w:w="15" w:type="dxa"/>
              <w:left w:w="15" w:type="dxa"/>
              <w:bottom w:w="0" w:type="dxa"/>
              <w:right w:w="15" w:type="dxa"/>
            </w:tcMar>
            <w:vAlign w:val="center"/>
            <w:hideMark/>
          </w:tcPr>
          <w:p w:rsidR="00FC20DD" w:rsidRPr="00EE47C2" w:rsidRDefault="00FC20DD" w:rsidP="00EE47C2">
            <w:pPr>
              <w:pStyle w:val="ListeParagraf"/>
              <w:spacing w:after="0" w:afterAutospacing="0" w:line="360" w:lineRule="auto"/>
              <w:contextualSpacing/>
              <w:jc w:val="center"/>
              <w:outlineLvl w:val="2"/>
              <w:rPr>
                <w:sz w:val="22"/>
                <w:szCs w:val="22"/>
              </w:rPr>
            </w:pPr>
            <w:r w:rsidRPr="00EE47C2">
              <w:rPr>
                <w:rFonts w:eastAsiaTheme="minorHAnsi"/>
                <w:color w:val="000000"/>
                <w:sz w:val="22"/>
                <w:szCs w:val="22"/>
              </w:rPr>
              <w:t>Evdeki varlıklar indeksi</w:t>
            </w:r>
          </w:p>
        </w:tc>
        <w:tc>
          <w:tcPr>
            <w:tcW w:w="482" w:type="pct"/>
            <w:tcBorders>
              <w:top w:val="nil"/>
              <w:left w:val="nil"/>
              <w:bottom w:val="nil"/>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-.103</w:t>
            </w:r>
          </w:p>
        </w:tc>
        <w:tc>
          <w:tcPr>
            <w:tcW w:w="679" w:type="pct"/>
            <w:tcBorders>
              <w:top w:val="nil"/>
              <w:left w:val="nil"/>
              <w:bottom w:val="nil"/>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.035</w:t>
            </w:r>
          </w:p>
        </w:tc>
        <w:tc>
          <w:tcPr>
            <w:tcW w:w="482" w:type="pct"/>
            <w:tcBorders>
              <w:top w:val="nil"/>
              <w:left w:val="nil"/>
              <w:bottom w:val="nil"/>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-.032</w:t>
            </w:r>
          </w:p>
        </w:tc>
        <w:tc>
          <w:tcPr>
            <w:tcW w:w="679" w:type="pct"/>
            <w:tcBorders>
              <w:top w:val="nil"/>
              <w:left w:val="nil"/>
              <w:bottom w:val="nil"/>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.070</w:t>
            </w:r>
          </w:p>
        </w:tc>
      </w:tr>
      <w:tr w:rsidR="00FC20DD" w:rsidTr="002B54B4">
        <w:trPr>
          <w:trHeight w:val="477"/>
          <w:jc w:val="center"/>
        </w:trPr>
        <w:tc>
          <w:tcPr>
            <w:tcW w:w="2677" w:type="pct"/>
            <w:tcBorders>
              <w:top w:val="nil"/>
              <w:left w:val="nil"/>
              <w:bottom w:val="nil"/>
              <w:right w:val="nil"/>
            </w:tcBorders>
            <w:tcMar>
              <w:top w:w="15" w:type="dxa"/>
              <w:left w:w="15" w:type="dxa"/>
              <w:bottom w:w="0" w:type="dxa"/>
              <w:right w:w="15" w:type="dxa"/>
            </w:tcMar>
            <w:vAlign w:val="center"/>
            <w:hideMark/>
          </w:tcPr>
          <w:p w:rsidR="00FC20DD" w:rsidRPr="00EE47C2" w:rsidRDefault="00FC20DD" w:rsidP="00EE47C2">
            <w:pPr>
              <w:pStyle w:val="ListeParagraf"/>
              <w:spacing w:after="0" w:afterAutospacing="0" w:line="360" w:lineRule="auto"/>
              <w:contextualSpacing/>
              <w:jc w:val="center"/>
              <w:outlineLvl w:val="2"/>
              <w:rPr>
                <w:rFonts w:eastAsiaTheme="minorHAnsi"/>
                <w:color w:val="000000"/>
                <w:sz w:val="22"/>
                <w:szCs w:val="22"/>
              </w:rPr>
            </w:pPr>
            <w:r w:rsidRPr="00EE47C2">
              <w:rPr>
                <w:rFonts w:eastAsiaTheme="minorHAnsi"/>
                <w:color w:val="000000"/>
                <w:sz w:val="22"/>
                <w:szCs w:val="22"/>
              </w:rPr>
              <w:t>Aile zenginlik indeksi</w:t>
            </w:r>
          </w:p>
        </w:tc>
        <w:tc>
          <w:tcPr>
            <w:tcW w:w="482" w:type="pct"/>
            <w:tcBorders>
              <w:top w:val="nil"/>
              <w:left w:val="nil"/>
              <w:bottom w:val="nil"/>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-.090</w:t>
            </w:r>
          </w:p>
        </w:tc>
        <w:tc>
          <w:tcPr>
            <w:tcW w:w="679" w:type="pct"/>
            <w:tcBorders>
              <w:top w:val="nil"/>
              <w:left w:val="nil"/>
              <w:bottom w:val="nil"/>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.035</w:t>
            </w:r>
          </w:p>
        </w:tc>
        <w:tc>
          <w:tcPr>
            <w:tcW w:w="482" w:type="pct"/>
            <w:tcBorders>
              <w:top w:val="nil"/>
              <w:left w:val="nil"/>
              <w:bottom w:val="nil"/>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-.133</w:t>
            </w:r>
          </w:p>
        </w:tc>
        <w:tc>
          <w:tcPr>
            <w:tcW w:w="679" w:type="pct"/>
            <w:tcBorders>
              <w:top w:val="nil"/>
              <w:left w:val="nil"/>
              <w:bottom w:val="nil"/>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.070</w:t>
            </w:r>
          </w:p>
        </w:tc>
      </w:tr>
      <w:tr w:rsidR="00FC20DD" w:rsidTr="002B54B4">
        <w:trPr>
          <w:trHeight w:val="477"/>
          <w:jc w:val="center"/>
        </w:trPr>
        <w:tc>
          <w:tcPr>
            <w:tcW w:w="2677" w:type="pct"/>
            <w:tcBorders>
              <w:top w:val="nil"/>
              <w:left w:val="nil"/>
              <w:bottom w:val="single" w:sz="4" w:space="0" w:color="auto"/>
              <w:right w:val="nil"/>
            </w:tcBorders>
            <w:tcMar>
              <w:top w:w="15" w:type="dxa"/>
              <w:left w:w="15" w:type="dxa"/>
              <w:bottom w:w="0" w:type="dxa"/>
              <w:right w:w="15" w:type="dxa"/>
            </w:tcMar>
            <w:vAlign w:val="center"/>
            <w:hideMark/>
          </w:tcPr>
          <w:p w:rsidR="00FC20DD" w:rsidRPr="00EE47C2" w:rsidRDefault="00FC20DD" w:rsidP="00EE47C2">
            <w:pPr>
              <w:pStyle w:val="ListeParagraf"/>
              <w:spacing w:after="0" w:afterAutospacing="0" w:line="360" w:lineRule="auto"/>
              <w:contextualSpacing/>
              <w:jc w:val="center"/>
              <w:outlineLvl w:val="2"/>
              <w:rPr>
                <w:rFonts w:eastAsiaTheme="minorHAnsi"/>
                <w:color w:val="000000"/>
                <w:sz w:val="22"/>
                <w:szCs w:val="22"/>
              </w:rPr>
            </w:pPr>
            <w:proofErr w:type="spellStart"/>
            <w:r w:rsidRPr="00EE47C2">
              <w:rPr>
                <w:rFonts w:eastAsiaTheme="minorHAnsi"/>
                <w:color w:val="000000"/>
                <w:sz w:val="22"/>
                <w:szCs w:val="22"/>
              </w:rPr>
              <w:t>Sosyo</w:t>
            </w:r>
            <w:proofErr w:type="spellEnd"/>
            <w:r w:rsidRPr="00EE47C2">
              <w:rPr>
                <w:rFonts w:eastAsiaTheme="minorHAnsi"/>
                <w:color w:val="000000"/>
                <w:sz w:val="22"/>
                <w:szCs w:val="22"/>
              </w:rPr>
              <w:t>-ekonomik ve kültürel indeks</w:t>
            </w:r>
          </w:p>
        </w:tc>
        <w:tc>
          <w:tcPr>
            <w:tcW w:w="482" w:type="pct"/>
            <w:tcBorders>
              <w:top w:val="nil"/>
              <w:left w:val="nil"/>
              <w:bottom w:val="single" w:sz="4" w:space="0" w:color="auto"/>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.388</w:t>
            </w:r>
          </w:p>
        </w:tc>
        <w:tc>
          <w:tcPr>
            <w:tcW w:w="679" w:type="pct"/>
            <w:tcBorders>
              <w:top w:val="nil"/>
              <w:left w:val="nil"/>
              <w:bottom w:val="single" w:sz="4" w:space="0" w:color="auto"/>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.035</w:t>
            </w:r>
          </w:p>
        </w:tc>
        <w:tc>
          <w:tcPr>
            <w:tcW w:w="482" w:type="pct"/>
            <w:tcBorders>
              <w:top w:val="nil"/>
              <w:left w:val="nil"/>
              <w:bottom w:val="single" w:sz="4" w:space="0" w:color="auto"/>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-.388</w:t>
            </w:r>
          </w:p>
        </w:tc>
        <w:tc>
          <w:tcPr>
            <w:tcW w:w="679" w:type="pct"/>
            <w:tcBorders>
              <w:top w:val="nil"/>
              <w:left w:val="nil"/>
              <w:bottom w:val="single" w:sz="4" w:space="0" w:color="auto"/>
              <w:right w:val="nil"/>
            </w:tcBorders>
            <w:tcMar>
              <w:top w:w="15" w:type="dxa"/>
              <w:left w:w="15" w:type="dxa"/>
              <w:bottom w:w="0" w:type="dxa"/>
              <w:right w:w="15" w:type="dxa"/>
            </w:tcMar>
            <w:vAlign w:val="center"/>
            <w:hideMark/>
          </w:tcPr>
          <w:p w:rsidR="00FC20DD" w:rsidRPr="00EE47C2" w:rsidRDefault="00FC20DD" w:rsidP="00EE47C2">
            <w:pPr>
              <w:autoSpaceDE w:val="0"/>
              <w:autoSpaceDN w:val="0"/>
              <w:adjustRightInd w:val="0"/>
              <w:spacing w:after="0" w:line="240" w:lineRule="auto"/>
              <w:jc w:val="right"/>
              <w:rPr>
                <w:rFonts w:ascii="Times New Roman" w:eastAsiaTheme="minorHAnsi" w:hAnsi="Times New Roman"/>
                <w:color w:val="000000"/>
              </w:rPr>
            </w:pPr>
            <w:r w:rsidRPr="00EE47C2">
              <w:rPr>
                <w:rFonts w:ascii="Times New Roman" w:eastAsiaTheme="minorHAnsi" w:hAnsi="Times New Roman"/>
                <w:color w:val="000000"/>
              </w:rPr>
              <w:t>.070</w:t>
            </w:r>
          </w:p>
        </w:tc>
      </w:tr>
    </w:tbl>
    <w:p w:rsidR="00222322" w:rsidRPr="00222322" w:rsidRDefault="00222322" w:rsidP="00222322">
      <w:pPr>
        <w:autoSpaceDE w:val="0"/>
        <w:autoSpaceDN w:val="0"/>
        <w:adjustRightInd w:val="0"/>
        <w:spacing w:after="0" w:line="360" w:lineRule="auto"/>
        <w:rPr>
          <w:rFonts w:ascii="Times New Roman" w:eastAsiaTheme="minorHAnsi" w:hAnsi="Times New Roman"/>
          <w:color w:val="000000"/>
          <w:sz w:val="24"/>
          <w:szCs w:val="24"/>
        </w:rPr>
      </w:pPr>
    </w:p>
    <w:p w:rsidR="00222322" w:rsidRPr="000B5ED7" w:rsidRDefault="000B5ED7" w:rsidP="000B5ED7">
      <w:pPr>
        <w:spacing w:line="360" w:lineRule="auto"/>
        <w:contextualSpacing/>
        <w:jc w:val="both"/>
        <w:outlineLvl w:val="2"/>
        <w:rPr>
          <w:rFonts w:ascii="Times New Roman" w:hAnsi="Times New Roman"/>
          <w:b/>
          <w:sz w:val="24"/>
          <w:szCs w:val="24"/>
        </w:rPr>
      </w:pPr>
      <w:r>
        <w:rPr>
          <w:rFonts w:ascii="Times New Roman" w:hAnsi="Times New Roman"/>
          <w:b/>
          <w:sz w:val="24"/>
          <w:szCs w:val="24"/>
        </w:rPr>
        <w:t xml:space="preserve">Çoklu Bağlantı ve Tekillik </w:t>
      </w:r>
    </w:p>
    <w:p w:rsidR="00834A02" w:rsidRDefault="00222322" w:rsidP="00222322">
      <w:pPr>
        <w:spacing w:before="240" w:line="360" w:lineRule="auto"/>
        <w:jc w:val="both"/>
        <w:outlineLvl w:val="2"/>
        <w:rPr>
          <w:rFonts w:ascii="Times New Roman" w:hAnsi="Times New Roman"/>
          <w:sz w:val="24"/>
        </w:rPr>
      </w:pPr>
      <w:r>
        <w:rPr>
          <w:rFonts w:ascii="Times New Roman" w:hAnsi="Times New Roman"/>
          <w:sz w:val="24"/>
        </w:rPr>
        <w:t xml:space="preserve">Bağımsız değişkenler arasındaki </w:t>
      </w:r>
      <w:proofErr w:type="gramStart"/>
      <w:r>
        <w:rPr>
          <w:rFonts w:ascii="Times New Roman" w:hAnsi="Times New Roman"/>
          <w:sz w:val="24"/>
        </w:rPr>
        <w:t>korelasyon</w:t>
      </w:r>
      <w:proofErr w:type="gramEnd"/>
      <w:r>
        <w:rPr>
          <w:rFonts w:ascii="Times New Roman" w:hAnsi="Times New Roman"/>
          <w:sz w:val="24"/>
        </w:rPr>
        <w:t xml:space="preserve"> oldukça yüksek olduğunda, çoklu bağlantı problemi ile karşılaşılmaktadır. Özellikle </w:t>
      </w:r>
      <w:proofErr w:type="gramStart"/>
      <w:r>
        <w:rPr>
          <w:rFonts w:ascii="Times New Roman" w:hAnsi="Times New Roman"/>
          <w:sz w:val="24"/>
        </w:rPr>
        <w:t>korelasyon</w:t>
      </w:r>
      <w:proofErr w:type="gramEnd"/>
      <w:r>
        <w:rPr>
          <w:rFonts w:ascii="Times New Roman" w:hAnsi="Times New Roman"/>
          <w:sz w:val="24"/>
        </w:rPr>
        <w:t xml:space="preserve"> değerinin 0.80 veya 0.90’dan büyük çıkma</w:t>
      </w:r>
      <w:r w:rsidR="00EE47C2">
        <w:rPr>
          <w:rFonts w:ascii="Times New Roman" w:hAnsi="Times New Roman"/>
          <w:sz w:val="24"/>
        </w:rPr>
        <w:t>sı durumunda dikkat edilmelidir.</w:t>
      </w:r>
    </w:p>
    <w:p w:rsidR="000B5ED7" w:rsidRDefault="000B5ED7" w:rsidP="00222322">
      <w:pPr>
        <w:spacing w:before="240" w:line="360" w:lineRule="auto"/>
        <w:jc w:val="both"/>
        <w:outlineLvl w:val="2"/>
        <w:rPr>
          <w:rFonts w:ascii="Times New Roman" w:hAnsi="Times New Roman"/>
          <w:sz w:val="24"/>
        </w:rPr>
      </w:pPr>
    </w:p>
    <w:p w:rsidR="000B5ED7" w:rsidRDefault="000B5ED7" w:rsidP="00222322">
      <w:pPr>
        <w:spacing w:before="240" w:line="360" w:lineRule="auto"/>
        <w:jc w:val="both"/>
        <w:outlineLvl w:val="2"/>
        <w:rPr>
          <w:rFonts w:ascii="Times New Roman" w:hAnsi="Times New Roman"/>
          <w:sz w:val="24"/>
        </w:rPr>
      </w:pPr>
    </w:p>
    <w:p w:rsidR="000B5ED7" w:rsidRDefault="000B5ED7" w:rsidP="00222322">
      <w:pPr>
        <w:spacing w:before="240" w:line="360" w:lineRule="auto"/>
        <w:jc w:val="both"/>
        <w:outlineLvl w:val="2"/>
        <w:rPr>
          <w:rFonts w:ascii="Times New Roman" w:hAnsi="Times New Roman"/>
          <w:sz w:val="24"/>
        </w:rPr>
      </w:pPr>
    </w:p>
    <w:p w:rsidR="00222322" w:rsidRDefault="00222322" w:rsidP="00222322">
      <w:pPr>
        <w:pStyle w:val="ResimYazs"/>
        <w:spacing w:after="0" w:afterAutospacing="0"/>
        <w:ind w:firstLine="708"/>
        <w:rPr>
          <w:szCs w:val="22"/>
        </w:rPr>
      </w:pPr>
      <w:r>
        <w:rPr>
          <w:szCs w:val="22"/>
        </w:rPr>
        <w:lastRenderedPageBreak/>
        <w:t>Tablo</w:t>
      </w:r>
      <w:r w:rsidR="00EE47C2">
        <w:rPr>
          <w:szCs w:val="22"/>
        </w:rPr>
        <w:t xml:space="preserve"> </w:t>
      </w:r>
      <w:r w:rsidR="000B5ED7">
        <w:rPr>
          <w:szCs w:val="22"/>
        </w:rPr>
        <w:t>6</w:t>
      </w:r>
      <w:r>
        <w:rPr>
          <w:szCs w:val="22"/>
        </w:rPr>
        <w:t>. Değişkenler Arası Korelasyonlar</w:t>
      </w:r>
    </w:p>
    <w:tbl>
      <w:tblPr>
        <w:tblW w:w="0" w:type="auto"/>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807"/>
        <w:gridCol w:w="1507"/>
        <w:gridCol w:w="1661"/>
        <w:gridCol w:w="1315"/>
        <w:gridCol w:w="1324"/>
        <w:gridCol w:w="1674"/>
      </w:tblGrid>
      <w:tr w:rsidR="00834A02" w:rsidTr="000B5ED7">
        <w:tc>
          <w:tcPr>
            <w:tcW w:w="1807" w:type="dxa"/>
          </w:tcPr>
          <w:p w:rsidR="00834A02" w:rsidRPr="000B5ED7" w:rsidRDefault="00834A02" w:rsidP="00834A02">
            <w:pPr>
              <w:spacing w:after="0" w:line="240" w:lineRule="auto"/>
              <w:jc w:val="center"/>
              <w:outlineLvl w:val="2"/>
              <w:rPr>
                <w:rFonts w:ascii="Times New Roman" w:hAnsi="Times New Roman"/>
              </w:rPr>
            </w:pPr>
          </w:p>
        </w:tc>
        <w:tc>
          <w:tcPr>
            <w:tcW w:w="1507" w:type="dxa"/>
            <w:vAlign w:val="bottom"/>
            <w:hideMark/>
          </w:tcPr>
          <w:p w:rsidR="00834A02" w:rsidRPr="000B5ED7" w:rsidRDefault="00834A02" w:rsidP="00834A02">
            <w:pPr>
              <w:autoSpaceDE w:val="0"/>
              <w:autoSpaceDN w:val="0"/>
              <w:adjustRightInd w:val="0"/>
              <w:spacing w:after="0" w:line="240" w:lineRule="auto"/>
              <w:jc w:val="center"/>
              <w:rPr>
                <w:rFonts w:ascii="Times New Roman" w:eastAsiaTheme="minorHAnsi" w:hAnsi="Times New Roman"/>
                <w:color w:val="000000"/>
              </w:rPr>
            </w:pPr>
            <w:r w:rsidRPr="000B5ED7">
              <w:rPr>
                <w:rFonts w:ascii="Times New Roman" w:eastAsiaTheme="minorHAnsi" w:hAnsi="Times New Roman"/>
                <w:color w:val="000000"/>
              </w:rPr>
              <w:t>Evdeki kültürel varlıklar indeksi</w:t>
            </w:r>
          </w:p>
        </w:tc>
        <w:tc>
          <w:tcPr>
            <w:tcW w:w="1661" w:type="dxa"/>
            <w:vAlign w:val="bottom"/>
            <w:hideMark/>
          </w:tcPr>
          <w:p w:rsidR="00834A02" w:rsidRPr="000B5ED7" w:rsidRDefault="00834A02" w:rsidP="00834A02">
            <w:pPr>
              <w:autoSpaceDE w:val="0"/>
              <w:autoSpaceDN w:val="0"/>
              <w:adjustRightInd w:val="0"/>
              <w:spacing w:after="0" w:line="240" w:lineRule="auto"/>
              <w:jc w:val="center"/>
              <w:rPr>
                <w:rFonts w:ascii="Times New Roman" w:eastAsiaTheme="minorHAnsi" w:hAnsi="Times New Roman"/>
                <w:color w:val="000000"/>
              </w:rPr>
            </w:pPr>
            <w:r w:rsidRPr="000B5ED7">
              <w:rPr>
                <w:rFonts w:ascii="Times New Roman" w:eastAsiaTheme="minorHAnsi" w:hAnsi="Times New Roman"/>
                <w:color w:val="000000"/>
              </w:rPr>
              <w:t>Evdeki eğitimsel kaynaklar indeksi</w:t>
            </w:r>
          </w:p>
        </w:tc>
        <w:tc>
          <w:tcPr>
            <w:tcW w:w="1315" w:type="dxa"/>
            <w:vAlign w:val="bottom"/>
            <w:hideMark/>
          </w:tcPr>
          <w:p w:rsidR="00834A02" w:rsidRPr="000B5ED7" w:rsidRDefault="00834A02" w:rsidP="00834A02">
            <w:pPr>
              <w:autoSpaceDE w:val="0"/>
              <w:autoSpaceDN w:val="0"/>
              <w:adjustRightInd w:val="0"/>
              <w:spacing w:after="0" w:line="240" w:lineRule="auto"/>
              <w:jc w:val="center"/>
              <w:rPr>
                <w:rFonts w:ascii="Times New Roman" w:eastAsiaTheme="minorHAnsi" w:hAnsi="Times New Roman"/>
                <w:color w:val="000000"/>
              </w:rPr>
            </w:pPr>
            <w:r w:rsidRPr="000B5ED7">
              <w:rPr>
                <w:rFonts w:ascii="Times New Roman" w:eastAsiaTheme="minorHAnsi" w:hAnsi="Times New Roman"/>
                <w:color w:val="000000"/>
              </w:rPr>
              <w:t>Evdeki varlıklar indeksi</w:t>
            </w:r>
          </w:p>
        </w:tc>
        <w:tc>
          <w:tcPr>
            <w:tcW w:w="1324" w:type="dxa"/>
          </w:tcPr>
          <w:p w:rsidR="00834A02" w:rsidRPr="000B5ED7" w:rsidRDefault="00834A02" w:rsidP="00834A02">
            <w:pPr>
              <w:autoSpaceDE w:val="0"/>
              <w:autoSpaceDN w:val="0"/>
              <w:adjustRightInd w:val="0"/>
              <w:spacing w:after="0" w:line="240" w:lineRule="auto"/>
              <w:jc w:val="center"/>
              <w:rPr>
                <w:rFonts w:ascii="Times New Roman" w:eastAsiaTheme="minorHAnsi" w:hAnsi="Times New Roman"/>
                <w:color w:val="000000"/>
              </w:rPr>
            </w:pPr>
            <w:r w:rsidRPr="000B5ED7">
              <w:rPr>
                <w:rFonts w:ascii="Times New Roman" w:eastAsiaTheme="minorHAnsi" w:hAnsi="Times New Roman"/>
                <w:color w:val="000000"/>
              </w:rPr>
              <w:t>Aile zenginlik indeksi</w:t>
            </w:r>
          </w:p>
        </w:tc>
        <w:tc>
          <w:tcPr>
            <w:tcW w:w="1674" w:type="dxa"/>
          </w:tcPr>
          <w:p w:rsidR="00834A02" w:rsidRPr="000B5ED7" w:rsidRDefault="00834A02" w:rsidP="00834A02">
            <w:pPr>
              <w:autoSpaceDE w:val="0"/>
              <w:autoSpaceDN w:val="0"/>
              <w:adjustRightInd w:val="0"/>
              <w:spacing w:after="0" w:line="240" w:lineRule="auto"/>
              <w:jc w:val="center"/>
              <w:rPr>
                <w:rFonts w:ascii="Times New Roman" w:eastAsiaTheme="minorHAnsi" w:hAnsi="Times New Roman"/>
                <w:color w:val="000000"/>
              </w:rPr>
            </w:pPr>
            <w:proofErr w:type="spellStart"/>
            <w:r w:rsidRPr="000B5ED7">
              <w:rPr>
                <w:rFonts w:ascii="Times New Roman" w:eastAsiaTheme="minorHAnsi" w:hAnsi="Times New Roman"/>
                <w:color w:val="000000"/>
              </w:rPr>
              <w:t>Sosyo</w:t>
            </w:r>
            <w:proofErr w:type="spellEnd"/>
            <w:r w:rsidRPr="000B5ED7">
              <w:rPr>
                <w:rFonts w:ascii="Times New Roman" w:eastAsiaTheme="minorHAnsi" w:hAnsi="Times New Roman"/>
                <w:color w:val="000000"/>
              </w:rPr>
              <w:t>-ekonomik ve kültürel indeks</w:t>
            </w:r>
          </w:p>
        </w:tc>
      </w:tr>
      <w:tr w:rsidR="00834A02" w:rsidTr="000B5ED7">
        <w:tc>
          <w:tcPr>
            <w:tcW w:w="1807" w:type="dxa"/>
            <w:vAlign w:val="center"/>
            <w:hideMark/>
          </w:tcPr>
          <w:p w:rsidR="00834A02" w:rsidRPr="000B5ED7" w:rsidRDefault="00834A02" w:rsidP="00834A02">
            <w:pPr>
              <w:pStyle w:val="ListeParagraf"/>
              <w:contextualSpacing/>
              <w:jc w:val="center"/>
              <w:outlineLvl w:val="2"/>
              <w:rPr>
                <w:sz w:val="22"/>
                <w:szCs w:val="22"/>
              </w:rPr>
            </w:pPr>
            <w:r w:rsidRPr="000B5ED7">
              <w:rPr>
                <w:rFonts w:eastAsiaTheme="minorHAnsi"/>
                <w:color w:val="000000"/>
                <w:sz w:val="22"/>
                <w:szCs w:val="22"/>
              </w:rPr>
              <w:t>Evdeki kültürel varlıklar indeksi</w:t>
            </w:r>
          </w:p>
        </w:tc>
        <w:tc>
          <w:tcPr>
            <w:tcW w:w="1507" w:type="dxa"/>
            <w:hideMark/>
          </w:tcPr>
          <w:p w:rsidR="00834A02" w:rsidRPr="000B5ED7" w:rsidRDefault="00834A02" w:rsidP="00834A02">
            <w:pPr>
              <w:spacing w:after="0" w:line="240" w:lineRule="auto"/>
              <w:jc w:val="center"/>
              <w:outlineLvl w:val="2"/>
              <w:rPr>
                <w:rFonts w:ascii="Times New Roman" w:hAnsi="Times New Roman"/>
              </w:rPr>
            </w:pPr>
            <w:r w:rsidRPr="000B5ED7">
              <w:rPr>
                <w:rFonts w:ascii="Times New Roman" w:hAnsi="Times New Roman"/>
              </w:rPr>
              <w:t>1</w:t>
            </w:r>
          </w:p>
        </w:tc>
        <w:tc>
          <w:tcPr>
            <w:tcW w:w="1661" w:type="dxa"/>
          </w:tcPr>
          <w:p w:rsidR="00834A02" w:rsidRPr="000B5ED7" w:rsidRDefault="00834A02" w:rsidP="00834A02">
            <w:pPr>
              <w:spacing w:after="0" w:line="240" w:lineRule="auto"/>
              <w:jc w:val="center"/>
              <w:outlineLvl w:val="2"/>
              <w:rPr>
                <w:rFonts w:ascii="Times New Roman" w:hAnsi="Times New Roman"/>
              </w:rPr>
            </w:pPr>
          </w:p>
        </w:tc>
        <w:tc>
          <w:tcPr>
            <w:tcW w:w="1315" w:type="dxa"/>
          </w:tcPr>
          <w:p w:rsidR="00834A02" w:rsidRPr="000B5ED7" w:rsidRDefault="00834A02" w:rsidP="00834A02">
            <w:pPr>
              <w:spacing w:after="0" w:line="240" w:lineRule="auto"/>
              <w:jc w:val="center"/>
              <w:outlineLvl w:val="2"/>
              <w:rPr>
                <w:rFonts w:ascii="Times New Roman" w:hAnsi="Times New Roman"/>
              </w:rPr>
            </w:pPr>
          </w:p>
        </w:tc>
        <w:tc>
          <w:tcPr>
            <w:tcW w:w="1324" w:type="dxa"/>
          </w:tcPr>
          <w:p w:rsidR="00834A02" w:rsidRPr="000B5ED7" w:rsidRDefault="00834A02" w:rsidP="00834A02">
            <w:pPr>
              <w:spacing w:after="0" w:line="240" w:lineRule="auto"/>
              <w:jc w:val="center"/>
              <w:outlineLvl w:val="2"/>
              <w:rPr>
                <w:rFonts w:ascii="Times New Roman" w:hAnsi="Times New Roman"/>
              </w:rPr>
            </w:pPr>
          </w:p>
        </w:tc>
        <w:tc>
          <w:tcPr>
            <w:tcW w:w="1674" w:type="dxa"/>
          </w:tcPr>
          <w:p w:rsidR="00834A02" w:rsidRPr="000B5ED7" w:rsidRDefault="00834A02" w:rsidP="00834A02">
            <w:pPr>
              <w:spacing w:after="0" w:line="240" w:lineRule="auto"/>
              <w:jc w:val="center"/>
              <w:outlineLvl w:val="2"/>
              <w:rPr>
                <w:rFonts w:ascii="Times New Roman" w:hAnsi="Times New Roman"/>
              </w:rPr>
            </w:pPr>
          </w:p>
        </w:tc>
      </w:tr>
      <w:tr w:rsidR="00834A02" w:rsidTr="000B5ED7">
        <w:trPr>
          <w:trHeight w:val="407"/>
        </w:trPr>
        <w:tc>
          <w:tcPr>
            <w:tcW w:w="1807" w:type="dxa"/>
            <w:vAlign w:val="center"/>
            <w:hideMark/>
          </w:tcPr>
          <w:p w:rsidR="00834A02" w:rsidRPr="000B5ED7" w:rsidRDefault="00834A02" w:rsidP="00834A02">
            <w:pPr>
              <w:pStyle w:val="ListeParagraf"/>
              <w:contextualSpacing/>
              <w:jc w:val="center"/>
              <w:outlineLvl w:val="2"/>
              <w:rPr>
                <w:sz w:val="22"/>
                <w:szCs w:val="22"/>
              </w:rPr>
            </w:pPr>
            <w:r w:rsidRPr="000B5ED7">
              <w:rPr>
                <w:rFonts w:eastAsiaTheme="minorHAnsi"/>
                <w:color w:val="000000"/>
                <w:sz w:val="22"/>
                <w:szCs w:val="22"/>
              </w:rPr>
              <w:t>Evdeki eğitimsel kaynaklar indeksi</w:t>
            </w:r>
          </w:p>
        </w:tc>
        <w:tc>
          <w:tcPr>
            <w:tcW w:w="1507" w:type="dxa"/>
            <w:hideMark/>
          </w:tcPr>
          <w:p w:rsidR="00834A02" w:rsidRPr="000B5ED7" w:rsidRDefault="00834A02" w:rsidP="00834A02">
            <w:pPr>
              <w:spacing w:after="0" w:line="240" w:lineRule="auto"/>
              <w:jc w:val="center"/>
              <w:outlineLvl w:val="2"/>
              <w:rPr>
                <w:rFonts w:ascii="Times New Roman" w:hAnsi="Times New Roman"/>
              </w:rPr>
            </w:pPr>
            <w:r w:rsidRPr="000B5ED7">
              <w:rPr>
                <w:rFonts w:ascii="Times New Roman" w:eastAsiaTheme="minorHAnsi" w:hAnsi="Times New Roman"/>
                <w:color w:val="000000"/>
              </w:rPr>
              <w:t>.322</w:t>
            </w:r>
          </w:p>
        </w:tc>
        <w:tc>
          <w:tcPr>
            <w:tcW w:w="1661" w:type="dxa"/>
            <w:hideMark/>
          </w:tcPr>
          <w:p w:rsidR="00834A02" w:rsidRPr="000B5ED7" w:rsidRDefault="00834A02" w:rsidP="00834A02">
            <w:pPr>
              <w:spacing w:after="0" w:line="240" w:lineRule="auto"/>
              <w:jc w:val="center"/>
              <w:outlineLvl w:val="2"/>
              <w:rPr>
                <w:rFonts w:ascii="Times New Roman" w:hAnsi="Times New Roman"/>
              </w:rPr>
            </w:pPr>
            <w:r w:rsidRPr="000B5ED7">
              <w:rPr>
                <w:rFonts w:ascii="Times New Roman" w:hAnsi="Times New Roman"/>
              </w:rPr>
              <w:t>1</w:t>
            </w:r>
          </w:p>
        </w:tc>
        <w:tc>
          <w:tcPr>
            <w:tcW w:w="1315" w:type="dxa"/>
          </w:tcPr>
          <w:p w:rsidR="00834A02" w:rsidRPr="000B5ED7" w:rsidRDefault="00834A02" w:rsidP="00834A02">
            <w:pPr>
              <w:spacing w:after="0" w:line="240" w:lineRule="auto"/>
              <w:jc w:val="center"/>
              <w:outlineLvl w:val="2"/>
              <w:rPr>
                <w:rFonts w:ascii="Times New Roman" w:hAnsi="Times New Roman"/>
              </w:rPr>
            </w:pPr>
          </w:p>
        </w:tc>
        <w:tc>
          <w:tcPr>
            <w:tcW w:w="1324" w:type="dxa"/>
          </w:tcPr>
          <w:p w:rsidR="00834A02" w:rsidRPr="000B5ED7" w:rsidRDefault="00834A02" w:rsidP="00834A02">
            <w:pPr>
              <w:spacing w:after="0" w:line="240" w:lineRule="auto"/>
              <w:jc w:val="center"/>
              <w:outlineLvl w:val="2"/>
              <w:rPr>
                <w:rFonts w:ascii="Times New Roman" w:hAnsi="Times New Roman"/>
              </w:rPr>
            </w:pPr>
          </w:p>
        </w:tc>
        <w:tc>
          <w:tcPr>
            <w:tcW w:w="1674" w:type="dxa"/>
          </w:tcPr>
          <w:p w:rsidR="00834A02" w:rsidRPr="000B5ED7" w:rsidRDefault="00834A02" w:rsidP="00834A02">
            <w:pPr>
              <w:spacing w:after="0" w:line="240" w:lineRule="auto"/>
              <w:jc w:val="center"/>
              <w:outlineLvl w:val="2"/>
              <w:rPr>
                <w:rFonts w:ascii="Times New Roman" w:hAnsi="Times New Roman"/>
              </w:rPr>
            </w:pPr>
          </w:p>
        </w:tc>
      </w:tr>
      <w:tr w:rsidR="00834A02" w:rsidTr="000B5ED7">
        <w:tc>
          <w:tcPr>
            <w:tcW w:w="1807" w:type="dxa"/>
            <w:vAlign w:val="center"/>
            <w:hideMark/>
          </w:tcPr>
          <w:p w:rsidR="00834A02" w:rsidRPr="000B5ED7" w:rsidRDefault="00834A02" w:rsidP="00834A02">
            <w:pPr>
              <w:pStyle w:val="ListeParagraf"/>
              <w:contextualSpacing/>
              <w:jc w:val="center"/>
              <w:outlineLvl w:val="2"/>
              <w:rPr>
                <w:sz w:val="22"/>
                <w:szCs w:val="22"/>
              </w:rPr>
            </w:pPr>
            <w:r w:rsidRPr="000B5ED7">
              <w:rPr>
                <w:rFonts w:eastAsiaTheme="minorHAnsi"/>
                <w:color w:val="000000"/>
                <w:sz w:val="22"/>
                <w:szCs w:val="22"/>
              </w:rPr>
              <w:t>Evdeki varlıklar indeksi</w:t>
            </w:r>
          </w:p>
        </w:tc>
        <w:tc>
          <w:tcPr>
            <w:tcW w:w="1507" w:type="dxa"/>
            <w:hideMark/>
          </w:tcPr>
          <w:p w:rsidR="00834A02" w:rsidRPr="000B5ED7" w:rsidRDefault="00834A02" w:rsidP="00834A02">
            <w:pPr>
              <w:spacing w:after="0" w:line="240" w:lineRule="auto"/>
              <w:jc w:val="center"/>
              <w:outlineLvl w:val="2"/>
              <w:rPr>
                <w:rFonts w:ascii="Times New Roman" w:hAnsi="Times New Roman"/>
              </w:rPr>
            </w:pPr>
            <w:r w:rsidRPr="000B5ED7">
              <w:rPr>
                <w:rFonts w:ascii="Times New Roman" w:eastAsiaTheme="minorHAnsi" w:hAnsi="Times New Roman"/>
                <w:color w:val="000000"/>
              </w:rPr>
              <w:t>.563</w:t>
            </w:r>
          </w:p>
        </w:tc>
        <w:tc>
          <w:tcPr>
            <w:tcW w:w="1661" w:type="dxa"/>
            <w:hideMark/>
          </w:tcPr>
          <w:p w:rsidR="00834A02" w:rsidRPr="000B5ED7" w:rsidRDefault="00834A02" w:rsidP="00834A02">
            <w:pPr>
              <w:spacing w:after="0" w:line="240" w:lineRule="auto"/>
              <w:jc w:val="center"/>
              <w:outlineLvl w:val="2"/>
              <w:rPr>
                <w:rFonts w:ascii="Times New Roman" w:hAnsi="Times New Roman"/>
                <w:b/>
              </w:rPr>
            </w:pPr>
            <w:r w:rsidRPr="000B5ED7">
              <w:rPr>
                <w:rFonts w:ascii="Times New Roman" w:eastAsiaTheme="minorHAnsi" w:hAnsi="Times New Roman"/>
                <w:b/>
                <w:color w:val="000000"/>
              </w:rPr>
              <w:t>.787</w:t>
            </w:r>
          </w:p>
        </w:tc>
        <w:tc>
          <w:tcPr>
            <w:tcW w:w="1315" w:type="dxa"/>
            <w:hideMark/>
          </w:tcPr>
          <w:p w:rsidR="00834A02" w:rsidRPr="000B5ED7" w:rsidRDefault="00834A02" w:rsidP="00834A02">
            <w:pPr>
              <w:spacing w:after="0" w:line="240" w:lineRule="auto"/>
              <w:jc w:val="center"/>
              <w:outlineLvl w:val="2"/>
              <w:rPr>
                <w:rFonts w:ascii="Times New Roman" w:hAnsi="Times New Roman"/>
              </w:rPr>
            </w:pPr>
            <w:r w:rsidRPr="000B5ED7">
              <w:rPr>
                <w:rFonts w:ascii="Times New Roman" w:hAnsi="Times New Roman"/>
              </w:rPr>
              <w:t>1</w:t>
            </w:r>
          </w:p>
        </w:tc>
        <w:tc>
          <w:tcPr>
            <w:tcW w:w="1324" w:type="dxa"/>
          </w:tcPr>
          <w:p w:rsidR="00834A02" w:rsidRPr="000B5ED7" w:rsidRDefault="00834A02" w:rsidP="00834A02">
            <w:pPr>
              <w:spacing w:after="0" w:line="240" w:lineRule="auto"/>
              <w:jc w:val="center"/>
              <w:outlineLvl w:val="2"/>
              <w:rPr>
                <w:rFonts w:ascii="Times New Roman" w:hAnsi="Times New Roman"/>
              </w:rPr>
            </w:pPr>
          </w:p>
        </w:tc>
        <w:tc>
          <w:tcPr>
            <w:tcW w:w="1674" w:type="dxa"/>
          </w:tcPr>
          <w:p w:rsidR="00834A02" w:rsidRPr="000B5ED7" w:rsidRDefault="00834A02" w:rsidP="00834A02">
            <w:pPr>
              <w:spacing w:after="0" w:line="240" w:lineRule="auto"/>
              <w:jc w:val="center"/>
              <w:outlineLvl w:val="2"/>
              <w:rPr>
                <w:rFonts w:ascii="Times New Roman" w:hAnsi="Times New Roman"/>
              </w:rPr>
            </w:pPr>
          </w:p>
        </w:tc>
      </w:tr>
      <w:tr w:rsidR="00834A02" w:rsidTr="000B5ED7">
        <w:tc>
          <w:tcPr>
            <w:tcW w:w="1807" w:type="dxa"/>
            <w:vAlign w:val="center"/>
            <w:hideMark/>
          </w:tcPr>
          <w:p w:rsidR="00834A02" w:rsidRPr="000B5ED7" w:rsidRDefault="00834A02" w:rsidP="00834A02">
            <w:pPr>
              <w:pStyle w:val="ListeParagraf"/>
              <w:contextualSpacing/>
              <w:jc w:val="center"/>
              <w:outlineLvl w:val="2"/>
              <w:rPr>
                <w:rFonts w:eastAsiaTheme="minorHAnsi"/>
                <w:color w:val="000000"/>
                <w:sz w:val="22"/>
                <w:szCs w:val="22"/>
              </w:rPr>
            </w:pPr>
            <w:r w:rsidRPr="000B5ED7">
              <w:rPr>
                <w:rFonts w:eastAsiaTheme="minorHAnsi"/>
                <w:color w:val="000000"/>
                <w:sz w:val="22"/>
                <w:szCs w:val="22"/>
              </w:rPr>
              <w:t>Aile zenginlik indeksi</w:t>
            </w:r>
          </w:p>
        </w:tc>
        <w:tc>
          <w:tcPr>
            <w:tcW w:w="1507" w:type="dxa"/>
            <w:hideMark/>
          </w:tcPr>
          <w:p w:rsidR="00834A02" w:rsidRPr="000B5ED7" w:rsidRDefault="00834A02" w:rsidP="00834A02">
            <w:pPr>
              <w:spacing w:after="0" w:line="240" w:lineRule="auto"/>
              <w:jc w:val="center"/>
              <w:outlineLvl w:val="2"/>
              <w:rPr>
                <w:rFonts w:ascii="Times New Roman" w:hAnsi="Times New Roman"/>
              </w:rPr>
            </w:pPr>
            <w:r w:rsidRPr="000B5ED7">
              <w:rPr>
                <w:rFonts w:ascii="Times New Roman" w:eastAsiaTheme="minorHAnsi" w:hAnsi="Times New Roman"/>
                <w:color w:val="000000"/>
              </w:rPr>
              <w:t>.310</w:t>
            </w:r>
          </w:p>
        </w:tc>
        <w:tc>
          <w:tcPr>
            <w:tcW w:w="1661" w:type="dxa"/>
            <w:hideMark/>
          </w:tcPr>
          <w:p w:rsidR="00834A02" w:rsidRPr="000B5ED7" w:rsidRDefault="00834A02" w:rsidP="00834A02">
            <w:pPr>
              <w:spacing w:after="0" w:line="240" w:lineRule="auto"/>
              <w:jc w:val="center"/>
              <w:outlineLvl w:val="2"/>
              <w:rPr>
                <w:rFonts w:ascii="Times New Roman" w:hAnsi="Times New Roman"/>
              </w:rPr>
            </w:pPr>
            <w:r w:rsidRPr="000B5ED7">
              <w:rPr>
                <w:rFonts w:ascii="Times New Roman" w:eastAsiaTheme="minorHAnsi" w:hAnsi="Times New Roman"/>
                <w:color w:val="000000"/>
              </w:rPr>
              <w:t>.672</w:t>
            </w:r>
          </w:p>
        </w:tc>
        <w:tc>
          <w:tcPr>
            <w:tcW w:w="1315" w:type="dxa"/>
            <w:hideMark/>
          </w:tcPr>
          <w:p w:rsidR="00834A02" w:rsidRPr="000B5ED7" w:rsidRDefault="00834A02" w:rsidP="00834A02">
            <w:pPr>
              <w:spacing w:after="0" w:line="240" w:lineRule="auto"/>
              <w:jc w:val="center"/>
              <w:outlineLvl w:val="2"/>
              <w:rPr>
                <w:rFonts w:ascii="Times New Roman" w:hAnsi="Times New Roman"/>
                <w:b/>
              </w:rPr>
            </w:pPr>
            <w:r w:rsidRPr="000B5ED7">
              <w:rPr>
                <w:rFonts w:ascii="Times New Roman" w:eastAsiaTheme="minorHAnsi" w:hAnsi="Times New Roman"/>
                <w:b/>
                <w:color w:val="000000"/>
              </w:rPr>
              <w:t>.918</w:t>
            </w:r>
          </w:p>
        </w:tc>
        <w:tc>
          <w:tcPr>
            <w:tcW w:w="1324" w:type="dxa"/>
          </w:tcPr>
          <w:p w:rsidR="00834A02" w:rsidRPr="000B5ED7" w:rsidRDefault="00834A02" w:rsidP="00834A02">
            <w:pPr>
              <w:spacing w:after="0" w:line="240" w:lineRule="auto"/>
              <w:jc w:val="center"/>
              <w:outlineLvl w:val="2"/>
              <w:rPr>
                <w:rFonts w:ascii="Times New Roman" w:hAnsi="Times New Roman"/>
              </w:rPr>
            </w:pPr>
            <w:r w:rsidRPr="000B5ED7">
              <w:rPr>
                <w:rFonts w:ascii="Times New Roman" w:hAnsi="Times New Roman"/>
              </w:rPr>
              <w:t>1</w:t>
            </w:r>
          </w:p>
        </w:tc>
        <w:tc>
          <w:tcPr>
            <w:tcW w:w="1674" w:type="dxa"/>
          </w:tcPr>
          <w:p w:rsidR="00834A02" w:rsidRPr="000B5ED7" w:rsidRDefault="00834A02" w:rsidP="00834A02">
            <w:pPr>
              <w:spacing w:after="0" w:line="240" w:lineRule="auto"/>
              <w:jc w:val="center"/>
              <w:outlineLvl w:val="2"/>
              <w:rPr>
                <w:rFonts w:ascii="Times New Roman" w:hAnsi="Times New Roman"/>
              </w:rPr>
            </w:pPr>
          </w:p>
        </w:tc>
      </w:tr>
      <w:tr w:rsidR="00834A02" w:rsidTr="000B5ED7">
        <w:tc>
          <w:tcPr>
            <w:tcW w:w="1807" w:type="dxa"/>
            <w:vAlign w:val="center"/>
            <w:hideMark/>
          </w:tcPr>
          <w:p w:rsidR="00834A02" w:rsidRPr="000B5ED7" w:rsidRDefault="00834A02" w:rsidP="00834A02">
            <w:pPr>
              <w:pStyle w:val="ListeParagraf"/>
              <w:contextualSpacing/>
              <w:jc w:val="center"/>
              <w:outlineLvl w:val="2"/>
              <w:rPr>
                <w:rFonts w:eastAsiaTheme="minorHAnsi"/>
                <w:color w:val="000000"/>
                <w:sz w:val="22"/>
                <w:szCs w:val="22"/>
              </w:rPr>
            </w:pPr>
            <w:proofErr w:type="spellStart"/>
            <w:r w:rsidRPr="000B5ED7">
              <w:rPr>
                <w:rFonts w:eastAsiaTheme="minorHAnsi"/>
                <w:color w:val="000000"/>
                <w:sz w:val="22"/>
                <w:szCs w:val="22"/>
              </w:rPr>
              <w:t>Sosyo</w:t>
            </w:r>
            <w:proofErr w:type="spellEnd"/>
            <w:r w:rsidRPr="000B5ED7">
              <w:rPr>
                <w:rFonts w:eastAsiaTheme="minorHAnsi"/>
                <w:color w:val="000000"/>
                <w:sz w:val="22"/>
                <w:szCs w:val="22"/>
              </w:rPr>
              <w:t>-ekonomik ve kültürel indeks</w:t>
            </w:r>
          </w:p>
        </w:tc>
        <w:tc>
          <w:tcPr>
            <w:tcW w:w="1507" w:type="dxa"/>
            <w:hideMark/>
          </w:tcPr>
          <w:p w:rsidR="00834A02" w:rsidRPr="000B5ED7" w:rsidRDefault="00834A02" w:rsidP="00834A02">
            <w:pPr>
              <w:spacing w:after="0" w:line="240" w:lineRule="auto"/>
              <w:jc w:val="center"/>
              <w:outlineLvl w:val="2"/>
              <w:rPr>
                <w:rFonts w:ascii="Times New Roman" w:hAnsi="Times New Roman"/>
              </w:rPr>
            </w:pPr>
            <w:r w:rsidRPr="000B5ED7">
              <w:rPr>
                <w:rFonts w:ascii="Times New Roman" w:eastAsiaTheme="minorHAnsi" w:hAnsi="Times New Roman"/>
                <w:color w:val="000000"/>
              </w:rPr>
              <w:t>444</w:t>
            </w:r>
          </w:p>
        </w:tc>
        <w:tc>
          <w:tcPr>
            <w:tcW w:w="1661" w:type="dxa"/>
            <w:hideMark/>
          </w:tcPr>
          <w:p w:rsidR="00834A02" w:rsidRPr="000B5ED7" w:rsidRDefault="00834A02" w:rsidP="00834A02">
            <w:pPr>
              <w:spacing w:after="0" w:line="240" w:lineRule="auto"/>
              <w:jc w:val="center"/>
              <w:outlineLvl w:val="2"/>
              <w:rPr>
                <w:rFonts w:ascii="Times New Roman" w:hAnsi="Times New Roman"/>
              </w:rPr>
            </w:pPr>
            <w:r w:rsidRPr="000B5ED7">
              <w:rPr>
                <w:rFonts w:ascii="Times New Roman" w:eastAsiaTheme="minorHAnsi" w:hAnsi="Times New Roman"/>
                <w:color w:val="000000"/>
              </w:rPr>
              <w:t>.632</w:t>
            </w:r>
          </w:p>
        </w:tc>
        <w:tc>
          <w:tcPr>
            <w:tcW w:w="1315" w:type="dxa"/>
            <w:hideMark/>
          </w:tcPr>
          <w:p w:rsidR="00834A02" w:rsidRPr="000B5ED7" w:rsidRDefault="00834A02" w:rsidP="00834A02">
            <w:pPr>
              <w:spacing w:after="0" w:line="240" w:lineRule="auto"/>
              <w:jc w:val="center"/>
              <w:outlineLvl w:val="2"/>
              <w:rPr>
                <w:rFonts w:ascii="Times New Roman" w:hAnsi="Times New Roman"/>
              </w:rPr>
            </w:pPr>
            <w:r w:rsidRPr="000B5ED7">
              <w:rPr>
                <w:rFonts w:ascii="Times New Roman" w:eastAsiaTheme="minorHAnsi" w:hAnsi="Times New Roman"/>
                <w:color w:val="000000"/>
              </w:rPr>
              <w:t>.</w:t>
            </w:r>
            <w:r w:rsidRPr="000B5ED7">
              <w:rPr>
                <w:rFonts w:ascii="Times New Roman" w:eastAsiaTheme="minorHAnsi" w:hAnsi="Times New Roman"/>
                <w:b/>
                <w:color w:val="000000"/>
              </w:rPr>
              <w:t>803</w:t>
            </w:r>
          </w:p>
        </w:tc>
        <w:tc>
          <w:tcPr>
            <w:tcW w:w="1324" w:type="dxa"/>
          </w:tcPr>
          <w:p w:rsidR="00834A02" w:rsidRPr="000B5ED7" w:rsidRDefault="00834A02" w:rsidP="00834A02">
            <w:pPr>
              <w:spacing w:after="0" w:line="240" w:lineRule="auto"/>
              <w:jc w:val="center"/>
              <w:outlineLvl w:val="2"/>
              <w:rPr>
                <w:rFonts w:ascii="Times New Roman" w:hAnsi="Times New Roman"/>
              </w:rPr>
            </w:pPr>
            <w:r w:rsidRPr="000B5ED7">
              <w:rPr>
                <w:rFonts w:ascii="Times New Roman" w:eastAsiaTheme="minorHAnsi" w:hAnsi="Times New Roman"/>
                <w:color w:val="000000"/>
              </w:rPr>
              <w:t>.733</w:t>
            </w:r>
          </w:p>
        </w:tc>
        <w:tc>
          <w:tcPr>
            <w:tcW w:w="1674" w:type="dxa"/>
          </w:tcPr>
          <w:p w:rsidR="00834A02" w:rsidRPr="000B5ED7" w:rsidRDefault="00834A02" w:rsidP="00834A02">
            <w:pPr>
              <w:spacing w:after="0" w:line="240" w:lineRule="auto"/>
              <w:jc w:val="center"/>
              <w:outlineLvl w:val="2"/>
              <w:rPr>
                <w:rFonts w:ascii="Times New Roman" w:hAnsi="Times New Roman"/>
              </w:rPr>
            </w:pPr>
            <w:r w:rsidRPr="000B5ED7">
              <w:rPr>
                <w:rFonts w:ascii="Times New Roman" w:hAnsi="Times New Roman"/>
              </w:rPr>
              <w:t>1</w:t>
            </w:r>
          </w:p>
        </w:tc>
      </w:tr>
    </w:tbl>
    <w:p w:rsidR="00222322" w:rsidRDefault="00222322" w:rsidP="00EE47C2">
      <w:pPr>
        <w:spacing w:before="240" w:line="360" w:lineRule="auto"/>
        <w:jc w:val="both"/>
        <w:outlineLvl w:val="2"/>
        <w:rPr>
          <w:rFonts w:ascii="Times New Roman" w:hAnsi="Times New Roman"/>
          <w:sz w:val="24"/>
        </w:rPr>
      </w:pPr>
      <w:r>
        <w:rPr>
          <w:rFonts w:ascii="Times New Roman" w:hAnsi="Times New Roman"/>
          <w:sz w:val="24"/>
        </w:rPr>
        <w:t>Tablo</w:t>
      </w:r>
      <w:r w:rsidR="00EE47C2">
        <w:rPr>
          <w:rFonts w:ascii="Times New Roman" w:hAnsi="Times New Roman"/>
          <w:sz w:val="24"/>
        </w:rPr>
        <w:t xml:space="preserve"> </w:t>
      </w:r>
      <w:r w:rsidR="000B5ED7">
        <w:rPr>
          <w:rFonts w:ascii="Times New Roman" w:hAnsi="Times New Roman"/>
          <w:sz w:val="24"/>
        </w:rPr>
        <w:t>6</w:t>
      </w:r>
      <w:r>
        <w:rPr>
          <w:rFonts w:ascii="Times New Roman" w:hAnsi="Times New Roman"/>
          <w:sz w:val="24"/>
        </w:rPr>
        <w:t xml:space="preserve"> incelendiğinde bağımsız değişkenlerin birbirleriyle olan ilişkilerinin </w:t>
      </w:r>
      <w:r w:rsidR="00EE47C2">
        <w:rPr>
          <w:rFonts w:ascii="Times New Roman" w:hAnsi="Times New Roman"/>
          <w:sz w:val="24"/>
        </w:rPr>
        <w:t xml:space="preserve">bazılarının </w:t>
      </w:r>
      <w:r>
        <w:rPr>
          <w:rFonts w:ascii="Times New Roman" w:hAnsi="Times New Roman"/>
          <w:sz w:val="24"/>
        </w:rPr>
        <w:t>0.70’</w:t>
      </w:r>
      <w:r w:rsidR="00EE47C2">
        <w:rPr>
          <w:rFonts w:ascii="Times New Roman" w:hAnsi="Times New Roman"/>
          <w:sz w:val="24"/>
        </w:rPr>
        <w:t>d</w:t>
      </w:r>
      <w:r w:rsidR="00834A02">
        <w:rPr>
          <w:rFonts w:ascii="Times New Roman" w:hAnsi="Times New Roman"/>
          <w:sz w:val="24"/>
        </w:rPr>
        <w:t>en büyük çıktığı görülmektedir.</w:t>
      </w:r>
    </w:p>
    <w:p w:rsidR="00222322" w:rsidRDefault="00222322" w:rsidP="00EE47C2">
      <w:pPr>
        <w:tabs>
          <w:tab w:val="center" w:pos="5731"/>
        </w:tabs>
        <w:autoSpaceDE w:val="0"/>
        <w:autoSpaceDN w:val="0"/>
        <w:adjustRightInd w:val="0"/>
        <w:spacing w:after="0" w:line="360" w:lineRule="auto"/>
        <w:jc w:val="both"/>
        <w:rPr>
          <w:rFonts w:ascii="Times New Roman" w:hAnsi="Times New Roman"/>
          <w:sz w:val="24"/>
        </w:rPr>
      </w:pPr>
      <w:r>
        <w:rPr>
          <w:rFonts w:ascii="Times New Roman" w:hAnsi="Times New Roman"/>
          <w:sz w:val="24"/>
        </w:rPr>
        <w:t>Çoklu bağlantı, ayrıca “</w:t>
      </w:r>
      <w:proofErr w:type="spellStart"/>
      <w:r>
        <w:rPr>
          <w:rFonts w:ascii="Times New Roman" w:hAnsi="Times New Roman"/>
          <w:sz w:val="24"/>
        </w:rPr>
        <w:t>Variance</w:t>
      </w:r>
      <w:proofErr w:type="spellEnd"/>
      <w:r>
        <w:rPr>
          <w:rFonts w:ascii="Times New Roman" w:hAnsi="Times New Roman"/>
          <w:sz w:val="24"/>
        </w:rPr>
        <w:t xml:space="preserve"> </w:t>
      </w:r>
      <w:proofErr w:type="spellStart"/>
      <w:r>
        <w:rPr>
          <w:rFonts w:ascii="Times New Roman" w:hAnsi="Times New Roman"/>
          <w:sz w:val="24"/>
        </w:rPr>
        <w:t>Inflation</w:t>
      </w:r>
      <w:proofErr w:type="spellEnd"/>
      <w:r>
        <w:rPr>
          <w:rFonts w:ascii="Times New Roman" w:hAnsi="Times New Roman"/>
          <w:sz w:val="24"/>
        </w:rPr>
        <w:t xml:space="preserve"> </w:t>
      </w:r>
      <w:proofErr w:type="spellStart"/>
      <w:r>
        <w:rPr>
          <w:rFonts w:ascii="Times New Roman" w:hAnsi="Times New Roman"/>
          <w:sz w:val="24"/>
        </w:rPr>
        <w:t>Factor</w:t>
      </w:r>
      <w:proofErr w:type="spellEnd"/>
      <w:r>
        <w:rPr>
          <w:rFonts w:ascii="Times New Roman" w:hAnsi="Times New Roman"/>
          <w:sz w:val="24"/>
        </w:rPr>
        <w:t xml:space="preserve">, VIF” ile kontrol edilir. VIF değerinin 10’dan büyük olması çoklu bağlantı problemine işaret etmektedir </w:t>
      </w:r>
      <w:r>
        <w:rPr>
          <w:rFonts w:ascii="Times New Roman" w:hAnsi="Times New Roman"/>
          <w:noProof/>
          <w:sz w:val="24"/>
        </w:rPr>
        <w:t>(Cohen &amp; Cohen, 1983)</w:t>
      </w:r>
      <w:r>
        <w:rPr>
          <w:rFonts w:ascii="Times New Roman" w:hAnsi="Times New Roman"/>
          <w:sz w:val="24"/>
        </w:rPr>
        <w:t>. Ayrıca analizler sonucu elde tolerans değeri de çoklu bağlantı ile ilgili bilgi vermektedir. Tolerans değerinin 0.10’dan büyük olması çoklu bağlantı probleminin olmadığına işaret etmektedir (</w:t>
      </w:r>
      <w:proofErr w:type="spellStart"/>
      <w:r>
        <w:rPr>
          <w:rFonts w:ascii="Times New Roman" w:hAnsi="Times New Roman"/>
          <w:sz w:val="24"/>
        </w:rPr>
        <w:t>Field</w:t>
      </w:r>
      <w:proofErr w:type="spellEnd"/>
      <w:r>
        <w:rPr>
          <w:rFonts w:ascii="Times New Roman" w:hAnsi="Times New Roman"/>
          <w:sz w:val="24"/>
        </w:rPr>
        <w:t xml:space="preserve">, 2005; </w:t>
      </w:r>
      <w:proofErr w:type="spellStart"/>
      <w:r>
        <w:rPr>
          <w:rFonts w:ascii="Times New Roman" w:hAnsi="Times New Roman"/>
          <w:sz w:val="24"/>
        </w:rPr>
        <w:t>Akt</w:t>
      </w:r>
      <w:proofErr w:type="spellEnd"/>
      <w:r>
        <w:rPr>
          <w:rFonts w:ascii="Times New Roman" w:hAnsi="Times New Roman"/>
          <w:sz w:val="24"/>
        </w:rPr>
        <w:t xml:space="preserve">. </w:t>
      </w:r>
      <w:r>
        <w:rPr>
          <w:rFonts w:ascii="Times New Roman" w:hAnsi="Times New Roman"/>
          <w:noProof/>
          <w:sz w:val="24"/>
        </w:rPr>
        <w:t>Çokluk, Şekercioğlu, &amp; Büyüköztürk, 2010).</w:t>
      </w:r>
    </w:p>
    <w:p w:rsidR="00222322" w:rsidRDefault="00222322" w:rsidP="00EE47C2">
      <w:pPr>
        <w:spacing w:before="240" w:line="360" w:lineRule="auto"/>
        <w:jc w:val="both"/>
        <w:outlineLvl w:val="2"/>
        <w:rPr>
          <w:rFonts w:ascii="Times New Roman" w:hAnsi="Times New Roman"/>
          <w:sz w:val="24"/>
        </w:rPr>
      </w:pPr>
      <w:r>
        <w:rPr>
          <w:rFonts w:ascii="Times New Roman" w:hAnsi="Times New Roman"/>
          <w:sz w:val="24"/>
        </w:rPr>
        <w:t>Bu araştırmadan elde edilen VIF ve tolerans değerleri aşağıdaki tabloda verilmektedir.  10’dan büyük VIF değerine rastlan</w:t>
      </w:r>
      <w:r w:rsidR="00EE47C2">
        <w:rPr>
          <w:rFonts w:ascii="Times New Roman" w:hAnsi="Times New Roman"/>
          <w:sz w:val="24"/>
        </w:rPr>
        <w:t>dığı</w:t>
      </w:r>
      <w:r>
        <w:rPr>
          <w:rFonts w:ascii="Times New Roman" w:hAnsi="Times New Roman"/>
          <w:sz w:val="24"/>
        </w:rPr>
        <w:t xml:space="preserve"> ve tolerans değerlerinin de 0.10’dan </w:t>
      </w:r>
      <w:r w:rsidR="004727D9">
        <w:rPr>
          <w:rFonts w:ascii="Times New Roman" w:hAnsi="Times New Roman"/>
          <w:sz w:val="24"/>
        </w:rPr>
        <w:t>küçük olan iki değişken olduğu görülmektedir.</w:t>
      </w:r>
    </w:p>
    <w:p w:rsidR="00222322" w:rsidRDefault="00222322" w:rsidP="00222322">
      <w:pPr>
        <w:pStyle w:val="ResimYazs"/>
        <w:spacing w:after="0" w:afterAutospacing="0"/>
        <w:ind w:firstLine="708"/>
        <w:jc w:val="center"/>
        <w:rPr>
          <w:szCs w:val="22"/>
        </w:rPr>
      </w:pPr>
      <w:r>
        <w:rPr>
          <w:szCs w:val="22"/>
        </w:rPr>
        <w:t>Tablo</w:t>
      </w:r>
      <w:r w:rsidR="002B54B4">
        <w:rPr>
          <w:szCs w:val="22"/>
        </w:rPr>
        <w:t xml:space="preserve"> </w:t>
      </w:r>
      <w:r w:rsidR="000B5ED7">
        <w:rPr>
          <w:szCs w:val="22"/>
        </w:rPr>
        <w:t>7</w:t>
      </w:r>
      <w:r>
        <w:rPr>
          <w:szCs w:val="22"/>
        </w:rPr>
        <w:t>. VIF ve Tolerans Değerleri</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854"/>
        <w:gridCol w:w="2110"/>
        <w:gridCol w:w="2108"/>
      </w:tblGrid>
      <w:tr w:rsidR="00834A02" w:rsidTr="00861E16">
        <w:trPr>
          <w:trHeight w:val="77"/>
          <w:jc w:val="center"/>
        </w:trPr>
        <w:tc>
          <w:tcPr>
            <w:tcW w:w="2675" w:type="pct"/>
          </w:tcPr>
          <w:p w:rsidR="00834A02" w:rsidRDefault="00834A02" w:rsidP="0019694E">
            <w:pPr>
              <w:spacing w:after="0" w:line="360" w:lineRule="auto"/>
              <w:jc w:val="center"/>
              <w:outlineLvl w:val="2"/>
              <w:rPr>
                <w:rFonts w:ascii="Times New Roman" w:hAnsi="Times New Roman"/>
                <w:sz w:val="24"/>
              </w:rPr>
            </w:pPr>
          </w:p>
        </w:tc>
        <w:tc>
          <w:tcPr>
            <w:tcW w:w="1163" w:type="pct"/>
            <w:hideMark/>
          </w:tcPr>
          <w:p w:rsidR="00834A02" w:rsidRDefault="00834A02" w:rsidP="0019694E">
            <w:pPr>
              <w:spacing w:after="0" w:line="360" w:lineRule="auto"/>
              <w:jc w:val="center"/>
              <w:outlineLvl w:val="2"/>
              <w:rPr>
                <w:rFonts w:ascii="Times New Roman" w:hAnsi="Times New Roman"/>
                <w:sz w:val="24"/>
              </w:rPr>
            </w:pPr>
            <w:r>
              <w:rPr>
                <w:rFonts w:ascii="Times New Roman" w:hAnsi="Times New Roman"/>
                <w:sz w:val="24"/>
              </w:rPr>
              <w:t>Tolerans</w:t>
            </w:r>
          </w:p>
        </w:tc>
        <w:tc>
          <w:tcPr>
            <w:tcW w:w="1162" w:type="pct"/>
            <w:hideMark/>
          </w:tcPr>
          <w:p w:rsidR="00834A02" w:rsidRDefault="00834A02" w:rsidP="0019694E">
            <w:pPr>
              <w:spacing w:after="0" w:line="360" w:lineRule="auto"/>
              <w:jc w:val="center"/>
              <w:outlineLvl w:val="2"/>
              <w:rPr>
                <w:rFonts w:ascii="Times New Roman" w:hAnsi="Times New Roman"/>
                <w:sz w:val="24"/>
              </w:rPr>
            </w:pPr>
            <w:r>
              <w:rPr>
                <w:rFonts w:ascii="Times New Roman" w:hAnsi="Times New Roman"/>
                <w:sz w:val="24"/>
              </w:rPr>
              <w:t>VIF</w:t>
            </w:r>
          </w:p>
        </w:tc>
      </w:tr>
      <w:tr w:rsidR="00834A02" w:rsidTr="00861E16">
        <w:trPr>
          <w:jc w:val="center"/>
        </w:trPr>
        <w:tc>
          <w:tcPr>
            <w:tcW w:w="2675" w:type="pct"/>
            <w:hideMark/>
          </w:tcPr>
          <w:p w:rsidR="00834A02" w:rsidRDefault="00834A02" w:rsidP="0019694E">
            <w:pPr>
              <w:spacing w:after="0" w:line="360" w:lineRule="auto"/>
              <w:jc w:val="center"/>
              <w:outlineLvl w:val="2"/>
              <w:rPr>
                <w:rFonts w:ascii="Times New Roman" w:hAnsi="Times New Roman"/>
                <w:sz w:val="24"/>
              </w:rPr>
            </w:pPr>
          </w:p>
        </w:tc>
        <w:tc>
          <w:tcPr>
            <w:tcW w:w="1163" w:type="pct"/>
            <w:hideMark/>
          </w:tcPr>
          <w:p w:rsidR="00834A02" w:rsidRDefault="00834A02" w:rsidP="0019694E">
            <w:pPr>
              <w:spacing w:after="0" w:line="360" w:lineRule="auto"/>
              <w:jc w:val="center"/>
              <w:outlineLvl w:val="2"/>
              <w:rPr>
                <w:rFonts w:ascii="Times New Roman" w:hAnsi="Times New Roman"/>
                <w:sz w:val="24"/>
              </w:rPr>
            </w:pPr>
          </w:p>
        </w:tc>
        <w:tc>
          <w:tcPr>
            <w:tcW w:w="1162" w:type="pct"/>
            <w:hideMark/>
          </w:tcPr>
          <w:p w:rsidR="00834A02" w:rsidRDefault="00834A02" w:rsidP="0019694E">
            <w:pPr>
              <w:spacing w:after="0" w:line="360" w:lineRule="auto"/>
              <w:jc w:val="center"/>
              <w:outlineLvl w:val="2"/>
              <w:rPr>
                <w:rFonts w:ascii="Times New Roman" w:hAnsi="Times New Roman"/>
                <w:sz w:val="24"/>
              </w:rPr>
            </w:pPr>
          </w:p>
        </w:tc>
      </w:tr>
      <w:tr w:rsidR="00834A02" w:rsidTr="00861E16">
        <w:trPr>
          <w:jc w:val="center"/>
        </w:trPr>
        <w:tc>
          <w:tcPr>
            <w:tcW w:w="2675" w:type="pct"/>
            <w:hideMark/>
          </w:tcPr>
          <w:p w:rsidR="00834A02" w:rsidRDefault="00834A02" w:rsidP="0019694E">
            <w:pPr>
              <w:spacing w:after="0" w:line="360" w:lineRule="auto"/>
              <w:jc w:val="center"/>
              <w:outlineLvl w:val="2"/>
              <w:rPr>
                <w:rFonts w:ascii="Times New Roman" w:hAnsi="Times New Roman"/>
                <w:sz w:val="24"/>
              </w:rPr>
            </w:pPr>
          </w:p>
        </w:tc>
        <w:tc>
          <w:tcPr>
            <w:tcW w:w="1163" w:type="pct"/>
            <w:hideMark/>
          </w:tcPr>
          <w:p w:rsidR="00834A02" w:rsidRDefault="00834A02" w:rsidP="0019694E">
            <w:pPr>
              <w:spacing w:after="0" w:line="360" w:lineRule="auto"/>
              <w:jc w:val="center"/>
              <w:outlineLvl w:val="2"/>
              <w:rPr>
                <w:rFonts w:ascii="Times New Roman" w:hAnsi="Times New Roman"/>
                <w:sz w:val="24"/>
              </w:rPr>
            </w:pPr>
          </w:p>
        </w:tc>
        <w:tc>
          <w:tcPr>
            <w:tcW w:w="1162" w:type="pct"/>
            <w:hideMark/>
          </w:tcPr>
          <w:p w:rsidR="00834A02" w:rsidRDefault="00834A02" w:rsidP="0019694E">
            <w:pPr>
              <w:spacing w:after="0" w:line="360" w:lineRule="auto"/>
              <w:jc w:val="center"/>
              <w:outlineLvl w:val="2"/>
              <w:rPr>
                <w:rFonts w:ascii="Times New Roman" w:hAnsi="Times New Roman"/>
                <w:sz w:val="24"/>
              </w:rPr>
            </w:pPr>
          </w:p>
        </w:tc>
      </w:tr>
      <w:tr w:rsidR="00521F97" w:rsidTr="00861E16">
        <w:trPr>
          <w:jc w:val="center"/>
        </w:trPr>
        <w:tc>
          <w:tcPr>
            <w:tcW w:w="2675" w:type="pct"/>
            <w:vAlign w:val="center"/>
            <w:hideMark/>
          </w:tcPr>
          <w:p w:rsidR="00521F97" w:rsidRDefault="00521F97" w:rsidP="0019694E">
            <w:pPr>
              <w:pStyle w:val="ListeParagraf"/>
              <w:contextualSpacing/>
              <w:jc w:val="center"/>
              <w:outlineLvl w:val="2"/>
            </w:pPr>
            <w:r w:rsidRPr="00B7010A">
              <w:rPr>
                <w:rFonts w:eastAsiaTheme="minorHAnsi"/>
                <w:color w:val="000000"/>
              </w:rPr>
              <w:t>Evdeki kültürel varlıklar indeksi</w:t>
            </w:r>
          </w:p>
        </w:tc>
        <w:tc>
          <w:tcPr>
            <w:tcW w:w="1163" w:type="pct"/>
            <w:vAlign w:val="center"/>
            <w:hideMark/>
          </w:tcPr>
          <w:p w:rsidR="00521F97" w:rsidRPr="00521F97" w:rsidRDefault="00521F97" w:rsidP="0019694E">
            <w:pPr>
              <w:autoSpaceDE w:val="0"/>
              <w:autoSpaceDN w:val="0"/>
              <w:adjustRightInd w:val="0"/>
              <w:spacing w:after="0" w:line="240" w:lineRule="auto"/>
              <w:jc w:val="right"/>
              <w:rPr>
                <w:rFonts w:ascii="$F$" w:eastAsiaTheme="minorHAnsi" w:hAnsi="$F$" w:cs="$F$"/>
                <w:color w:val="000000"/>
                <w:sz w:val="18"/>
                <w:szCs w:val="18"/>
              </w:rPr>
            </w:pPr>
            <w:r w:rsidRPr="00521F97">
              <w:rPr>
                <w:rFonts w:ascii="$F$" w:eastAsiaTheme="minorHAnsi" w:hAnsi="$F$" w:cs="$F$"/>
                <w:color w:val="000000"/>
                <w:sz w:val="18"/>
                <w:szCs w:val="18"/>
              </w:rPr>
              <w:t>.311</w:t>
            </w:r>
          </w:p>
        </w:tc>
        <w:tc>
          <w:tcPr>
            <w:tcW w:w="1162" w:type="pct"/>
            <w:vAlign w:val="center"/>
            <w:hideMark/>
          </w:tcPr>
          <w:p w:rsidR="00521F97" w:rsidRPr="00521F97" w:rsidRDefault="00521F97" w:rsidP="0019694E">
            <w:pPr>
              <w:autoSpaceDE w:val="0"/>
              <w:autoSpaceDN w:val="0"/>
              <w:adjustRightInd w:val="0"/>
              <w:spacing w:after="0" w:line="240" w:lineRule="auto"/>
              <w:jc w:val="right"/>
              <w:rPr>
                <w:rFonts w:ascii="$F$" w:eastAsiaTheme="minorHAnsi" w:hAnsi="$F$" w:cs="$F$"/>
                <w:color w:val="000000"/>
                <w:sz w:val="18"/>
                <w:szCs w:val="18"/>
              </w:rPr>
            </w:pPr>
            <w:r w:rsidRPr="00521F97">
              <w:rPr>
                <w:rFonts w:ascii="$F$" w:eastAsiaTheme="minorHAnsi" w:hAnsi="$F$" w:cs="$F$"/>
                <w:color w:val="000000"/>
                <w:sz w:val="18"/>
                <w:szCs w:val="18"/>
              </w:rPr>
              <w:t>3.215</w:t>
            </w:r>
          </w:p>
        </w:tc>
      </w:tr>
      <w:tr w:rsidR="00521F97" w:rsidTr="00861E16">
        <w:trPr>
          <w:jc w:val="center"/>
        </w:trPr>
        <w:tc>
          <w:tcPr>
            <w:tcW w:w="2675" w:type="pct"/>
            <w:vAlign w:val="center"/>
            <w:hideMark/>
          </w:tcPr>
          <w:p w:rsidR="00521F97" w:rsidRDefault="00521F97" w:rsidP="0019694E">
            <w:pPr>
              <w:pStyle w:val="ListeParagraf"/>
              <w:contextualSpacing/>
              <w:jc w:val="center"/>
              <w:outlineLvl w:val="2"/>
            </w:pPr>
            <w:r w:rsidRPr="00B7010A">
              <w:rPr>
                <w:rFonts w:eastAsiaTheme="minorHAnsi"/>
                <w:color w:val="000000"/>
              </w:rPr>
              <w:t>Evdeki eğitimsel kaynaklar indeksi</w:t>
            </w:r>
          </w:p>
        </w:tc>
        <w:tc>
          <w:tcPr>
            <w:tcW w:w="1163" w:type="pct"/>
            <w:vAlign w:val="center"/>
            <w:hideMark/>
          </w:tcPr>
          <w:p w:rsidR="00521F97" w:rsidRPr="00521F97" w:rsidRDefault="00521F97" w:rsidP="0019694E">
            <w:pPr>
              <w:autoSpaceDE w:val="0"/>
              <w:autoSpaceDN w:val="0"/>
              <w:adjustRightInd w:val="0"/>
              <w:spacing w:after="0" w:line="240" w:lineRule="auto"/>
              <w:jc w:val="right"/>
              <w:rPr>
                <w:rFonts w:ascii="$F$" w:eastAsiaTheme="minorHAnsi" w:hAnsi="$F$" w:cs="$F$"/>
                <w:color w:val="000000"/>
                <w:sz w:val="18"/>
                <w:szCs w:val="18"/>
              </w:rPr>
            </w:pPr>
            <w:r w:rsidRPr="00521F97">
              <w:rPr>
                <w:rFonts w:ascii="$F$" w:eastAsiaTheme="minorHAnsi" w:hAnsi="$F$" w:cs="$F$"/>
                <w:color w:val="000000"/>
                <w:sz w:val="18"/>
                <w:szCs w:val="18"/>
              </w:rPr>
              <w:t>.276</w:t>
            </w:r>
          </w:p>
        </w:tc>
        <w:tc>
          <w:tcPr>
            <w:tcW w:w="1162" w:type="pct"/>
            <w:vAlign w:val="center"/>
            <w:hideMark/>
          </w:tcPr>
          <w:p w:rsidR="00521F97" w:rsidRPr="00521F97" w:rsidRDefault="00521F97" w:rsidP="0019694E">
            <w:pPr>
              <w:autoSpaceDE w:val="0"/>
              <w:autoSpaceDN w:val="0"/>
              <w:adjustRightInd w:val="0"/>
              <w:spacing w:after="0" w:line="240" w:lineRule="auto"/>
              <w:jc w:val="right"/>
              <w:rPr>
                <w:rFonts w:ascii="$F$" w:eastAsiaTheme="minorHAnsi" w:hAnsi="$F$" w:cs="$F$"/>
                <w:color w:val="000000"/>
                <w:sz w:val="18"/>
                <w:szCs w:val="18"/>
              </w:rPr>
            </w:pPr>
            <w:r w:rsidRPr="00521F97">
              <w:rPr>
                <w:rFonts w:ascii="$F$" w:eastAsiaTheme="minorHAnsi" w:hAnsi="$F$" w:cs="$F$"/>
                <w:color w:val="000000"/>
                <w:sz w:val="18"/>
                <w:szCs w:val="18"/>
              </w:rPr>
              <w:t>3.625</w:t>
            </w:r>
          </w:p>
        </w:tc>
      </w:tr>
      <w:tr w:rsidR="00521F97" w:rsidTr="00861E16">
        <w:trPr>
          <w:jc w:val="center"/>
        </w:trPr>
        <w:tc>
          <w:tcPr>
            <w:tcW w:w="2675" w:type="pct"/>
            <w:vAlign w:val="center"/>
            <w:hideMark/>
          </w:tcPr>
          <w:p w:rsidR="00521F97" w:rsidRDefault="00521F97" w:rsidP="0019694E">
            <w:pPr>
              <w:pStyle w:val="ListeParagraf"/>
              <w:contextualSpacing/>
              <w:jc w:val="center"/>
              <w:outlineLvl w:val="2"/>
            </w:pPr>
            <w:r w:rsidRPr="00B7010A">
              <w:rPr>
                <w:rFonts w:eastAsiaTheme="minorHAnsi"/>
                <w:color w:val="000000"/>
              </w:rPr>
              <w:t>Evdeki varlıklar indeksi</w:t>
            </w:r>
          </w:p>
        </w:tc>
        <w:tc>
          <w:tcPr>
            <w:tcW w:w="1163" w:type="pct"/>
            <w:vAlign w:val="center"/>
            <w:hideMark/>
          </w:tcPr>
          <w:p w:rsidR="00521F97" w:rsidRPr="00521F97" w:rsidRDefault="00521F97" w:rsidP="0019694E">
            <w:pPr>
              <w:autoSpaceDE w:val="0"/>
              <w:autoSpaceDN w:val="0"/>
              <w:adjustRightInd w:val="0"/>
              <w:spacing w:after="0" w:line="240" w:lineRule="auto"/>
              <w:jc w:val="right"/>
              <w:rPr>
                <w:rFonts w:ascii="$F$" w:eastAsiaTheme="minorHAnsi" w:hAnsi="$F$" w:cs="$F$"/>
                <w:color w:val="000000"/>
                <w:sz w:val="18"/>
                <w:szCs w:val="18"/>
              </w:rPr>
            </w:pPr>
            <w:r w:rsidRPr="00521F97">
              <w:rPr>
                <w:rFonts w:ascii="$F$" w:eastAsiaTheme="minorHAnsi" w:hAnsi="$F$" w:cs="$F$"/>
                <w:color w:val="000000"/>
                <w:sz w:val="18"/>
                <w:szCs w:val="18"/>
              </w:rPr>
              <w:t>.034</w:t>
            </w:r>
          </w:p>
        </w:tc>
        <w:tc>
          <w:tcPr>
            <w:tcW w:w="1162" w:type="pct"/>
            <w:vAlign w:val="center"/>
            <w:hideMark/>
          </w:tcPr>
          <w:p w:rsidR="00521F97" w:rsidRPr="00521F97" w:rsidRDefault="00521F97" w:rsidP="0019694E">
            <w:pPr>
              <w:autoSpaceDE w:val="0"/>
              <w:autoSpaceDN w:val="0"/>
              <w:adjustRightInd w:val="0"/>
              <w:spacing w:after="0" w:line="240" w:lineRule="auto"/>
              <w:jc w:val="right"/>
              <w:rPr>
                <w:rFonts w:ascii="$F$" w:eastAsiaTheme="minorHAnsi" w:hAnsi="$F$" w:cs="$F$"/>
                <w:color w:val="000000"/>
                <w:sz w:val="18"/>
                <w:szCs w:val="18"/>
              </w:rPr>
            </w:pPr>
            <w:r w:rsidRPr="00521F97">
              <w:rPr>
                <w:rFonts w:ascii="$F$" w:eastAsiaTheme="minorHAnsi" w:hAnsi="$F$" w:cs="$F$"/>
                <w:color w:val="000000"/>
                <w:sz w:val="18"/>
                <w:szCs w:val="18"/>
              </w:rPr>
              <w:t>29.740</w:t>
            </w:r>
          </w:p>
        </w:tc>
      </w:tr>
      <w:tr w:rsidR="00521F97" w:rsidTr="00861E16">
        <w:trPr>
          <w:jc w:val="center"/>
        </w:trPr>
        <w:tc>
          <w:tcPr>
            <w:tcW w:w="2675" w:type="pct"/>
            <w:vAlign w:val="center"/>
          </w:tcPr>
          <w:p w:rsidR="00521F97" w:rsidRPr="00B7010A" w:rsidRDefault="00521F97" w:rsidP="0019694E">
            <w:pPr>
              <w:pStyle w:val="ListeParagraf"/>
              <w:contextualSpacing/>
              <w:jc w:val="center"/>
              <w:outlineLvl w:val="2"/>
              <w:rPr>
                <w:rFonts w:eastAsiaTheme="minorHAnsi"/>
                <w:color w:val="000000"/>
              </w:rPr>
            </w:pPr>
            <w:r w:rsidRPr="00B7010A">
              <w:rPr>
                <w:rFonts w:eastAsiaTheme="minorHAnsi"/>
                <w:color w:val="000000"/>
              </w:rPr>
              <w:t>Aile zenginlik indeksi</w:t>
            </w:r>
          </w:p>
        </w:tc>
        <w:tc>
          <w:tcPr>
            <w:tcW w:w="1163" w:type="pct"/>
            <w:vAlign w:val="center"/>
          </w:tcPr>
          <w:p w:rsidR="00521F97" w:rsidRPr="00521F97" w:rsidRDefault="00521F97" w:rsidP="0019694E">
            <w:pPr>
              <w:autoSpaceDE w:val="0"/>
              <w:autoSpaceDN w:val="0"/>
              <w:adjustRightInd w:val="0"/>
              <w:spacing w:after="0" w:line="240" w:lineRule="auto"/>
              <w:jc w:val="right"/>
              <w:rPr>
                <w:rFonts w:ascii="$F$" w:eastAsiaTheme="minorHAnsi" w:hAnsi="$F$" w:cs="$F$"/>
                <w:color w:val="000000"/>
                <w:sz w:val="18"/>
                <w:szCs w:val="18"/>
              </w:rPr>
            </w:pPr>
            <w:r w:rsidRPr="00521F97">
              <w:rPr>
                <w:rFonts w:ascii="$F$" w:eastAsiaTheme="minorHAnsi" w:hAnsi="$F$" w:cs="$F$"/>
                <w:color w:val="000000"/>
                <w:sz w:val="18"/>
                <w:szCs w:val="18"/>
              </w:rPr>
              <w:t>.072</w:t>
            </w:r>
          </w:p>
        </w:tc>
        <w:tc>
          <w:tcPr>
            <w:tcW w:w="1162" w:type="pct"/>
            <w:vAlign w:val="center"/>
          </w:tcPr>
          <w:p w:rsidR="00521F97" w:rsidRPr="00521F97" w:rsidRDefault="00521F97" w:rsidP="0019694E">
            <w:pPr>
              <w:autoSpaceDE w:val="0"/>
              <w:autoSpaceDN w:val="0"/>
              <w:adjustRightInd w:val="0"/>
              <w:spacing w:after="0" w:line="240" w:lineRule="auto"/>
              <w:jc w:val="right"/>
              <w:rPr>
                <w:rFonts w:ascii="$F$" w:eastAsiaTheme="minorHAnsi" w:hAnsi="$F$" w:cs="$F$"/>
                <w:color w:val="000000"/>
                <w:sz w:val="18"/>
                <w:szCs w:val="18"/>
              </w:rPr>
            </w:pPr>
            <w:r w:rsidRPr="00521F97">
              <w:rPr>
                <w:rFonts w:ascii="$F$" w:eastAsiaTheme="minorHAnsi" w:hAnsi="$F$" w:cs="$F$"/>
                <w:color w:val="000000"/>
                <w:sz w:val="18"/>
                <w:szCs w:val="18"/>
              </w:rPr>
              <w:t>13.863</w:t>
            </w:r>
          </w:p>
        </w:tc>
      </w:tr>
      <w:tr w:rsidR="00521F97" w:rsidTr="00861E16">
        <w:trPr>
          <w:jc w:val="center"/>
        </w:trPr>
        <w:tc>
          <w:tcPr>
            <w:tcW w:w="2675" w:type="pct"/>
            <w:vAlign w:val="center"/>
          </w:tcPr>
          <w:p w:rsidR="00521F97" w:rsidRPr="00B7010A" w:rsidRDefault="00521F97" w:rsidP="0019694E">
            <w:pPr>
              <w:pStyle w:val="ListeParagraf"/>
              <w:contextualSpacing/>
              <w:jc w:val="center"/>
              <w:outlineLvl w:val="2"/>
              <w:rPr>
                <w:rFonts w:eastAsiaTheme="minorHAnsi"/>
                <w:color w:val="000000"/>
              </w:rPr>
            </w:pPr>
            <w:proofErr w:type="spellStart"/>
            <w:r w:rsidRPr="00B7010A">
              <w:rPr>
                <w:rFonts w:eastAsiaTheme="minorHAnsi"/>
                <w:color w:val="000000"/>
              </w:rPr>
              <w:t>Sosyo</w:t>
            </w:r>
            <w:proofErr w:type="spellEnd"/>
            <w:r w:rsidRPr="00B7010A">
              <w:rPr>
                <w:rFonts w:eastAsiaTheme="minorHAnsi"/>
                <w:color w:val="000000"/>
              </w:rPr>
              <w:t>-ekonomik ve kültürel indeks</w:t>
            </w:r>
          </w:p>
        </w:tc>
        <w:tc>
          <w:tcPr>
            <w:tcW w:w="1163" w:type="pct"/>
            <w:vAlign w:val="center"/>
          </w:tcPr>
          <w:p w:rsidR="00521F97" w:rsidRPr="00521F97" w:rsidRDefault="00521F97" w:rsidP="0019694E">
            <w:pPr>
              <w:autoSpaceDE w:val="0"/>
              <w:autoSpaceDN w:val="0"/>
              <w:adjustRightInd w:val="0"/>
              <w:spacing w:after="0" w:line="240" w:lineRule="auto"/>
              <w:jc w:val="right"/>
              <w:rPr>
                <w:rFonts w:ascii="$F$" w:eastAsiaTheme="minorHAnsi" w:hAnsi="$F$" w:cs="$F$"/>
                <w:color w:val="000000"/>
                <w:sz w:val="18"/>
                <w:szCs w:val="18"/>
              </w:rPr>
            </w:pPr>
            <w:r w:rsidRPr="00521F97">
              <w:rPr>
                <w:rFonts w:ascii="$F$" w:eastAsiaTheme="minorHAnsi" w:hAnsi="$F$" w:cs="$F$"/>
                <w:color w:val="000000"/>
                <w:sz w:val="18"/>
                <w:szCs w:val="18"/>
              </w:rPr>
              <w:t>.355</w:t>
            </w:r>
          </w:p>
        </w:tc>
        <w:tc>
          <w:tcPr>
            <w:tcW w:w="1162" w:type="pct"/>
            <w:vAlign w:val="center"/>
          </w:tcPr>
          <w:p w:rsidR="00521F97" w:rsidRPr="00521F97" w:rsidRDefault="00521F97" w:rsidP="0019694E">
            <w:pPr>
              <w:autoSpaceDE w:val="0"/>
              <w:autoSpaceDN w:val="0"/>
              <w:adjustRightInd w:val="0"/>
              <w:spacing w:after="0" w:line="240" w:lineRule="auto"/>
              <w:jc w:val="right"/>
              <w:rPr>
                <w:rFonts w:ascii="$F$" w:eastAsiaTheme="minorHAnsi" w:hAnsi="$F$" w:cs="$F$"/>
                <w:color w:val="000000"/>
                <w:sz w:val="18"/>
                <w:szCs w:val="18"/>
              </w:rPr>
            </w:pPr>
            <w:r w:rsidRPr="00521F97">
              <w:rPr>
                <w:rFonts w:ascii="$F$" w:eastAsiaTheme="minorHAnsi" w:hAnsi="$F$" w:cs="$F$"/>
                <w:color w:val="000000"/>
                <w:sz w:val="18"/>
                <w:szCs w:val="18"/>
              </w:rPr>
              <w:t>2.821</w:t>
            </w:r>
          </w:p>
        </w:tc>
      </w:tr>
    </w:tbl>
    <w:p w:rsidR="00834A02" w:rsidRPr="002B54B4" w:rsidRDefault="00834A02" w:rsidP="00DA6079">
      <w:pPr>
        <w:autoSpaceDE w:val="0"/>
        <w:autoSpaceDN w:val="0"/>
        <w:adjustRightInd w:val="0"/>
        <w:spacing w:after="0" w:line="240" w:lineRule="auto"/>
        <w:rPr>
          <w:rFonts w:ascii="Times New Roman" w:eastAsiaTheme="minorHAnsi" w:hAnsi="Times New Roman"/>
          <w:color w:val="000000"/>
          <w:sz w:val="24"/>
          <w:szCs w:val="24"/>
        </w:rPr>
      </w:pPr>
    </w:p>
    <w:p w:rsidR="0019694E" w:rsidRPr="002B54B4" w:rsidRDefault="002B54B4" w:rsidP="000B5ED7">
      <w:pPr>
        <w:tabs>
          <w:tab w:val="center" w:pos="7286"/>
        </w:tabs>
        <w:autoSpaceDE w:val="0"/>
        <w:autoSpaceDN w:val="0"/>
        <w:adjustRightInd w:val="0"/>
        <w:spacing w:after="0" w:line="360" w:lineRule="auto"/>
        <w:jc w:val="both"/>
        <w:rPr>
          <w:rFonts w:ascii="Times New Roman" w:eastAsiaTheme="minorHAnsi" w:hAnsi="Times New Roman"/>
          <w:bCs/>
          <w:color w:val="000000"/>
          <w:sz w:val="24"/>
          <w:szCs w:val="24"/>
        </w:rPr>
      </w:pPr>
      <w:r>
        <w:rPr>
          <w:rFonts w:ascii="Times New Roman" w:eastAsiaTheme="minorHAnsi" w:hAnsi="Times New Roman"/>
          <w:bCs/>
          <w:color w:val="000000"/>
          <w:sz w:val="24"/>
          <w:szCs w:val="24"/>
        </w:rPr>
        <w:t xml:space="preserve">İnceleme sonunda bağımsız değişkenler arasında çoklu bağlantı görülmüştür. En yüksek VIF değeri en düşük tolerans değeri olan evdeki varlıklar indeksi değişkeninin analizin dışında tutulmasına karar verilmiştir. </w:t>
      </w:r>
    </w:p>
    <w:p w:rsidR="002B54B4" w:rsidRDefault="002B54B4" w:rsidP="00521F97">
      <w:pPr>
        <w:tabs>
          <w:tab w:val="center" w:pos="7286"/>
        </w:tabs>
        <w:autoSpaceDE w:val="0"/>
        <w:autoSpaceDN w:val="0"/>
        <w:adjustRightInd w:val="0"/>
        <w:spacing w:after="0" w:line="240" w:lineRule="auto"/>
        <w:rPr>
          <w:rFonts w:ascii="$F$" w:eastAsiaTheme="minorHAnsi" w:hAnsi="$F$" w:cs="$F$"/>
          <w:b/>
          <w:bCs/>
          <w:color w:val="000000"/>
          <w:sz w:val="18"/>
          <w:szCs w:val="18"/>
        </w:rPr>
      </w:pPr>
    </w:p>
    <w:p w:rsidR="000B5ED7" w:rsidRDefault="000B5ED7" w:rsidP="00521F97">
      <w:pPr>
        <w:tabs>
          <w:tab w:val="center" w:pos="7286"/>
        </w:tabs>
        <w:autoSpaceDE w:val="0"/>
        <w:autoSpaceDN w:val="0"/>
        <w:adjustRightInd w:val="0"/>
        <w:spacing w:after="0" w:line="240" w:lineRule="auto"/>
        <w:rPr>
          <w:rFonts w:ascii="$F$" w:eastAsiaTheme="minorHAnsi" w:hAnsi="$F$" w:cs="$F$"/>
          <w:b/>
          <w:bCs/>
          <w:color w:val="000000"/>
          <w:sz w:val="18"/>
          <w:szCs w:val="18"/>
        </w:rPr>
      </w:pPr>
    </w:p>
    <w:p w:rsidR="000B5ED7" w:rsidRDefault="000B5ED7" w:rsidP="00521F97">
      <w:pPr>
        <w:tabs>
          <w:tab w:val="center" w:pos="7286"/>
        </w:tabs>
        <w:autoSpaceDE w:val="0"/>
        <w:autoSpaceDN w:val="0"/>
        <w:adjustRightInd w:val="0"/>
        <w:spacing w:after="0" w:line="240" w:lineRule="auto"/>
        <w:rPr>
          <w:rFonts w:ascii="$F$" w:eastAsiaTheme="minorHAnsi" w:hAnsi="$F$" w:cs="$F$"/>
          <w:b/>
          <w:bCs/>
          <w:color w:val="000000"/>
          <w:sz w:val="18"/>
          <w:szCs w:val="18"/>
        </w:rPr>
      </w:pPr>
    </w:p>
    <w:p w:rsidR="000B5ED7" w:rsidRDefault="000B5ED7" w:rsidP="00521F97">
      <w:pPr>
        <w:tabs>
          <w:tab w:val="center" w:pos="7286"/>
        </w:tabs>
        <w:autoSpaceDE w:val="0"/>
        <w:autoSpaceDN w:val="0"/>
        <w:adjustRightInd w:val="0"/>
        <w:spacing w:after="0" w:line="240" w:lineRule="auto"/>
        <w:rPr>
          <w:rFonts w:ascii="$F$" w:eastAsiaTheme="minorHAnsi" w:hAnsi="$F$" w:cs="$F$"/>
          <w:b/>
          <w:bCs/>
          <w:color w:val="000000"/>
          <w:sz w:val="18"/>
          <w:szCs w:val="18"/>
        </w:rPr>
      </w:pPr>
    </w:p>
    <w:p w:rsidR="0019694E" w:rsidRDefault="0019694E" w:rsidP="002B54B4">
      <w:pPr>
        <w:pStyle w:val="ResimYazs"/>
        <w:spacing w:after="0" w:afterAutospacing="0"/>
        <w:ind w:firstLine="708"/>
        <w:rPr>
          <w:szCs w:val="22"/>
        </w:rPr>
      </w:pPr>
      <w:r>
        <w:rPr>
          <w:szCs w:val="22"/>
        </w:rPr>
        <w:t>Tablo</w:t>
      </w:r>
      <w:r w:rsidR="002B54B4">
        <w:rPr>
          <w:szCs w:val="22"/>
        </w:rPr>
        <w:t xml:space="preserve"> </w:t>
      </w:r>
      <w:r w:rsidR="000B5ED7">
        <w:rPr>
          <w:szCs w:val="22"/>
        </w:rPr>
        <w:t>8</w:t>
      </w:r>
      <w:r>
        <w:rPr>
          <w:szCs w:val="22"/>
        </w:rPr>
        <w:t>.</w:t>
      </w:r>
      <w:r w:rsidR="002B54B4">
        <w:rPr>
          <w:szCs w:val="22"/>
        </w:rPr>
        <w:t xml:space="preserve">Evdeki </w:t>
      </w:r>
      <w:r>
        <w:rPr>
          <w:szCs w:val="22"/>
        </w:rPr>
        <w:t>varlıklar indeksi çıktıktan sonra VIF ve Tolerans Değerleri</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854"/>
        <w:gridCol w:w="2110"/>
        <w:gridCol w:w="2108"/>
      </w:tblGrid>
      <w:tr w:rsidR="0019694E" w:rsidTr="00861E16">
        <w:trPr>
          <w:trHeight w:val="420"/>
          <w:jc w:val="center"/>
        </w:trPr>
        <w:tc>
          <w:tcPr>
            <w:tcW w:w="2675" w:type="pct"/>
          </w:tcPr>
          <w:p w:rsidR="0019694E" w:rsidRDefault="0019694E" w:rsidP="0019694E">
            <w:pPr>
              <w:spacing w:after="0" w:line="360" w:lineRule="auto"/>
              <w:jc w:val="center"/>
              <w:outlineLvl w:val="2"/>
              <w:rPr>
                <w:rFonts w:ascii="Times New Roman" w:hAnsi="Times New Roman"/>
                <w:sz w:val="24"/>
              </w:rPr>
            </w:pPr>
          </w:p>
        </w:tc>
        <w:tc>
          <w:tcPr>
            <w:tcW w:w="1163" w:type="pct"/>
            <w:hideMark/>
          </w:tcPr>
          <w:p w:rsidR="0019694E" w:rsidRDefault="0019694E" w:rsidP="0019694E">
            <w:pPr>
              <w:spacing w:after="0" w:line="360" w:lineRule="auto"/>
              <w:jc w:val="center"/>
              <w:outlineLvl w:val="2"/>
              <w:rPr>
                <w:rFonts w:ascii="Times New Roman" w:hAnsi="Times New Roman"/>
                <w:sz w:val="24"/>
              </w:rPr>
            </w:pPr>
            <w:r>
              <w:rPr>
                <w:rFonts w:ascii="Times New Roman" w:hAnsi="Times New Roman"/>
                <w:sz w:val="24"/>
              </w:rPr>
              <w:t>Tolerans</w:t>
            </w:r>
          </w:p>
        </w:tc>
        <w:tc>
          <w:tcPr>
            <w:tcW w:w="1163" w:type="pct"/>
            <w:hideMark/>
          </w:tcPr>
          <w:p w:rsidR="0019694E" w:rsidRDefault="0019694E" w:rsidP="0019694E">
            <w:pPr>
              <w:spacing w:after="0" w:line="360" w:lineRule="auto"/>
              <w:jc w:val="center"/>
              <w:outlineLvl w:val="2"/>
              <w:rPr>
                <w:rFonts w:ascii="Times New Roman" w:hAnsi="Times New Roman"/>
                <w:sz w:val="24"/>
              </w:rPr>
            </w:pPr>
            <w:r>
              <w:rPr>
                <w:rFonts w:ascii="Times New Roman" w:hAnsi="Times New Roman"/>
                <w:sz w:val="24"/>
              </w:rPr>
              <w:t>VIF</w:t>
            </w:r>
          </w:p>
        </w:tc>
      </w:tr>
      <w:tr w:rsidR="0019694E" w:rsidTr="00861E16">
        <w:trPr>
          <w:jc w:val="center"/>
        </w:trPr>
        <w:tc>
          <w:tcPr>
            <w:tcW w:w="2675" w:type="pct"/>
            <w:hideMark/>
          </w:tcPr>
          <w:p w:rsidR="0019694E" w:rsidRDefault="0019694E" w:rsidP="0019694E">
            <w:pPr>
              <w:spacing w:after="0" w:line="360" w:lineRule="auto"/>
              <w:jc w:val="center"/>
              <w:outlineLvl w:val="2"/>
              <w:rPr>
                <w:rFonts w:ascii="Times New Roman" w:hAnsi="Times New Roman"/>
                <w:sz w:val="24"/>
              </w:rPr>
            </w:pPr>
          </w:p>
        </w:tc>
        <w:tc>
          <w:tcPr>
            <w:tcW w:w="1163" w:type="pct"/>
            <w:hideMark/>
          </w:tcPr>
          <w:p w:rsidR="0019694E" w:rsidRDefault="0019694E" w:rsidP="0019694E">
            <w:pPr>
              <w:spacing w:after="0" w:line="360" w:lineRule="auto"/>
              <w:jc w:val="center"/>
              <w:outlineLvl w:val="2"/>
              <w:rPr>
                <w:rFonts w:ascii="Times New Roman" w:hAnsi="Times New Roman"/>
                <w:sz w:val="24"/>
              </w:rPr>
            </w:pPr>
          </w:p>
        </w:tc>
        <w:tc>
          <w:tcPr>
            <w:tcW w:w="1163" w:type="pct"/>
            <w:hideMark/>
          </w:tcPr>
          <w:p w:rsidR="0019694E" w:rsidRDefault="0019694E" w:rsidP="0019694E">
            <w:pPr>
              <w:spacing w:after="0" w:line="360" w:lineRule="auto"/>
              <w:jc w:val="center"/>
              <w:outlineLvl w:val="2"/>
              <w:rPr>
                <w:rFonts w:ascii="Times New Roman" w:hAnsi="Times New Roman"/>
                <w:sz w:val="24"/>
              </w:rPr>
            </w:pPr>
          </w:p>
        </w:tc>
      </w:tr>
      <w:tr w:rsidR="0019694E" w:rsidTr="00861E16">
        <w:trPr>
          <w:jc w:val="center"/>
        </w:trPr>
        <w:tc>
          <w:tcPr>
            <w:tcW w:w="2675" w:type="pct"/>
            <w:hideMark/>
          </w:tcPr>
          <w:p w:rsidR="0019694E" w:rsidRDefault="0019694E" w:rsidP="0019694E">
            <w:pPr>
              <w:spacing w:after="0" w:line="360" w:lineRule="auto"/>
              <w:jc w:val="center"/>
              <w:outlineLvl w:val="2"/>
              <w:rPr>
                <w:rFonts w:ascii="Times New Roman" w:hAnsi="Times New Roman"/>
                <w:sz w:val="24"/>
              </w:rPr>
            </w:pPr>
          </w:p>
        </w:tc>
        <w:tc>
          <w:tcPr>
            <w:tcW w:w="1163" w:type="pct"/>
            <w:hideMark/>
          </w:tcPr>
          <w:p w:rsidR="0019694E" w:rsidRDefault="0019694E" w:rsidP="0019694E">
            <w:pPr>
              <w:spacing w:after="0" w:line="360" w:lineRule="auto"/>
              <w:jc w:val="center"/>
              <w:outlineLvl w:val="2"/>
              <w:rPr>
                <w:rFonts w:ascii="Times New Roman" w:hAnsi="Times New Roman"/>
                <w:sz w:val="24"/>
              </w:rPr>
            </w:pPr>
          </w:p>
        </w:tc>
        <w:tc>
          <w:tcPr>
            <w:tcW w:w="1163" w:type="pct"/>
            <w:hideMark/>
          </w:tcPr>
          <w:p w:rsidR="0019694E" w:rsidRDefault="0019694E" w:rsidP="0019694E">
            <w:pPr>
              <w:spacing w:after="0" w:line="360" w:lineRule="auto"/>
              <w:jc w:val="center"/>
              <w:outlineLvl w:val="2"/>
              <w:rPr>
                <w:rFonts w:ascii="Times New Roman" w:hAnsi="Times New Roman"/>
                <w:sz w:val="24"/>
              </w:rPr>
            </w:pPr>
          </w:p>
        </w:tc>
      </w:tr>
      <w:tr w:rsidR="0019694E" w:rsidTr="00861E16">
        <w:trPr>
          <w:jc w:val="center"/>
        </w:trPr>
        <w:tc>
          <w:tcPr>
            <w:tcW w:w="2675" w:type="pct"/>
            <w:hideMark/>
          </w:tcPr>
          <w:p w:rsidR="0019694E" w:rsidRDefault="0019694E" w:rsidP="0019694E">
            <w:pPr>
              <w:spacing w:after="0" w:line="360" w:lineRule="auto"/>
              <w:jc w:val="center"/>
              <w:outlineLvl w:val="2"/>
              <w:rPr>
                <w:rFonts w:ascii="Times New Roman" w:hAnsi="Times New Roman"/>
                <w:sz w:val="24"/>
              </w:rPr>
            </w:pPr>
          </w:p>
        </w:tc>
        <w:tc>
          <w:tcPr>
            <w:tcW w:w="1163" w:type="pct"/>
            <w:hideMark/>
          </w:tcPr>
          <w:p w:rsidR="0019694E" w:rsidRDefault="0019694E" w:rsidP="0019694E">
            <w:pPr>
              <w:spacing w:after="0" w:line="360" w:lineRule="auto"/>
              <w:jc w:val="center"/>
              <w:outlineLvl w:val="2"/>
              <w:rPr>
                <w:rFonts w:ascii="Times New Roman" w:hAnsi="Times New Roman"/>
                <w:sz w:val="24"/>
              </w:rPr>
            </w:pPr>
          </w:p>
        </w:tc>
        <w:tc>
          <w:tcPr>
            <w:tcW w:w="1163" w:type="pct"/>
            <w:hideMark/>
          </w:tcPr>
          <w:p w:rsidR="0019694E" w:rsidRDefault="0019694E" w:rsidP="0019694E">
            <w:pPr>
              <w:spacing w:after="0" w:line="360" w:lineRule="auto"/>
              <w:jc w:val="center"/>
              <w:outlineLvl w:val="2"/>
              <w:rPr>
                <w:rFonts w:ascii="Times New Roman" w:hAnsi="Times New Roman"/>
                <w:sz w:val="24"/>
              </w:rPr>
            </w:pPr>
          </w:p>
        </w:tc>
      </w:tr>
      <w:tr w:rsidR="0019694E" w:rsidTr="00861E16">
        <w:trPr>
          <w:jc w:val="center"/>
        </w:trPr>
        <w:tc>
          <w:tcPr>
            <w:tcW w:w="2675" w:type="pct"/>
            <w:vAlign w:val="center"/>
            <w:hideMark/>
          </w:tcPr>
          <w:p w:rsidR="0019694E" w:rsidRDefault="0019694E" w:rsidP="0019694E">
            <w:pPr>
              <w:pStyle w:val="ListeParagraf"/>
              <w:contextualSpacing/>
              <w:jc w:val="center"/>
              <w:outlineLvl w:val="2"/>
            </w:pPr>
            <w:r w:rsidRPr="00B7010A">
              <w:rPr>
                <w:rFonts w:eastAsiaTheme="minorHAnsi"/>
                <w:color w:val="000000"/>
              </w:rPr>
              <w:t>Evdeki kültürel varlıklar indeksi</w:t>
            </w:r>
          </w:p>
        </w:tc>
        <w:tc>
          <w:tcPr>
            <w:tcW w:w="1163" w:type="pct"/>
            <w:vAlign w:val="center"/>
            <w:hideMark/>
          </w:tcPr>
          <w:p w:rsidR="0019694E" w:rsidRPr="0019694E" w:rsidRDefault="0019694E" w:rsidP="0019694E">
            <w:pPr>
              <w:autoSpaceDE w:val="0"/>
              <w:autoSpaceDN w:val="0"/>
              <w:adjustRightInd w:val="0"/>
              <w:spacing w:after="0" w:line="240" w:lineRule="auto"/>
              <w:jc w:val="right"/>
              <w:rPr>
                <w:rFonts w:ascii="$F$" w:eastAsiaTheme="minorHAnsi" w:hAnsi="$F$" w:cs="$F$"/>
                <w:color w:val="000000"/>
                <w:sz w:val="18"/>
                <w:szCs w:val="18"/>
              </w:rPr>
            </w:pPr>
            <w:r w:rsidRPr="0019694E">
              <w:rPr>
                <w:rFonts w:ascii="$F$" w:eastAsiaTheme="minorHAnsi" w:hAnsi="$F$" w:cs="$F$"/>
                <w:color w:val="000000"/>
                <w:sz w:val="18"/>
                <w:szCs w:val="18"/>
              </w:rPr>
              <w:t>.798</w:t>
            </w:r>
          </w:p>
        </w:tc>
        <w:tc>
          <w:tcPr>
            <w:tcW w:w="1163" w:type="pct"/>
            <w:vAlign w:val="center"/>
            <w:hideMark/>
          </w:tcPr>
          <w:p w:rsidR="0019694E" w:rsidRPr="0019694E" w:rsidRDefault="0019694E" w:rsidP="0019694E">
            <w:pPr>
              <w:autoSpaceDE w:val="0"/>
              <w:autoSpaceDN w:val="0"/>
              <w:adjustRightInd w:val="0"/>
              <w:spacing w:after="0" w:line="240" w:lineRule="auto"/>
              <w:jc w:val="right"/>
              <w:rPr>
                <w:rFonts w:ascii="$F$" w:eastAsiaTheme="minorHAnsi" w:hAnsi="$F$" w:cs="$F$"/>
                <w:color w:val="000000"/>
                <w:sz w:val="18"/>
                <w:szCs w:val="18"/>
              </w:rPr>
            </w:pPr>
            <w:r w:rsidRPr="0019694E">
              <w:rPr>
                <w:rFonts w:ascii="$F$" w:eastAsiaTheme="minorHAnsi" w:hAnsi="$F$" w:cs="$F$"/>
                <w:color w:val="000000"/>
                <w:sz w:val="18"/>
                <w:szCs w:val="18"/>
              </w:rPr>
              <w:t>1.254</w:t>
            </w:r>
          </w:p>
        </w:tc>
      </w:tr>
      <w:tr w:rsidR="0019694E" w:rsidTr="00861E16">
        <w:trPr>
          <w:jc w:val="center"/>
        </w:trPr>
        <w:tc>
          <w:tcPr>
            <w:tcW w:w="2675" w:type="pct"/>
            <w:vAlign w:val="center"/>
            <w:hideMark/>
          </w:tcPr>
          <w:p w:rsidR="0019694E" w:rsidRDefault="0019694E" w:rsidP="0019694E">
            <w:pPr>
              <w:pStyle w:val="ListeParagraf"/>
              <w:contextualSpacing/>
              <w:jc w:val="center"/>
              <w:outlineLvl w:val="2"/>
            </w:pPr>
            <w:r w:rsidRPr="00B7010A">
              <w:rPr>
                <w:rFonts w:eastAsiaTheme="minorHAnsi"/>
                <w:color w:val="000000"/>
              </w:rPr>
              <w:t>Evdeki eğitimsel kaynaklar indeksi</w:t>
            </w:r>
          </w:p>
        </w:tc>
        <w:tc>
          <w:tcPr>
            <w:tcW w:w="1163" w:type="pct"/>
            <w:vAlign w:val="center"/>
            <w:hideMark/>
          </w:tcPr>
          <w:p w:rsidR="0019694E" w:rsidRPr="0019694E" w:rsidRDefault="0019694E" w:rsidP="0019694E">
            <w:pPr>
              <w:autoSpaceDE w:val="0"/>
              <w:autoSpaceDN w:val="0"/>
              <w:adjustRightInd w:val="0"/>
              <w:spacing w:after="0" w:line="240" w:lineRule="auto"/>
              <w:jc w:val="right"/>
              <w:rPr>
                <w:rFonts w:ascii="$F$" w:eastAsiaTheme="minorHAnsi" w:hAnsi="$F$" w:cs="$F$"/>
                <w:color w:val="000000"/>
                <w:sz w:val="18"/>
                <w:szCs w:val="18"/>
              </w:rPr>
            </w:pPr>
            <w:r w:rsidRPr="0019694E">
              <w:rPr>
                <w:rFonts w:ascii="$F$" w:eastAsiaTheme="minorHAnsi" w:hAnsi="$F$" w:cs="$F$"/>
                <w:color w:val="000000"/>
                <w:sz w:val="18"/>
                <w:szCs w:val="18"/>
              </w:rPr>
              <w:t>.503</w:t>
            </w:r>
          </w:p>
        </w:tc>
        <w:tc>
          <w:tcPr>
            <w:tcW w:w="1163" w:type="pct"/>
            <w:vAlign w:val="center"/>
            <w:hideMark/>
          </w:tcPr>
          <w:p w:rsidR="0019694E" w:rsidRPr="0019694E" w:rsidRDefault="0019694E" w:rsidP="0019694E">
            <w:pPr>
              <w:autoSpaceDE w:val="0"/>
              <w:autoSpaceDN w:val="0"/>
              <w:adjustRightInd w:val="0"/>
              <w:spacing w:after="0" w:line="240" w:lineRule="auto"/>
              <w:jc w:val="right"/>
              <w:rPr>
                <w:rFonts w:ascii="$F$" w:eastAsiaTheme="minorHAnsi" w:hAnsi="$F$" w:cs="$F$"/>
                <w:color w:val="000000"/>
                <w:sz w:val="18"/>
                <w:szCs w:val="18"/>
              </w:rPr>
            </w:pPr>
            <w:r w:rsidRPr="0019694E">
              <w:rPr>
                <w:rFonts w:ascii="$F$" w:eastAsiaTheme="minorHAnsi" w:hAnsi="$F$" w:cs="$F$"/>
                <w:color w:val="000000"/>
                <w:sz w:val="18"/>
                <w:szCs w:val="18"/>
              </w:rPr>
              <w:t>1.986</w:t>
            </w:r>
          </w:p>
        </w:tc>
      </w:tr>
      <w:tr w:rsidR="0019694E" w:rsidTr="00861E16">
        <w:trPr>
          <w:jc w:val="center"/>
        </w:trPr>
        <w:tc>
          <w:tcPr>
            <w:tcW w:w="2675" w:type="pct"/>
            <w:vAlign w:val="center"/>
          </w:tcPr>
          <w:p w:rsidR="0019694E" w:rsidRPr="00B7010A" w:rsidRDefault="0019694E" w:rsidP="0019694E">
            <w:pPr>
              <w:pStyle w:val="ListeParagraf"/>
              <w:contextualSpacing/>
              <w:jc w:val="center"/>
              <w:outlineLvl w:val="2"/>
              <w:rPr>
                <w:rFonts w:eastAsiaTheme="minorHAnsi"/>
                <w:color w:val="000000"/>
              </w:rPr>
            </w:pPr>
            <w:r w:rsidRPr="00B7010A">
              <w:rPr>
                <w:rFonts w:eastAsiaTheme="minorHAnsi"/>
                <w:color w:val="000000"/>
              </w:rPr>
              <w:t>Aile zenginlik indeksi</w:t>
            </w:r>
          </w:p>
        </w:tc>
        <w:tc>
          <w:tcPr>
            <w:tcW w:w="1163" w:type="pct"/>
            <w:vAlign w:val="center"/>
          </w:tcPr>
          <w:p w:rsidR="0019694E" w:rsidRPr="0019694E" w:rsidRDefault="0019694E" w:rsidP="0019694E">
            <w:pPr>
              <w:autoSpaceDE w:val="0"/>
              <w:autoSpaceDN w:val="0"/>
              <w:adjustRightInd w:val="0"/>
              <w:spacing w:after="0" w:line="240" w:lineRule="auto"/>
              <w:jc w:val="right"/>
              <w:rPr>
                <w:rFonts w:ascii="$F$" w:eastAsiaTheme="minorHAnsi" w:hAnsi="$F$" w:cs="$F$"/>
                <w:color w:val="000000"/>
                <w:sz w:val="18"/>
                <w:szCs w:val="18"/>
              </w:rPr>
            </w:pPr>
            <w:r w:rsidRPr="0019694E">
              <w:rPr>
                <w:rFonts w:ascii="$F$" w:eastAsiaTheme="minorHAnsi" w:hAnsi="$F$" w:cs="$F$"/>
                <w:color w:val="000000"/>
                <w:sz w:val="18"/>
                <w:szCs w:val="18"/>
              </w:rPr>
              <w:t>.389</w:t>
            </w:r>
          </w:p>
        </w:tc>
        <w:tc>
          <w:tcPr>
            <w:tcW w:w="1163" w:type="pct"/>
            <w:vAlign w:val="center"/>
          </w:tcPr>
          <w:p w:rsidR="0019694E" w:rsidRPr="0019694E" w:rsidRDefault="0019694E" w:rsidP="0019694E">
            <w:pPr>
              <w:autoSpaceDE w:val="0"/>
              <w:autoSpaceDN w:val="0"/>
              <w:adjustRightInd w:val="0"/>
              <w:spacing w:after="0" w:line="240" w:lineRule="auto"/>
              <w:jc w:val="right"/>
              <w:rPr>
                <w:rFonts w:ascii="$F$" w:eastAsiaTheme="minorHAnsi" w:hAnsi="$F$" w:cs="$F$"/>
                <w:color w:val="000000"/>
                <w:sz w:val="18"/>
                <w:szCs w:val="18"/>
              </w:rPr>
            </w:pPr>
            <w:r w:rsidRPr="0019694E">
              <w:rPr>
                <w:rFonts w:ascii="$F$" w:eastAsiaTheme="minorHAnsi" w:hAnsi="$F$" w:cs="$F$"/>
                <w:color w:val="000000"/>
                <w:sz w:val="18"/>
                <w:szCs w:val="18"/>
              </w:rPr>
              <w:t>2.571</w:t>
            </w:r>
          </w:p>
        </w:tc>
      </w:tr>
      <w:tr w:rsidR="0019694E" w:rsidTr="00861E16">
        <w:trPr>
          <w:jc w:val="center"/>
        </w:trPr>
        <w:tc>
          <w:tcPr>
            <w:tcW w:w="2675" w:type="pct"/>
            <w:vAlign w:val="center"/>
          </w:tcPr>
          <w:p w:rsidR="0019694E" w:rsidRPr="00B7010A" w:rsidRDefault="0019694E" w:rsidP="0019694E">
            <w:pPr>
              <w:pStyle w:val="ListeParagraf"/>
              <w:contextualSpacing/>
              <w:jc w:val="center"/>
              <w:outlineLvl w:val="2"/>
              <w:rPr>
                <w:rFonts w:eastAsiaTheme="minorHAnsi"/>
                <w:color w:val="000000"/>
              </w:rPr>
            </w:pPr>
            <w:proofErr w:type="spellStart"/>
            <w:r w:rsidRPr="00B7010A">
              <w:rPr>
                <w:rFonts w:eastAsiaTheme="minorHAnsi"/>
                <w:color w:val="000000"/>
              </w:rPr>
              <w:t>Sosyo</w:t>
            </w:r>
            <w:proofErr w:type="spellEnd"/>
            <w:r w:rsidRPr="00B7010A">
              <w:rPr>
                <w:rFonts w:eastAsiaTheme="minorHAnsi"/>
                <w:color w:val="000000"/>
              </w:rPr>
              <w:t>-ekonomik ve kültürel indeks</w:t>
            </w:r>
          </w:p>
        </w:tc>
        <w:tc>
          <w:tcPr>
            <w:tcW w:w="1163" w:type="pct"/>
            <w:vAlign w:val="center"/>
          </w:tcPr>
          <w:p w:rsidR="0019694E" w:rsidRPr="0019694E" w:rsidRDefault="0019694E" w:rsidP="0019694E">
            <w:pPr>
              <w:autoSpaceDE w:val="0"/>
              <w:autoSpaceDN w:val="0"/>
              <w:adjustRightInd w:val="0"/>
              <w:spacing w:after="0" w:line="240" w:lineRule="auto"/>
              <w:jc w:val="right"/>
              <w:rPr>
                <w:rFonts w:ascii="$F$" w:eastAsiaTheme="minorHAnsi" w:hAnsi="$F$" w:cs="$F$"/>
                <w:color w:val="000000"/>
                <w:sz w:val="18"/>
                <w:szCs w:val="18"/>
              </w:rPr>
            </w:pPr>
            <w:r w:rsidRPr="0019694E">
              <w:rPr>
                <w:rFonts w:ascii="$F$" w:eastAsiaTheme="minorHAnsi" w:hAnsi="$F$" w:cs="$F$"/>
                <w:color w:val="000000"/>
                <w:sz w:val="18"/>
                <w:szCs w:val="18"/>
              </w:rPr>
              <w:t>.386</w:t>
            </w:r>
          </w:p>
        </w:tc>
        <w:tc>
          <w:tcPr>
            <w:tcW w:w="1163" w:type="pct"/>
            <w:vAlign w:val="center"/>
          </w:tcPr>
          <w:p w:rsidR="0019694E" w:rsidRPr="0019694E" w:rsidRDefault="0019694E" w:rsidP="0019694E">
            <w:pPr>
              <w:autoSpaceDE w:val="0"/>
              <w:autoSpaceDN w:val="0"/>
              <w:adjustRightInd w:val="0"/>
              <w:spacing w:after="0" w:line="240" w:lineRule="auto"/>
              <w:jc w:val="right"/>
              <w:rPr>
                <w:rFonts w:ascii="$F$" w:eastAsiaTheme="minorHAnsi" w:hAnsi="$F$" w:cs="$F$"/>
                <w:color w:val="000000"/>
                <w:sz w:val="18"/>
                <w:szCs w:val="18"/>
              </w:rPr>
            </w:pPr>
            <w:r w:rsidRPr="0019694E">
              <w:rPr>
                <w:rFonts w:ascii="$F$" w:eastAsiaTheme="minorHAnsi" w:hAnsi="$F$" w:cs="$F$"/>
                <w:color w:val="000000"/>
                <w:sz w:val="18"/>
                <w:szCs w:val="18"/>
              </w:rPr>
              <w:t>2.587</w:t>
            </w:r>
          </w:p>
        </w:tc>
      </w:tr>
    </w:tbl>
    <w:p w:rsidR="0019694E" w:rsidRDefault="0019694E" w:rsidP="00521F97">
      <w:pPr>
        <w:tabs>
          <w:tab w:val="center" w:pos="7286"/>
        </w:tabs>
        <w:autoSpaceDE w:val="0"/>
        <w:autoSpaceDN w:val="0"/>
        <w:adjustRightInd w:val="0"/>
        <w:spacing w:after="0" w:line="240" w:lineRule="auto"/>
        <w:rPr>
          <w:rFonts w:ascii="$F$" w:eastAsiaTheme="minorHAnsi" w:hAnsi="$F$" w:cs="$F$"/>
          <w:b/>
          <w:bCs/>
          <w:color w:val="000000"/>
          <w:sz w:val="18"/>
          <w:szCs w:val="18"/>
        </w:rPr>
      </w:pPr>
    </w:p>
    <w:p w:rsidR="002B54B4" w:rsidRDefault="002B54B4" w:rsidP="00521F97">
      <w:pPr>
        <w:tabs>
          <w:tab w:val="center" w:pos="7286"/>
        </w:tabs>
        <w:autoSpaceDE w:val="0"/>
        <w:autoSpaceDN w:val="0"/>
        <w:adjustRightInd w:val="0"/>
        <w:spacing w:after="0" w:line="240" w:lineRule="auto"/>
        <w:rPr>
          <w:rFonts w:ascii="$F$" w:eastAsiaTheme="minorHAnsi" w:hAnsi="$F$" w:cs="$F$"/>
          <w:b/>
          <w:bCs/>
          <w:color w:val="000000"/>
          <w:sz w:val="18"/>
          <w:szCs w:val="18"/>
        </w:rPr>
      </w:pPr>
    </w:p>
    <w:p w:rsidR="0019694E" w:rsidRDefault="0019694E" w:rsidP="000B5ED7">
      <w:pPr>
        <w:tabs>
          <w:tab w:val="center" w:pos="7286"/>
        </w:tabs>
        <w:autoSpaceDE w:val="0"/>
        <w:autoSpaceDN w:val="0"/>
        <w:adjustRightInd w:val="0"/>
        <w:spacing w:after="0" w:line="360" w:lineRule="auto"/>
        <w:jc w:val="both"/>
        <w:rPr>
          <w:rFonts w:ascii="$F$" w:eastAsiaTheme="minorHAnsi" w:hAnsi="$F$" w:cs="$F$"/>
          <w:b/>
          <w:bCs/>
          <w:color w:val="000000"/>
          <w:sz w:val="18"/>
          <w:szCs w:val="18"/>
        </w:rPr>
      </w:pPr>
    </w:p>
    <w:p w:rsidR="002B54B4" w:rsidRDefault="002B54B4" w:rsidP="000B5ED7">
      <w:pPr>
        <w:tabs>
          <w:tab w:val="center" w:pos="7286"/>
        </w:tabs>
        <w:autoSpaceDE w:val="0"/>
        <w:autoSpaceDN w:val="0"/>
        <w:adjustRightInd w:val="0"/>
        <w:spacing w:after="0" w:line="360" w:lineRule="auto"/>
        <w:jc w:val="both"/>
        <w:rPr>
          <w:rFonts w:ascii="$F$" w:eastAsiaTheme="minorHAnsi" w:hAnsi="$F$" w:cs="$F$"/>
          <w:b/>
          <w:bCs/>
          <w:color w:val="000000"/>
          <w:sz w:val="18"/>
          <w:szCs w:val="18"/>
        </w:rPr>
      </w:pPr>
      <w:r>
        <w:rPr>
          <w:rFonts w:ascii="Times New Roman" w:hAnsi="Times New Roman"/>
          <w:sz w:val="24"/>
        </w:rPr>
        <w:t xml:space="preserve">Evdeki varlıklar indeksi analiz dışı yapıldıktan sonra 10’dan büyük VIF değerine rastlanmamıştır. Belirtilen değişken çıkartıldıktan sonra bağımsız değişkenler arası </w:t>
      </w:r>
      <w:proofErr w:type="gramStart"/>
      <w:r>
        <w:rPr>
          <w:rFonts w:ascii="Times New Roman" w:hAnsi="Times New Roman"/>
          <w:sz w:val="24"/>
        </w:rPr>
        <w:t>korelasyon</w:t>
      </w:r>
      <w:proofErr w:type="gramEnd"/>
      <w:r>
        <w:rPr>
          <w:rFonts w:ascii="Times New Roman" w:hAnsi="Times New Roman"/>
          <w:sz w:val="24"/>
        </w:rPr>
        <w:t xml:space="preserve"> katsayısı aşağıdaki tabloda verilmiştir.</w:t>
      </w:r>
    </w:p>
    <w:p w:rsidR="002B54B4" w:rsidRDefault="002B54B4" w:rsidP="0019694E">
      <w:pPr>
        <w:tabs>
          <w:tab w:val="center" w:pos="7286"/>
        </w:tabs>
        <w:autoSpaceDE w:val="0"/>
        <w:autoSpaceDN w:val="0"/>
        <w:adjustRightInd w:val="0"/>
        <w:spacing w:after="0" w:line="240" w:lineRule="auto"/>
        <w:rPr>
          <w:rFonts w:ascii="$F$" w:eastAsiaTheme="minorHAnsi" w:hAnsi="$F$" w:cs="$F$"/>
          <w:b/>
          <w:bCs/>
          <w:color w:val="000000"/>
          <w:sz w:val="18"/>
          <w:szCs w:val="18"/>
        </w:rPr>
      </w:pPr>
    </w:p>
    <w:p w:rsidR="002B54B4" w:rsidRDefault="002B54B4" w:rsidP="002B54B4">
      <w:pPr>
        <w:pStyle w:val="ResimYazs"/>
        <w:spacing w:after="0" w:afterAutospacing="0"/>
        <w:ind w:firstLine="708"/>
        <w:rPr>
          <w:szCs w:val="22"/>
        </w:rPr>
      </w:pPr>
      <w:r>
        <w:rPr>
          <w:szCs w:val="22"/>
        </w:rPr>
        <w:t>Tablo 7. Değişkenler Arası Korelasyonlar</w:t>
      </w:r>
    </w:p>
    <w:p w:rsidR="002B54B4" w:rsidRDefault="002B54B4" w:rsidP="0019694E">
      <w:pPr>
        <w:tabs>
          <w:tab w:val="center" w:pos="7286"/>
        </w:tabs>
        <w:autoSpaceDE w:val="0"/>
        <w:autoSpaceDN w:val="0"/>
        <w:adjustRightInd w:val="0"/>
        <w:spacing w:after="0" w:line="240" w:lineRule="auto"/>
        <w:rPr>
          <w:rFonts w:ascii="$F$" w:eastAsiaTheme="minorHAnsi" w:hAnsi="$F$" w:cs="$F$"/>
          <w:b/>
          <w:bCs/>
          <w:color w:val="000000"/>
          <w:sz w:val="18"/>
          <w:szCs w:val="18"/>
        </w:rPr>
      </w:pP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2055"/>
        <w:gridCol w:w="1709"/>
        <w:gridCol w:w="1885"/>
        <w:gridCol w:w="1522"/>
        <w:gridCol w:w="1901"/>
      </w:tblGrid>
      <w:tr w:rsidR="002B54B4" w:rsidTr="00861E16">
        <w:tc>
          <w:tcPr>
            <w:tcW w:w="1132" w:type="pct"/>
          </w:tcPr>
          <w:p w:rsidR="002B54B4" w:rsidRDefault="002B54B4" w:rsidP="00215C6E">
            <w:pPr>
              <w:spacing w:after="0" w:line="240" w:lineRule="auto"/>
              <w:jc w:val="center"/>
              <w:outlineLvl w:val="2"/>
              <w:rPr>
                <w:rFonts w:ascii="Times New Roman" w:hAnsi="Times New Roman"/>
                <w:sz w:val="24"/>
              </w:rPr>
            </w:pPr>
          </w:p>
        </w:tc>
        <w:tc>
          <w:tcPr>
            <w:tcW w:w="942" w:type="pct"/>
            <w:vAlign w:val="bottom"/>
            <w:hideMark/>
          </w:tcPr>
          <w:p w:rsidR="002B54B4" w:rsidRPr="00B7010A" w:rsidRDefault="002B54B4" w:rsidP="00215C6E">
            <w:pPr>
              <w:autoSpaceDE w:val="0"/>
              <w:autoSpaceDN w:val="0"/>
              <w:adjustRightInd w:val="0"/>
              <w:spacing w:after="0" w:line="240" w:lineRule="auto"/>
              <w:jc w:val="center"/>
              <w:rPr>
                <w:rFonts w:ascii="Times New Roman" w:eastAsiaTheme="minorHAnsi" w:hAnsi="Times New Roman"/>
                <w:color w:val="000000"/>
              </w:rPr>
            </w:pPr>
            <w:r w:rsidRPr="00B7010A">
              <w:rPr>
                <w:rFonts w:ascii="Times New Roman" w:eastAsiaTheme="minorHAnsi" w:hAnsi="Times New Roman"/>
                <w:color w:val="000000"/>
              </w:rPr>
              <w:t>Evdeki kültürel varlıklar indeksi</w:t>
            </w:r>
          </w:p>
        </w:tc>
        <w:tc>
          <w:tcPr>
            <w:tcW w:w="1039" w:type="pct"/>
            <w:vAlign w:val="bottom"/>
            <w:hideMark/>
          </w:tcPr>
          <w:p w:rsidR="002B54B4" w:rsidRPr="00B7010A" w:rsidRDefault="002B54B4" w:rsidP="00215C6E">
            <w:pPr>
              <w:autoSpaceDE w:val="0"/>
              <w:autoSpaceDN w:val="0"/>
              <w:adjustRightInd w:val="0"/>
              <w:spacing w:after="0" w:line="240" w:lineRule="auto"/>
              <w:jc w:val="center"/>
              <w:rPr>
                <w:rFonts w:ascii="Times New Roman" w:eastAsiaTheme="minorHAnsi" w:hAnsi="Times New Roman"/>
                <w:color w:val="000000"/>
              </w:rPr>
            </w:pPr>
            <w:r w:rsidRPr="00B7010A">
              <w:rPr>
                <w:rFonts w:ascii="Times New Roman" w:eastAsiaTheme="minorHAnsi" w:hAnsi="Times New Roman"/>
                <w:color w:val="000000"/>
              </w:rPr>
              <w:t>Evdeki eğitimsel kaynaklar indeksi</w:t>
            </w:r>
          </w:p>
        </w:tc>
        <w:tc>
          <w:tcPr>
            <w:tcW w:w="839" w:type="pct"/>
          </w:tcPr>
          <w:p w:rsidR="002B54B4" w:rsidRPr="00B7010A" w:rsidRDefault="002B54B4" w:rsidP="00215C6E">
            <w:pPr>
              <w:autoSpaceDE w:val="0"/>
              <w:autoSpaceDN w:val="0"/>
              <w:adjustRightInd w:val="0"/>
              <w:spacing w:after="0" w:line="240" w:lineRule="auto"/>
              <w:jc w:val="center"/>
              <w:rPr>
                <w:rFonts w:ascii="Times New Roman" w:eastAsiaTheme="minorHAnsi" w:hAnsi="Times New Roman"/>
                <w:color w:val="000000"/>
              </w:rPr>
            </w:pPr>
            <w:r>
              <w:rPr>
                <w:rFonts w:ascii="Times New Roman" w:eastAsiaTheme="minorHAnsi" w:hAnsi="Times New Roman"/>
                <w:color w:val="000000"/>
              </w:rPr>
              <w:t>Aile zenginlik indeksi</w:t>
            </w:r>
          </w:p>
        </w:tc>
        <w:tc>
          <w:tcPr>
            <w:tcW w:w="1048" w:type="pct"/>
          </w:tcPr>
          <w:p w:rsidR="002B54B4" w:rsidRPr="00B7010A" w:rsidRDefault="002B54B4" w:rsidP="00215C6E">
            <w:pPr>
              <w:autoSpaceDE w:val="0"/>
              <w:autoSpaceDN w:val="0"/>
              <w:adjustRightInd w:val="0"/>
              <w:spacing w:after="0" w:line="240" w:lineRule="auto"/>
              <w:jc w:val="center"/>
              <w:rPr>
                <w:rFonts w:ascii="Times New Roman" w:eastAsiaTheme="minorHAnsi" w:hAnsi="Times New Roman"/>
                <w:color w:val="000000"/>
              </w:rPr>
            </w:pPr>
            <w:proofErr w:type="spellStart"/>
            <w:r w:rsidRPr="00B7010A">
              <w:rPr>
                <w:rFonts w:ascii="Times New Roman" w:eastAsiaTheme="minorHAnsi" w:hAnsi="Times New Roman"/>
                <w:color w:val="000000"/>
              </w:rPr>
              <w:t>Sosyo</w:t>
            </w:r>
            <w:proofErr w:type="spellEnd"/>
            <w:r w:rsidRPr="00B7010A">
              <w:rPr>
                <w:rFonts w:ascii="Times New Roman" w:eastAsiaTheme="minorHAnsi" w:hAnsi="Times New Roman"/>
                <w:color w:val="000000"/>
              </w:rPr>
              <w:t>-ekonomik ve kültürel indeks</w:t>
            </w:r>
          </w:p>
        </w:tc>
      </w:tr>
      <w:tr w:rsidR="002B54B4" w:rsidTr="00861E16">
        <w:tc>
          <w:tcPr>
            <w:tcW w:w="1132" w:type="pct"/>
            <w:vAlign w:val="center"/>
            <w:hideMark/>
          </w:tcPr>
          <w:p w:rsidR="002B54B4" w:rsidRDefault="002B54B4" w:rsidP="00215C6E">
            <w:pPr>
              <w:pStyle w:val="ListeParagraf"/>
              <w:contextualSpacing/>
              <w:jc w:val="center"/>
              <w:outlineLvl w:val="2"/>
            </w:pPr>
            <w:r w:rsidRPr="00B7010A">
              <w:rPr>
                <w:rFonts w:eastAsiaTheme="minorHAnsi"/>
                <w:color w:val="000000"/>
              </w:rPr>
              <w:t>Evdeki kültürel varlıklar indeksi</w:t>
            </w:r>
          </w:p>
        </w:tc>
        <w:tc>
          <w:tcPr>
            <w:tcW w:w="942" w:type="pct"/>
            <w:hideMark/>
          </w:tcPr>
          <w:p w:rsidR="002B54B4" w:rsidRDefault="002B54B4" w:rsidP="00215C6E">
            <w:pPr>
              <w:spacing w:after="0" w:line="240" w:lineRule="auto"/>
              <w:jc w:val="center"/>
              <w:outlineLvl w:val="2"/>
              <w:rPr>
                <w:rFonts w:ascii="Times New Roman" w:hAnsi="Times New Roman"/>
                <w:sz w:val="24"/>
              </w:rPr>
            </w:pPr>
            <w:r>
              <w:rPr>
                <w:rFonts w:ascii="Times New Roman" w:hAnsi="Times New Roman"/>
                <w:sz w:val="24"/>
              </w:rPr>
              <w:t>1</w:t>
            </w:r>
          </w:p>
        </w:tc>
        <w:tc>
          <w:tcPr>
            <w:tcW w:w="1039" w:type="pct"/>
          </w:tcPr>
          <w:p w:rsidR="002B54B4" w:rsidRDefault="002B54B4" w:rsidP="00215C6E">
            <w:pPr>
              <w:spacing w:after="0" w:line="240" w:lineRule="auto"/>
              <w:jc w:val="center"/>
              <w:outlineLvl w:val="2"/>
              <w:rPr>
                <w:rFonts w:ascii="Times New Roman" w:hAnsi="Times New Roman"/>
                <w:sz w:val="24"/>
              </w:rPr>
            </w:pPr>
          </w:p>
        </w:tc>
        <w:tc>
          <w:tcPr>
            <w:tcW w:w="839" w:type="pct"/>
          </w:tcPr>
          <w:p w:rsidR="002B54B4" w:rsidRDefault="002B54B4" w:rsidP="00215C6E">
            <w:pPr>
              <w:spacing w:after="0" w:line="240" w:lineRule="auto"/>
              <w:jc w:val="center"/>
              <w:outlineLvl w:val="2"/>
              <w:rPr>
                <w:rFonts w:ascii="Times New Roman" w:hAnsi="Times New Roman"/>
                <w:sz w:val="24"/>
              </w:rPr>
            </w:pPr>
          </w:p>
        </w:tc>
        <w:tc>
          <w:tcPr>
            <w:tcW w:w="1048" w:type="pct"/>
          </w:tcPr>
          <w:p w:rsidR="002B54B4" w:rsidRDefault="002B54B4" w:rsidP="00215C6E">
            <w:pPr>
              <w:spacing w:after="0" w:line="240" w:lineRule="auto"/>
              <w:jc w:val="center"/>
              <w:outlineLvl w:val="2"/>
              <w:rPr>
                <w:rFonts w:ascii="Times New Roman" w:hAnsi="Times New Roman"/>
                <w:sz w:val="24"/>
              </w:rPr>
            </w:pPr>
          </w:p>
        </w:tc>
      </w:tr>
      <w:tr w:rsidR="002B54B4" w:rsidTr="00861E16">
        <w:tc>
          <w:tcPr>
            <w:tcW w:w="1132" w:type="pct"/>
            <w:vAlign w:val="center"/>
            <w:hideMark/>
          </w:tcPr>
          <w:p w:rsidR="002B54B4" w:rsidRDefault="002B54B4" w:rsidP="00215C6E">
            <w:pPr>
              <w:pStyle w:val="ListeParagraf"/>
              <w:contextualSpacing/>
              <w:jc w:val="center"/>
              <w:outlineLvl w:val="2"/>
            </w:pPr>
            <w:r w:rsidRPr="00B7010A">
              <w:rPr>
                <w:rFonts w:eastAsiaTheme="minorHAnsi"/>
                <w:color w:val="000000"/>
              </w:rPr>
              <w:t>Evdeki eğitimsel kaynaklar indeksi</w:t>
            </w:r>
          </w:p>
        </w:tc>
        <w:tc>
          <w:tcPr>
            <w:tcW w:w="942" w:type="pct"/>
            <w:hideMark/>
          </w:tcPr>
          <w:p w:rsidR="002B54B4" w:rsidRDefault="002B54B4" w:rsidP="00215C6E">
            <w:pPr>
              <w:spacing w:after="0" w:line="240" w:lineRule="auto"/>
              <w:jc w:val="center"/>
              <w:outlineLvl w:val="2"/>
              <w:rPr>
                <w:rFonts w:ascii="Times New Roman" w:hAnsi="Times New Roman"/>
                <w:sz w:val="24"/>
              </w:rPr>
            </w:pPr>
            <w:r w:rsidRPr="00834A02">
              <w:rPr>
                <w:rFonts w:ascii="$F$" w:eastAsiaTheme="minorHAnsi" w:hAnsi="$F$" w:cs="$F$"/>
                <w:color w:val="000000"/>
                <w:sz w:val="18"/>
                <w:szCs w:val="18"/>
              </w:rPr>
              <w:t>.322</w:t>
            </w:r>
          </w:p>
        </w:tc>
        <w:tc>
          <w:tcPr>
            <w:tcW w:w="1039" w:type="pct"/>
            <w:hideMark/>
          </w:tcPr>
          <w:p w:rsidR="002B54B4" w:rsidRDefault="002B54B4" w:rsidP="00215C6E">
            <w:pPr>
              <w:spacing w:after="0" w:line="240" w:lineRule="auto"/>
              <w:jc w:val="center"/>
              <w:outlineLvl w:val="2"/>
              <w:rPr>
                <w:rFonts w:ascii="Times New Roman" w:hAnsi="Times New Roman"/>
                <w:sz w:val="24"/>
              </w:rPr>
            </w:pPr>
            <w:r>
              <w:rPr>
                <w:rFonts w:ascii="Times New Roman" w:hAnsi="Times New Roman"/>
                <w:sz w:val="24"/>
              </w:rPr>
              <w:t>1</w:t>
            </w:r>
          </w:p>
        </w:tc>
        <w:tc>
          <w:tcPr>
            <w:tcW w:w="839" w:type="pct"/>
          </w:tcPr>
          <w:p w:rsidR="002B54B4" w:rsidRDefault="002B54B4" w:rsidP="00215C6E">
            <w:pPr>
              <w:spacing w:after="0" w:line="240" w:lineRule="auto"/>
              <w:jc w:val="center"/>
              <w:outlineLvl w:val="2"/>
              <w:rPr>
                <w:rFonts w:ascii="Times New Roman" w:hAnsi="Times New Roman"/>
                <w:sz w:val="24"/>
              </w:rPr>
            </w:pPr>
          </w:p>
        </w:tc>
        <w:tc>
          <w:tcPr>
            <w:tcW w:w="1048" w:type="pct"/>
          </w:tcPr>
          <w:p w:rsidR="002B54B4" w:rsidRDefault="002B54B4" w:rsidP="00215C6E">
            <w:pPr>
              <w:spacing w:after="0" w:line="240" w:lineRule="auto"/>
              <w:jc w:val="center"/>
              <w:outlineLvl w:val="2"/>
              <w:rPr>
                <w:rFonts w:ascii="Times New Roman" w:hAnsi="Times New Roman"/>
                <w:sz w:val="24"/>
              </w:rPr>
            </w:pPr>
          </w:p>
        </w:tc>
      </w:tr>
      <w:tr w:rsidR="002B54B4" w:rsidTr="00861E16">
        <w:tc>
          <w:tcPr>
            <w:tcW w:w="1132" w:type="pct"/>
            <w:vAlign w:val="center"/>
            <w:hideMark/>
          </w:tcPr>
          <w:p w:rsidR="002B54B4" w:rsidRPr="00B7010A" w:rsidRDefault="002B54B4" w:rsidP="00215C6E">
            <w:pPr>
              <w:pStyle w:val="ListeParagraf"/>
              <w:contextualSpacing/>
              <w:jc w:val="center"/>
              <w:outlineLvl w:val="2"/>
              <w:rPr>
                <w:rFonts w:eastAsiaTheme="minorHAnsi"/>
                <w:color w:val="000000"/>
              </w:rPr>
            </w:pPr>
            <w:r w:rsidRPr="00B7010A">
              <w:rPr>
                <w:rFonts w:eastAsiaTheme="minorHAnsi"/>
                <w:color w:val="000000"/>
              </w:rPr>
              <w:t>Aile zenginlik indeksi</w:t>
            </w:r>
          </w:p>
        </w:tc>
        <w:tc>
          <w:tcPr>
            <w:tcW w:w="942" w:type="pct"/>
            <w:hideMark/>
          </w:tcPr>
          <w:p w:rsidR="002B54B4" w:rsidRDefault="002B54B4" w:rsidP="00215C6E">
            <w:pPr>
              <w:spacing w:after="0" w:line="240" w:lineRule="auto"/>
              <w:jc w:val="center"/>
              <w:outlineLvl w:val="2"/>
              <w:rPr>
                <w:rFonts w:ascii="Times New Roman" w:hAnsi="Times New Roman"/>
                <w:sz w:val="24"/>
              </w:rPr>
            </w:pPr>
            <w:r w:rsidRPr="00834A02">
              <w:rPr>
                <w:rFonts w:ascii="$F$" w:eastAsiaTheme="minorHAnsi" w:hAnsi="$F$" w:cs="$F$"/>
                <w:color w:val="000000"/>
                <w:sz w:val="18"/>
                <w:szCs w:val="18"/>
              </w:rPr>
              <w:t>.310</w:t>
            </w:r>
          </w:p>
        </w:tc>
        <w:tc>
          <w:tcPr>
            <w:tcW w:w="1039" w:type="pct"/>
            <w:hideMark/>
          </w:tcPr>
          <w:p w:rsidR="002B54B4" w:rsidRDefault="002B54B4" w:rsidP="00215C6E">
            <w:pPr>
              <w:spacing w:after="0" w:line="240" w:lineRule="auto"/>
              <w:jc w:val="center"/>
              <w:outlineLvl w:val="2"/>
              <w:rPr>
                <w:rFonts w:ascii="Times New Roman" w:hAnsi="Times New Roman"/>
                <w:sz w:val="24"/>
              </w:rPr>
            </w:pPr>
            <w:r>
              <w:rPr>
                <w:rFonts w:ascii="$F$" w:eastAsiaTheme="minorHAnsi" w:hAnsi="$F$" w:cs="$F$"/>
                <w:color w:val="000000"/>
                <w:sz w:val="18"/>
                <w:szCs w:val="18"/>
              </w:rPr>
              <w:t>.</w:t>
            </w:r>
            <w:r w:rsidRPr="00834A02">
              <w:rPr>
                <w:rFonts w:ascii="$F$" w:eastAsiaTheme="minorHAnsi" w:hAnsi="$F$" w:cs="$F$"/>
                <w:color w:val="000000"/>
                <w:sz w:val="18"/>
                <w:szCs w:val="18"/>
              </w:rPr>
              <w:t>672</w:t>
            </w:r>
          </w:p>
        </w:tc>
        <w:tc>
          <w:tcPr>
            <w:tcW w:w="839" w:type="pct"/>
          </w:tcPr>
          <w:p w:rsidR="002B54B4" w:rsidRDefault="002B54B4" w:rsidP="00215C6E">
            <w:pPr>
              <w:spacing w:after="0" w:line="240" w:lineRule="auto"/>
              <w:jc w:val="center"/>
              <w:outlineLvl w:val="2"/>
              <w:rPr>
                <w:rFonts w:ascii="Times New Roman" w:hAnsi="Times New Roman"/>
                <w:sz w:val="24"/>
              </w:rPr>
            </w:pPr>
            <w:r>
              <w:rPr>
                <w:rFonts w:ascii="Times New Roman" w:hAnsi="Times New Roman"/>
                <w:sz w:val="24"/>
              </w:rPr>
              <w:t>1</w:t>
            </w:r>
          </w:p>
        </w:tc>
        <w:tc>
          <w:tcPr>
            <w:tcW w:w="1048" w:type="pct"/>
          </w:tcPr>
          <w:p w:rsidR="002B54B4" w:rsidRDefault="002B54B4" w:rsidP="00215C6E">
            <w:pPr>
              <w:spacing w:after="0" w:line="240" w:lineRule="auto"/>
              <w:jc w:val="center"/>
              <w:outlineLvl w:val="2"/>
              <w:rPr>
                <w:rFonts w:ascii="Times New Roman" w:hAnsi="Times New Roman"/>
                <w:sz w:val="24"/>
              </w:rPr>
            </w:pPr>
          </w:p>
        </w:tc>
      </w:tr>
      <w:tr w:rsidR="002B54B4" w:rsidTr="00861E16">
        <w:tc>
          <w:tcPr>
            <w:tcW w:w="1132" w:type="pct"/>
            <w:vAlign w:val="center"/>
            <w:hideMark/>
          </w:tcPr>
          <w:p w:rsidR="002B54B4" w:rsidRPr="00B7010A" w:rsidRDefault="002B54B4" w:rsidP="00215C6E">
            <w:pPr>
              <w:pStyle w:val="ListeParagraf"/>
              <w:contextualSpacing/>
              <w:jc w:val="center"/>
              <w:outlineLvl w:val="2"/>
              <w:rPr>
                <w:rFonts w:eastAsiaTheme="minorHAnsi"/>
                <w:color w:val="000000"/>
              </w:rPr>
            </w:pPr>
            <w:proofErr w:type="spellStart"/>
            <w:r w:rsidRPr="00B7010A">
              <w:rPr>
                <w:rFonts w:eastAsiaTheme="minorHAnsi"/>
                <w:color w:val="000000"/>
              </w:rPr>
              <w:t>Sosyo</w:t>
            </w:r>
            <w:proofErr w:type="spellEnd"/>
            <w:r w:rsidRPr="00B7010A">
              <w:rPr>
                <w:rFonts w:eastAsiaTheme="minorHAnsi"/>
                <w:color w:val="000000"/>
              </w:rPr>
              <w:t>-ekonomik ve kültürel indeks</w:t>
            </w:r>
          </w:p>
        </w:tc>
        <w:tc>
          <w:tcPr>
            <w:tcW w:w="942" w:type="pct"/>
            <w:hideMark/>
          </w:tcPr>
          <w:p w:rsidR="002B54B4" w:rsidRDefault="002B54B4" w:rsidP="00215C6E">
            <w:pPr>
              <w:spacing w:after="0" w:line="240" w:lineRule="auto"/>
              <w:jc w:val="center"/>
              <w:outlineLvl w:val="2"/>
              <w:rPr>
                <w:rFonts w:ascii="Times New Roman" w:hAnsi="Times New Roman"/>
                <w:sz w:val="24"/>
              </w:rPr>
            </w:pPr>
            <w:r w:rsidRPr="00834A02">
              <w:rPr>
                <w:rFonts w:ascii="$F$" w:eastAsiaTheme="minorHAnsi" w:hAnsi="$F$" w:cs="$F$"/>
                <w:color w:val="000000"/>
                <w:sz w:val="18"/>
                <w:szCs w:val="18"/>
              </w:rPr>
              <w:t>444</w:t>
            </w:r>
          </w:p>
        </w:tc>
        <w:tc>
          <w:tcPr>
            <w:tcW w:w="1039" w:type="pct"/>
            <w:hideMark/>
          </w:tcPr>
          <w:p w:rsidR="002B54B4" w:rsidRDefault="002B54B4" w:rsidP="00215C6E">
            <w:pPr>
              <w:spacing w:after="0" w:line="240" w:lineRule="auto"/>
              <w:jc w:val="center"/>
              <w:outlineLvl w:val="2"/>
              <w:rPr>
                <w:rFonts w:ascii="Times New Roman" w:hAnsi="Times New Roman"/>
                <w:sz w:val="24"/>
              </w:rPr>
            </w:pPr>
            <w:r w:rsidRPr="00834A02">
              <w:rPr>
                <w:rFonts w:ascii="$F$" w:eastAsiaTheme="minorHAnsi" w:hAnsi="$F$" w:cs="$F$"/>
                <w:color w:val="000000"/>
                <w:sz w:val="18"/>
                <w:szCs w:val="18"/>
              </w:rPr>
              <w:t>.632</w:t>
            </w:r>
          </w:p>
        </w:tc>
        <w:tc>
          <w:tcPr>
            <w:tcW w:w="839" w:type="pct"/>
          </w:tcPr>
          <w:p w:rsidR="002B54B4" w:rsidRDefault="002B54B4" w:rsidP="00215C6E">
            <w:pPr>
              <w:spacing w:after="0" w:line="240" w:lineRule="auto"/>
              <w:jc w:val="center"/>
              <w:outlineLvl w:val="2"/>
              <w:rPr>
                <w:rFonts w:ascii="Times New Roman" w:hAnsi="Times New Roman"/>
                <w:sz w:val="24"/>
              </w:rPr>
            </w:pPr>
            <w:r w:rsidRPr="00834A02">
              <w:rPr>
                <w:rFonts w:ascii="$F$" w:eastAsiaTheme="minorHAnsi" w:hAnsi="$F$" w:cs="$F$"/>
                <w:color w:val="000000"/>
                <w:sz w:val="18"/>
                <w:szCs w:val="18"/>
              </w:rPr>
              <w:t>.733</w:t>
            </w:r>
          </w:p>
        </w:tc>
        <w:tc>
          <w:tcPr>
            <w:tcW w:w="1048" w:type="pct"/>
          </w:tcPr>
          <w:p w:rsidR="002B54B4" w:rsidRDefault="002B54B4" w:rsidP="00215C6E">
            <w:pPr>
              <w:spacing w:after="0" w:line="240" w:lineRule="auto"/>
              <w:jc w:val="center"/>
              <w:outlineLvl w:val="2"/>
              <w:rPr>
                <w:rFonts w:ascii="Times New Roman" w:hAnsi="Times New Roman"/>
                <w:sz w:val="24"/>
              </w:rPr>
            </w:pPr>
            <w:r>
              <w:rPr>
                <w:rFonts w:ascii="Times New Roman" w:hAnsi="Times New Roman"/>
                <w:sz w:val="24"/>
              </w:rPr>
              <w:t>1</w:t>
            </w:r>
          </w:p>
        </w:tc>
      </w:tr>
    </w:tbl>
    <w:p w:rsidR="000B5ED7" w:rsidRDefault="000B5ED7" w:rsidP="000B5ED7">
      <w:pPr>
        <w:spacing w:line="360" w:lineRule="auto"/>
        <w:contextualSpacing/>
        <w:jc w:val="both"/>
        <w:outlineLvl w:val="2"/>
        <w:rPr>
          <w:rFonts w:ascii="Times New Roman" w:eastAsia="Times New Roman" w:hAnsi="Times New Roman"/>
          <w:sz w:val="24"/>
          <w:lang w:eastAsia="tr-TR"/>
        </w:rPr>
      </w:pPr>
      <w:bookmarkStart w:id="2" w:name="_Toc308710771"/>
      <w:bookmarkEnd w:id="0"/>
    </w:p>
    <w:p w:rsidR="00861E16" w:rsidRDefault="00DC3D9E" w:rsidP="000B5ED7">
      <w:pPr>
        <w:spacing w:line="360" w:lineRule="auto"/>
        <w:contextualSpacing/>
        <w:jc w:val="both"/>
        <w:outlineLvl w:val="2"/>
        <w:rPr>
          <w:rFonts w:ascii="Times New Roman" w:hAnsi="Times New Roman"/>
          <w:b/>
          <w:sz w:val="24"/>
          <w:szCs w:val="24"/>
        </w:rPr>
      </w:pPr>
      <w:proofErr w:type="spellStart"/>
      <w:r w:rsidRPr="005B6732">
        <w:rPr>
          <w:rFonts w:ascii="Times New Roman" w:hAnsi="Times New Roman"/>
          <w:b/>
          <w:sz w:val="24"/>
          <w:szCs w:val="24"/>
        </w:rPr>
        <w:t>Doğrusallık</w:t>
      </w:r>
      <w:proofErr w:type="spellEnd"/>
      <w:r w:rsidRPr="005B6732">
        <w:rPr>
          <w:rFonts w:ascii="Times New Roman" w:hAnsi="Times New Roman"/>
          <w:b/>
          <w:sz w:val="24"/>
          <w:szCs w:val="24"/>
        </w:rPr>
        <w:t xml:space="preserve"> ve Artıkların </w:t>
      </w:r>
      <w:proofErr w:type="spellStart"/>
      <w:r w:rsidRPr="005B6732">
        <w:rPr>
          <w:rFonts w:ascii="Times New Roman" w:hAnsi="Times New Roman"/>
          <w:b/>
          <w:sz w:val="24"/>
          <w:szCs w:val="24"/>
        </w:rPr>
        <w:t>eşvaryanslılığı</w:t>
      </w:r>
      <w:proofErr w:type="spellEnd"/>
    </w:p>
    <w:p w:rsidR="005B6732" w:rsidRPr="005B6732" w:rsidRDefault="005B6732" w:rsidP="000B5ED7">
      <w:pPr>
        <w:spacing w:line="360" w:lineRule="auto"/>
        <w:contextualSpacing/>
        <w:jc w:val="both"/>
        <w:outlineLvl w:val="2"/>
        <w:rPr>
          <w:rFonts w:ascii="Times New Roman" w:hAnsi="Times New Roman"/>
          <w:b/>
          <w:sz w:val="24"/>
          <w:szCs w:val="24"/>
        </w:rPr>
      </w:pPr>
    </w:p>
    <w:p w:rsidR="00153656" w:rsidRPr="00153656" w:rsidRDefault="00153656" w:rsidP="00153656">
      <w:pPr>
        <w:spacing w:line="360" w:lineRule="auto"/>
        <w:contextualSpacing/>
        <w:jc w:val="both"/>
        <w:outlineLvl w:val="2"/>
        <w:rPr>
          <w:rFonts w:ascii="Times New Roman" w:eastAsia="Batang" w:hAnsi="Times New Roman"/>
          <w:sz w:val="24"/>
          <w:szCs w:val="24"/>
        </w:rPr>
      </w:pPr>
      <w:r w:rsidRPr="00153656">
        <w:rPr>
          <w:rFonts w:ascii="Times New Roman" w:eastAsia="Batang" w:hAnsi="Times New Roman"/>
          <w:sz w:val="24"/>
          <w:szCs w:val="24"/>
        </w:rPr>
        <w:t xml:space="preserve">Artıkların (gözlenen ve kestirilen bağımlı değişken değerleri arasındaki fark) </w:t>
      </w:r>
      <w:proofErr w:type="spellStart"/>
      <w:r w:rsidRPr="00153656">
        <w:rPr>
          <w:rFonts w:ascii="Times New Roman" w:eastAsia="Batang" w:hAnsi="Times New Roman"/>
          <w:sz w:val="24"/>
          <w:szCs w:val="24"/>
        </w:rPr>
        <w:t>saçılım</w:t>
      </w:r>
      <w:proofErr w:type="spellEnd"/>
      <w:r w:rsidRPr="00153656">
        <w:rPr>
          <w:rFonts w:ascii="Times New Roman" w:eastAsia="Batang" w:hAnsi="Times New Roman"/>
          <w:sz w:val="24"/>
          <w:szCs w:val="24"/>
        </w:rPr>
        <w:t xml:space="preserve"> grafiklerinin incelenmesi, normallik, </w:t>
      </w:r>
      <w:proofErr w:type="spellStart"/>
      <w:r w:rsidRPr="00153656">
        <w:rPr>
          <w:rFonts w:ascii="Times New Roman" w:eastAsia="Batang" w:hAnsi="Times New Roman"/>
          <w:sz w:val="24"/>
          <w:szCs w:val="24"/>
        </w:rPr>
        <w:t>doğrusallık</w:t>
      </w:r>
      <w:proofErr w:type="spellEnd"/>
      <w:r w:rsidRPr="00153656">
        <w:rPr>
          <w:rFonts w:ascii="Times New Roman" w:eastAsia="Batang" w:hAnsi="Times New Roman"/>
          <w:sz w:val="24"/>
          <w:szCs w:val="24"/>
        </w:rPr>
        <w:t xml:space="preserve"> ve kestirilen bağımlı değişken ve kestirilen hata arasındaki eş </w:t>
      </w:r>
      <w:proofErr w:type="spellStart"/>
      <w:r w:rsidRPr="00153656">
        <w:rPr>
          <w:rFonts w:ascii="Times New Roman" w:eastAsia="Batang" w:hAnsi="Times New Roman"/>
          <w:sz w:val="24"/>
          <w:szCs w:val="24"/>
        </w:rPr>
        <w:t>varyanslılık</w:t>
      </w:r>
      <w:proofErr w:type="spellEnd"/>
      <w:r w:rsidRPr="00153656">
        <w:rPr>
          <w:rFonts w:ascii="Times New Roman" w:eastAsia="Batang" w:hAnsi="Times New Roman"/>
          <w:sz w:val="24"/>
          <w:szCs w:val="24"/>
        </w:rPr>
        <w:t xml:space="preserve"> varsayımlarının testini sağlar. </w:t>
      </w:r>
    </w:p>
    <w:p w:rsidR="00153656" w:rsidRPr="00153656" w:rsidRDefault="00153656" w:rsidP="00153656">
      <w:pPr>
        <w:spacing w:line="360" w:lineRule="auto"/>
        <w:contextualSpacing/>
        <w:jc w:val="both"/>
        <w:outlineLvl w:val="2"/>
        <w:rPr>
          <w:rFonts w:ascii="Times New Roman" w:hAnsi="Times New Roman"/>
          <w:sz w:val="24"/>
          <w:szCs w:val="24"/>
        </w:rPr>
      </w:pPr>
    </w:p>
    <w:p w:rsidR="00153656" w:rsidRDefault="00153656" w:rsidP="00153656">
      <w:pPr>
        <w:spacing w:line="360" w:lineRule="auto"/>
        <w:contextualSpacing/>
        <w:jc w:val="both"/>
        <w:outlineLvl w:val="2"/>
        <w:rPr>
          <w:rFonts w:ascii="Times New Roman" w:hAnsi="Times New Roman"/>
          <w:sz w:val="24"/>
          <w:szCs w:val="24"/>
        </w:rPr>
      </w:pPr>
      <w:r w:rsidRPr="00153656">
        <w:rPr>
          <w:rFonts w:ascii="Times New Roman" w:hAnsi="Times New Roman"/>
          <w:sz w:val="24"/>
          <w:szCs w:val="24"/>
        </w:rPr>
        <w:t xml:space="preserve">Eş </w:t>
      </w:r>
      <w:proofErr w:type="spellStart"/>
      <w:r w:rsidRPr="00153656">
        <w:rPr>
          <w:rFonts w:ascii="Times New Roman" w:hAnsi="Times New Roman"/>
          <w:sz w:val="24"/>
          <w:szCs w:val="24"/>
        </w:rPr>
        <w:t>varyanslılık</w:t>
      </w:r>
      <w:proofErr w:type="spellEnd"/>
      <w:r w:rsidRPr="00153656">
        <w:rPr>
          <w:rFonts w:ascii="Times New Roman" w:hAnsi="Times New Roman"/>
          <w:sz w:val="24"/>
          <w:szCs w:val="24"/>
        </w:rPr>
        <w:t xml:space="preserve"> kestirim hatalarının standart sapmasının kestirilen tüm bağımlı değişken değerleri için eşit olmasıdır</w:t>
      </w:r>
      <w:r>
        <w:rPr>
          <w:rFonts w:ascii="Times New Roman" w:hAnsi="Times New Roman"/>
          <w:sz w:val="24"/>
          <w:szCs w:val="24"/>
        </w:rPr>
        <w:t xml:space="preserve">. </w:t>
      </w:r>
      <w:r w:rsidRPr="00153656">
        <w:rPr>
          <w:rFonts w:ascii="Times New Roman" w:hAnsi="Times New Roman"/>
          <w:sz w:val="24"/>
          <w:szCs w:val="24"/>
        </w:rPr>
        <w:t xml:space="preserve">Eş </w:t>
      </w:r>
      <w:proofErr w:type="spellStart"/>
      <w:r w:rsidRPr="00153656">
        <w:rPr>
          <w:rFonts w:ascii="Times New Roman" w:hAnsi="Times New Roman"/>
          <w:sz w:val="24"/>
          <w:szCs w:val="24"/>
        </w:rPr>
        <w:t>varyanslılığın</w:t>
      </w:r>
      <w:proofErr w:type="spellEnd"/>
      <w:r w:rsidRPr="00153656">
        <w:rPr>
          <w:rFonts w:ascii="Times New Roman" w:hAnsi="Times New Roman"/>
          <w:sz w:val="24"/>
          <w:szCs w:val="24"/>
        </w:rPr>
        <w:t xml:space="preserve"> bozulması bağımsız değişkenlerden bazılarının çarpık olmasından kaynaklanabilir. Bu durumda dönüşüm yapılabilir.</w:t>
      </w:r>
    </w:p>
    <w:p w:rsidR="00153656" w:rsidRPr="00153656" w:rsidRDefault="00153656" w:rsidP="00153656">
      <w:pPr>
        <w:spacing w:line="360" w:lineRule="auto"/>
        <w:contextualSpacing/>
        <w:jc w:val="both"/>
        <w:outlineLvl w:val="2"/>
        <w:rPr>
          <w:rFonts w:ascii="Times New Roman" w:hAnsi="Times New Roman"/>
          <w:sz w:val="24"/>
          <w:szCs w:val="24"/>
        </w:rPr>
      </w:pPr>
    </w:p>
    <w:p w:rsidR="00153656" w:rsidRPr="005B6732" w:rsidRDefault="00153656" w:rsidP="00153656">
      <w:pPr>
        <w:spacing w:line="360" w:lineRule="auto"/>
        <w:contextualSpacing/>
        <w:jc w:val="both"/>
        <w:outlineLvl w:val="2"/>
        <w:rPr>
          <w:rFonts w:ascii="Times New Roman" w:hAnsi="Times New Roman"/>
          <w:sz w:val="24"/>
          <w:szCs w:val="24"/>
        </w:rPr>
      </w:pPr>
      <w:r w:rsidRPr="00153656">
        <w:rPr>
          <w:rFonts w:ascii="Times New Roman" w:hAnsi="Times New Roman"/>
          <w:sz w:val="24"/>
          <w:szCs w:val="24"/>
        </w:rPr>
        <w:lastRenderedPageBreak/>
        <w:t xml:space="preserve">Eş </w:t>
      </w:r>
      <w:proofErr w:type="spellStart"/>
      <w:r w:rsidRPr="00153656">
        <w:rPr>
          <w:rFonts w:ascii="Times New Roman" w:hAnsi="Times New Roman"/>
          <w:sz w:val="24"/>
          <w:szCs w:val="24"/>
        </w:rPr>
        <w:t>varyanslılık</w:t>
      </w:r>
      <w:proofErr w:type="spellEnd"/>
      <w:r w:rsidRPr="00153656">
        <w:rPr>
          <w:rFonts w:ascii="Times New Roman" w:hAnsi="Times New Roman"/>
          <w:sz w:val="24"/>
          <w:szCs w:val="24"/>
        </w:rPr>
        <w:t xml:space="preserve">, bağımsız değişkenlerden birinin denkleme alınmayan başka bir bağımsız değişkenle etkileşiminden de kaynaklanabilir. Artıkların </w:t>
      </w:r>
      <w:proofErr w:type="spellStart"/>
      <w:r w:rsidRPr="00153656">
        <w:rPr>
          <w:rFonts w:ascii="Times New Roman" w:hAnsi="Times New Roman"/>
          <w:sz w:val="24"/>
          <w:szCs w:val="24"/>
        </w:rPr>
        <w:t>saçılım</w:t>
      </w:r>
      <w:proofErr w:type="spellEnd"/>
      <w:r w:rsidRPr="00153656">
        <w:rPr>
          <w:rFonts w:ascii="Times New Roman" w:hAnsi="Times New Roman"/>
          <w:sz w:val="24"/>
          <w:szCs w:val="24"/>
        </w:rPr>
        <w:t xml:space="preserve"> grafiklerinin incelenmesi, normallik, </w:t>
      </w:r>
      <w:proofErr w:type="spellStart"/>
      <w:r w:rsidRPr="00153656">
        <w:rPr>
          <w:rFonts w:ascii="Times New Roman" w:hAnsi="Times New Roman"/>
          <w:sz w:val="24"/>
          <w:szCs w:val="24"/>
        </w:rPr>
        <w:t>doğrusallık</w:t>
      </w:r>
      <w:proofErr w:type="spellEnd"/>
      <w:r w:rsidRPr="00153656">
        <w:rPr>
          <w:rFonts w:ascii="Times New Roman" w:hAnsi="Times New Roman"/>
          <w:sz w:val="24"/>
          <w:szCs w:val="24"/>
        </w:rPr>
        <w:t xml:space="preserve"> ve kestirilen bağımlı değişken ve kestirilen hata arasındaki eş </w:t>
      </w:r>
      <w:proofErr w:type="spellStart"/>
      <w:r w:rsidRPr="00153656">
        <w:rPr>
          <w:rFonts w:ascii="Times New Roman" w:hAnsi="Times New Roman"/>
          <w:sz w:val="24"/>
          <w:szCs w:val="24"/>
        </w:rPr>
        <w:t>varyanslılık</w:t>
      </w:r>
      <w:proofErr w:type="spellEnd"/>
      <w:r w:rsidRPr="00153656">
        <w:rPr>
          <w:rFonts w:ascii="Times New Roman" w:hAnsi="Times New Roman"/>
          <w:sz w:val="24"/>
          <w:szCs w:val="24"/>
        </w:rPr>
        <w:t xml:space="preserve"> varsayımlarının testini sağlar. </w:t>
      </w:r>
    </w:p>
    <w:p w:rsidR="00153656" w:rsidRPr="00153656" w:rsidRDefault="00153656" w:rsidP="00153656">
      <w:pPr>
        <w:spacing w:line="360" w:lineRule="auto"/>
        <w:contextualSpacing/>
        <w:jc w:val="both"/>
        <w:outlineLvl w:val="2"/>
        <w:rPr>
          <w:rFonts w:ascii="Times New Roman" w:hAnsi="Times New Roman"/>
          <w:sz w:val="24"/>
          <w:szCs w:val="24"/>
        </w:rPr>
      </w:pPr>
      <w:proofErr w:type="spellStart"/>
      <w:r w:rsidRPr="00153656">
        <w:rPr>
          <w:rFonts w:ascii="Times New Roman" w:hAnsi="Times New Roman"/>
          <w:sz w:val="24"/>
          <w:szCs w:val="24"/>
        </w:rPr>
        <w:t>Doğrusallığın</w:t>
      </w:r>
      <w:proofErr w:type="spellEnd"/>
      <w:r w:rsidRPr="00153656">
        <w:rPr>
          <w:rFonts w:ascii="Times New Roman" w:hAnsi="Times New Roman"/>
          <w:sz w:val="24"/>
          <w:szCs w:val="24"/>
        </w:rPr>
        <w:t xml:space="preserve"> </w:t>
      </w:r>
      <w:r>
        <w:rPr>
          <w:rFonts w:ascii="Times New Roman" w:hAnsi="Times New Roman"/>
          <w:sz w:val="24"/>
          <w:szCs w:val="24"/>
        </w:rPr>
        <w:t xml:space="preserve">ve eş </w:t>
      </w:r>
      <w:proofErr w:type="spellStart"/>
      <w:r>
        <w:rPr>
          <w:rFonts w:ascii="Times New Roman" w:hAnsi="Times New Roman"/>
          <w:sz w:val="24"/>
          <w:szCs w:val="24"/>
        </w:rPr>
        <w:t>varyanslılığın</w:t>
      </w:r>
      <w:proofErr w:type="spellEnd"/>
      <w:r>
        <w:rPr>
          <w:rFonts w:ascii="Times New Roman" w:hAnsi="Times New Roman"/>
          <w:sz w:val="24"/>
          <w:szCs w:val="24"/>
        </w:rPr>
        <w:t xml:space="preserve"> </w:t>
      </w:r>
      <w:r w:rsidRPr="00153656">
        <w:rPr>
          <w:rFonts w:ascii="Times New Roman" w:hAnsi="Times New Roman"/>
          <w:sz w:val="24"/>
          <w:szCs w:val="24"/>
        </w:rPr>
        <w:t xml:space="preserve">bozulması regresyon katsayılarını geçersiz kılmaz ama etkisini zayıflatır. Değişkenler arasındaki doğrusal olmayan ilişkiler, doğrusal </w:t>
      </w:r>
      <w:proofErr w:type="gramStart"/>
      <w:r w:rsidRPr="00153656">
        <w:rPr>
          <w:rFonts w:ascii="Times New Roman" w:hAnsi="Times New Roman"/>
          <w:sz w:val="24"/>
          <w:szCs w:val="24"/>
        </w:rPr>
        <w:t>korelasyon</w:t>
      </w:r>
      <w:proofErr w:type="gramEnd"/>
      <w:r w:rsidRPr="00153656">
        <w:rPr>
          <w:rFonts w:ascii="Times New Roman" w:hAnsi="Times New Roman"/>
          <w:sz w:val="24"/>
          <w:szCs w:val="24"/>
        </w:rPr>
        <w:t xml:space="preserve"> katsayıları ile ortaya açığa çıkarılamaz. </w:t>
      </w:r>
    </w:p>
    <w:p w:rsidR="00153656" w:rsidRPr="00153656" w:rsidRDefault="00DC346A" w:rsidP="00153656">
      <w:pPr>
        <w:spacing w:line="360" w:lineRule="auto"/>
        <w:contextualSpacing/>
        <w:jc w:val="both"/>
        <w:outlineLvl w:val="2"/>
      </w:pPr>
      <w:r>
        <w:rPr>
          <w:noProof/>
          <w:lang w:val="en-US"/>
        </w:rPr>
        <w:drawing>
          <wp:anchor distT="0" distB="0" distL="114300" distR="114300" simplePos="0" relativeHeight="251658240" behindDoc="0" locked="0" layoutInCell="1" allowOverlap="1">
            <wp:simplePos x="0" y="0"/>
            <wp:positionH relativeFrom="column">
              <wp:posOffset>-126365</wp:posOffset>
            </wp:positionH>
            <wp:positionV relativeFrom="paragraph">
              <wp:posOffset>290830</wp:posOffset>
            </wp:positionV>
            <wp:extent cx="4812030" cy="4763135"/>
            <wp:effectExtent l="19050" t="0" r="762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12030" cy="4763135"/>
                    </a:xfrm>
                    <a:prstGeom prst="rect">
                      <a:avLst/>
                    </a:prstGeom>
                    <a:noFill/>
                    <a:ln w="9525">
                      <a:noFill/>
                      <a:miter lim="800000"/>
                      <a:headEnd/>
                      <a:tailEnd/>
                    </a:ln>
                  </pic:spPr>
                </pic:pic>
              </a:graphicData>
            </a:graphic>
          </wp:anchor>
        </w:drawing>
      </w:r>
    </w:p>
    <w:p w:rsidR="0031234F" w:rsidRDefault="0031234F" w:rsidP="00DC346A">
      <w:pPr>
        <w:pStyle w:val="ListeParagraf"/>
        <w:spacing w:line="360" w:lineRule="auto"/>
        <w:ind w:left="2064"/>
        <w:contextualSpacing/>
        <w:outlineLvl w:val="2"/>
        <w:rPr>
          <w:b/>
          <w:szCs w:val="22"/>
        </w:rPr>
      </w:pPr>
    </w:p>
    <w:p w:rsidR="0053068B" w:rsidRDefault="0053068B" w:rsidP="0053068B">
      <w:pPr>
        <w:pStyle w:val="ListeParagraf"/>
        <w:spacing w:line="360" w:lineRule="auto"/>
        <w:jc w:val="both"/>
        <w:outlineLvl w:val="2"/>
        <w:rPr>
          <w:b/>
          <w:szCs w:val="22"/>
        </w:rPr>
      </w:pPr>
      <w:bookmarkStart w:id="3" w:name="_Toc308710772"/>
      <w:bookmarkEnd w:id="2"/>
    </w:p>
    <w:p w:rsidR="00DC346A" w:rsidRDefault="00DC346A" w:rsidP="00DC346A">
      <w:pPr>
        <w:pStyle w:val="ListeParagraf"/>
        <w:spacing w:line="360" w:lineRule="auto"/>
        <w:ind w:left="720"/>
        <w:jc w:val="both"/>
        <w:outlineLvl w:val="2"/>
        <w:rPr>
          <w:b/>
        </w:rPr>
      </w:pPr>
    </w:p>
    <w:p w:rsidR="00DC346A" w:rsidRDefault="00DC346A" w:rsidP="00DC346A">
      <w:pPr>
        <w:pStyle w:val="ListeParagraf"/>
        <w:spacing w:line="360" w:lineRule="auto"/>
        <w:ind w:left="720"/>
        <w:jc w:val="both"/>
        <w:outlineLvl w:val="2"/>
        <w:rPr>
          <w:b/>
        </w:rPr>
      </w:pPr>
    </w:p>
    <w:p w:rsidR="00DC346A" w:rsidRDefault="00DC346A" w:rsidP="00DC346A">
      <w:pPr>
        <w:pStyle w:val="ListeParagraf"/>
        <w:spacing w:line="360" w:lineRule="auto"/>
        <w:ind w:left="720"/>
        <w:jc w:val="both"/>
        <w:outlineLvl w:val="2"/>
        <w:rPr>
          <w:b/>
        </w:rPr>
      </w:pPr>
    </w:p>
    <w:p w:rsidR="00DC346A" w:rsidRDefault="00DC346A" w:rsidP="00DC346A">
      <w:pPr>
        <w:pStyle w:val="ListeParagraf"/>
        <w:spacing w:line="360" w:lineRule="auto"/>
        <w:ind w:left="720"/>
        <w:jc w:val="both"/>
        <w:outlineLvl w:val="2"/>
        <w:rPr>
          <w:b/>
        </w:rPr>
      </w:pPr>
    </w:p>
    <w:p w:rsidR="00DC346A" w:rsidRDefault="00DC346A" w:rsidP="00DC346A">
      <w:pPr>
        <w:pStyle w:val="ListeParagraf"/>
        <w:spacing w:line="360" w:lineRule="auto"/>
        <w:ind w:left="720"/>
        <w:jc w:val="both"/>
        <w:outlineLvl w:val="2"/>
        <w:rPr>
          <w:b/>
        </w:rPr>
      </w:pPr>
    </w:p>
    <w:p w:rsidR="00DC346A" w:rsidRDefault="00DC346A" w:rsidP="00DC346A">
      <w:pPr>
        <w:pStyle w:val="ListeParagraf"/>
        <w:spacing w:line="360" w:lineRule="auto"/>
        <w:ind w:left="720"/>
        <w:jc w:val="both"/>
        <w:outlineLvl w:val="2"/>
        <w:rPr>
          <w:b/>
        </w:rPr>
      </w:pPr>
    </w:p>
    <w:p w:rsidR="00DC346A" w:rsidRDefault="00DC346A" w:rsidP="00DC346A">
      <w:pPr>
        <w:pStyle w:val="ListeParagraf"/>
        <w:spacing w:line="360" w:lineRule="auto"/>
        <w:ind w:left="720"/>
        <w:jc w:val="both"/>
        <w:outlineLvl w:val="2"/>
        <w:rPr>
          <w:b/>
        </w:rPr>
      </w:pPr>
    </w:p>
    <w:p w:rsidR="00DC346A" w:rsidRDefault="00DC346A" w:rsidP="005B6732">
      <w:pPr>
        <w:spacing w:line="360" w:lineRule="auto"/>
        <w:jc w:val="both"/>
        <w:outlineLvl w:val="2"/>
        <w:rPr>
          <w:rFonts w:ascii="Times New Roman" w:eastAsia="Times New Roman" w:hAnsi="Times New Roman"/>
          <w:b/>
          <w:sz w:val="24"/>
          <w:szCs w:val="24"/>
          <w:lang w:eastAsia="tr-TR"/>
        </w:rPr>
      </w:pPr>
    </w:p>
    <w:p w:rsidR="005B6732" w:rsidRDefault="005B6732" w:rsidP="005B6732">
      <w:pPr>
        <w:spacing w:line="360" w:lineRule="auto"/>
        <w:jc w:val="both"/>
        <w:outlineLvl w:val="2"/>
        <w:rPr>
          <w:rFonts w:ascii="Times New Roman" w:eastAsia="Times New Roman" w:hAnsi="Times New Roman"/>
          <w:b/>
          <w:sz w:val="24"/>
          <w:szCs w:val="24"/>
          <w:lang w:eastAsia="tr-TR"/>
        </w:rPr>
      </w:pPr>
    </w:p>
    <w:p w:rsidR="005B6732" w:rsidRPr="005B6732" w:rsidRDefault="005B6732" w:rsidP="005B6732">
      <w:pPr>
        <w:spacing w:line="360" w:lineRule="auto"/>
        <w:jc w:val="both"/>
        <w:outlineLvl w:val="2"/>
        <w:rPr>
          <w:b/>
        </w:rPr>
      </w:pPr>
    </w:p>
    <w:p w:rsidR="00DC346A" w:rsidRPr="00474D6B" w:rsidRDefault="00DC346A" w:rsidP="00DC346A">
      <w:pPr>
        <w:autoSpaceDE w:val="0"/>
        <w:autoSpaceDN w:val="0"/>
        <w:adjustRightInd w:val="0"/>
        <w:spacing w:after="0" w:line="360" w:lineRule="auto"/>
        <w:jc w:val="both"/>
        <w:rPr>
          <w:rFonts w:ascii="Times New Roman" w:hAnsi="Times New Roman"/>
          <w:kern w:val="24"/>
          <w:sz w:val="24"/>
          <w:szCs w:val="24"/>
        </w:rPr>
      </w:pPr>
      <w:proofErr w:type="spellStart"/>
      <w:r w:rsidRPr="00474D6B">
        <w:rPr>
          <w:rFonts w:ascii="Times New Roman" w:hAnsi="Times New Roman"/>
          <w:kern w:val="24"/>
          <w:sz w:val="24"/>
          <w:szCs w:val="24"/>
        </w:rPr>
        <w:t>Saçılım</w:t>
      </w:r>
      <w:proofErr w:type="spellEnd"/>
      <w:r w:rsidRPr="00474D6B">
        <w:rPr>
          <w:rFonts w:ascii="Times New Roman" w:hAnsi="Times New Roman"/>
          <w:kern w:val="24"/>
          <w:sz w:val="24"/>
          <w:szCs w:val="24"/>
        </w:rPr>
        <w:t xml:space="preserve"> </w:t>
      </w:r>
      <w:r w:rsidR="001149FA" w:rsidRPr="00474D6B">
        <w:rPr>
          <w:rFonts w:ascii="Times New Roman" w:hAnsi="Times New Roman"/>
          <w:kern w:val="24"/>
          <w:sz w:val="24"/>
          <w:szCs w:val="24"/>
        </w:rPr>
        <w:t>grafiklerinin</w:t>
      </w:r>
      <w:r w:rsidRPr="00474D6B">
        <w:rPr>
          <w:rFonts w:ascii="Times New Roman" w:hAnsi="Times New Roman"/>
          <w:kern w:val="24"/>
          <w:sz w:val="24"/>
          <w:szCs w:val="24"/>
        </w:rPr>
        <w:t xml:space="preserve"> elips şeklinde olması çok değişkenli normalliğin </w:t>
      </w:r>
      <w:r w:rsidR="001149FA" w:rsidRPr="00474D6B">
        <w:rPr>
          <w:rFonts w:ascii="Times New Roman" w:hAnsi="Times New Roman"/>
          <w:kern w:val="24"/>
          <w:sz w:val="24"/>
          <w:szCs w:val="24"/>
        </w:rPr>
        <w:t xml:space="preserve">ve </w:t>
      </w:r>
      <w:proofErr w:type="spellStart"/>
      <w:r w:rsidR="001149FA" w:rsidRPr="00474D6B">
        <w:rPr>
          <w:rFonts w:ascii="Times New Roman" w:hAnsi="Times New Roman"/>
          <w:kern w:val="24"/>
          <w:sz w:val="24"/>
          <w:szCs w:val="24"/>
        </w:rPr>
        <w:t>doğrusallığın</w:t>
      </w:r>
      <w:proofErr w:type="spellEnd"/>
      <w:r w:rsidRPr="00474D6B">
        <w:rPr>
          <w:rFonts w:ascii="Times New Roman" w:hAnsi="Times New Roman"/>
          <w:kern w:val="24"/>
          <w:sz w:val="24"/>
          <w:szCs w:val="24"/>
        </w:rPr>
        <w:t xml:space="preserve"> sağlandığını gösterir. </w:t>
      </w:r>
      <w:proofErr w:type="spellStart"/>
      <w:r w:rsidRPr="00474D6B">
        <w:rPr>
          <w:rFonts w:ascii="Times New Roman" w:hAnsi="Times New Roman"/>
          <w:kern w:val="24"/>
          <w:sz w:val="24"/>
          <w:szCs w:val="24"/>
        </w:rPr>
        <w:t>Saçılım</w:t>
      </w:r>
      <w:proofErr w:type="spellEnd"/>
      <w:r w:rsidRPr="00474D6B">
        <w:rPr>
          <w:rFonts w:ascii="Times New Roman" w:hAnsi="Times New Roman"/>
          <w:kern w:val="24"/>
          <w:sz w:val="24"/>
          <w:szCs w:val="24"/>
        </w:rPr>
        <w:t xml:space="preserve"> grafikleri incelendiğinde evdeki kültürel varlıklar </w:t>
      </w:r>
      <w:r w:rsidR="001149FA" w:rsidRPr="00474D6B">
        <w:rPr>
          <w:rFonts w:ascii="Times New Roman" w:hAnsi="Times New Roman"/>
          <w:kern w:val="24"/>
          <w:sz w:val="24"/>
          <w:szCs w:val="24"/>
        </w:rPr>
        <w:t>değişkeninde normallikten</w:t>
      </w:r>
      <w:r w:rsidRPr="00474D6B">
        <w:rPr>
          <w:rFonts w:ascii="Times New Roman" w:hAnsi="Times New Roman"/>
          <w:kern w:val="24"/>
          <w:sz w:val="24"/>
          <w:szCs w:val="24"/>
        </w:rPr>
        <w:t xml:space="preserve"> sapmalar olduğu görülmüştür. Belirtilen değişkende dönüşümler yapılmasına rağmen olumlu bir değişiklik olmamıştır. </w:t>
      </w:r>
    </w:p>
    <w:p w:rsidR="00DC346A" w:rsidRPr="00474D6B" w:rsidRDefault="00DC346A" w:rsidP="00DC346A">
      <w:pPr>
        <w:autoSpaceDE w:val="0"/>
        <w:autoSpaceDN w:val="0"/>
        <w:adjustRightInd w:val="0"/>
        <w:spacing w:after="0" w:line="360" w:lineRule="auto"/>
        <w:jc w:val="both"/>
        <w:rPr>
          <w:rFonts w:ascii="Times New Roman" w:hAnsi="Times New Roman"/>
          <w:kern w:val="24"/>
          <w:sz w:val="24"/>
          <w:szCs w:val="24"/>
        </w:rPr>
      </w:pPr>
    </w:p>
    <w:p w:rsidR="00072184" w:rsidRPr="00474D6B" w:rsidRDefault="00DC346A" w:rsidP="00072184">
      <w:pPr>
        <w:autoSpaceDE w:val="0"/>
        <w:autoSpaceDN w:val="0"/>
        <w:adjustRightInd w:val="0"/>
        <w:spacing w:line="360" w:lineRule="auto"/>
        <w:jc w:val="both"/>
        <w:rPr>
          <w:rFonts w:ascii="Times New Roman" w:hAnsi="Times New Roman"/>
          <w:kern w:val="24"/>
          <w:sz w:val="24"/>
          <w:szCs w:val="24"/>
        </w:rPr>
      </w:pPr>
      <w:proofErr w:type="spellStart"/>
      <w:r w:rsidRPr="00474D6B">
        <w:rPr>
          <w:rFonts w:ascii="Times New Roman" w:hAnsi="Times New Roman"/>
          <w:kern w:val="24"/>
          <w:sz w:val="24"/>
          <w:szCs w:val="24"/>
        </w:rPr>
        <w:lastRenderedPageBreak/>
        <w:t>Doğrusallığın</w:t>
      </w:r>
      <w:proofErr w:type="spellEnd"/>
      <w:r w:rsidRPr="00474D6B">
        <w:rPr>
          <w:rFonts w:ascii="Times New Roman" w:hAnsi="Times New Roman"/>
          <w:kern w:val="24"/>
          <w:sz w:val="24"/>
          <w:szCs w:val="24"/>
        </w:rPr>
        <w:t xml:space="preserve"> incelenmesinde diğer bir yol ise artık grafiklerini incelemektir. </w:t>
      </w:r>
      <w:r w:rsidR="00072184" w:rsidRPr="00474D6B">
        <w:rPr>
          <w:rFonts w:ascii="Times New Roman" w:hAnsi="Times New Roman"/>
          <w:kern w:val="24"/>
          <w:sz w:val="24"/>
          <w:szCs w:val="24"/>
        </w:rPr>
        <w:t xml:space="preserve">Regresyon analizindeki artık grafiği ile incelenir, eğer noktalar </w:t>
      </w:r>
      <w:proofErr w:type="spellStart"/>
      <w:r w:rsidR="00072184" w:rsidRPr="00474D6B">
        <w:rPr>
          <w:rFonts w:ascii="Times New Roman" w:hAnsi="Times New Roman"/>
          <w:kern w:val="24"/>
          <w:sz w:val="24"/>
          <w:szCs w:val="24"/>
        </w:rPr>
        <w:t>eğrisel</w:t>
      </w:r>
      <w:proofErr w:type="spellEnd"/>
      <w:r w:rsidR="00072184" w:rsidRPr="00474D6B">
        <w:rPr>
          <w:rFonts w:ascii="Times New Roman" w:hAnsi="Times New Roman"/>
          <w:kern w:val="24"/>
          <w:sz w:val="24"/>
          <w:szCs w:val="24"/>
        </w:rPr>
        <w:t xml:space="preserve"> bir görünüm oluşturduysa, artıklar bazı </w:t>
      </w:r>
      <w:proofErr w:type="spellStart"/>
      <w:r w:rsidR="00072184" w:rsidRPr="00474D6B">
        <w:rPr>
          <w:rFonts w:ascii="Times New Roman" w:hAnsi="Times New Roman"/>
          <w:kern w:val="24"/>
          <w:sz w:val="24"/>
          <w:szCs w:val="24"/>
        </w:rPr>
        <w:t>yordanan</w:t>
      </w:r>
      <w:proofErr w:type="spellEnd"/>
      <w:r w:rsidR="00072184" w:rsidRPr="00474D6B">
        <w:rPr>
          <w:rFonts w:ascii="Times New Roman" w:hAnsi="Times New Roman"/>
          <w:kern w:val="24"/>
          <w:sz w:val="24"/>
          <w:szCs w:val="24"/>
        </w:rPr>
        <w:t xml:space="preserve"> değerler için grafiğin altında bazısı için ise üstünde yer alıyorsa </w:t>
      </w:r>
      <w:proofErr w:type="spellStart"/>
      <w:r w:rsidR="00072184" w:rsidRPr="00474D6B">
        <w:rPr>
          <w:rFonts w:ascii="Times New Roman" w:hAnsi="Times New Roman"/>
          <w:kern w:val="24"/>
          <w:sz w:val="24"/>
          <w:szCs w:val="24"/>
        </w:rPr>
        <w:t>doğrusallık</w:t>
      </w:r>
      <w:proofErr w:type="spellEnd"/>
      <w:r w:rsidR="00072184" w:rsidRPr="00474D6B">
        <w:rPr>
          <w:rFonts w:ascii="Times New Roman" w:hAnsi="Times New Roman"/>
          <w:kern w:val="24"/>
          <w:sz w:val="24"/>
          <w:szCs w:val="24"/>
        </w:rPr>
        <w:t xml:space="preserve"> bozulur. Eğer noktalar sıfır çizgisi etrafında kümelenmiş ise </w:t>
      </w:r>
      <w:proofErr w:type="spellStart"/>
      <w:r w:rsidR="00072184" w:rsidRPr="00474D6B">
        <w:rPr>
          <w:rFonts w:ascii="Times New Roman" w:hAnsi="Times New Roman"/>
          <w:kern w:val="24"/>
          <w:sz w:val="24"/>
          <w:szCs w:val="24"/>
        </w:rPr>
        <w:t>doğrusallık</w:t>
      </w:r>
      <w:proofErr w:type="spellEnd"/>
      <w:r w:rsidR="00072184" w:rsidRPr="00474D6B">
        <w:rPr>
          <w:rFonts w:ascii="Times New Roman" w:hAnsi="Times New Roman"/>
          <w:kern w:val="24"/>
          <w:sz w:val="24"/>
          <w:szCs w:val="24"/>
        </w:rPr>
        <w:t xml:space="preserve"> karşılanıyor demektir. </w:t>
      </w:r>
    </w:p>
    <w:p w:rsidR="00DC346A" w:rsidRDefault="00DC346A" w:rsidP="00DC346A">
      <w:pPr>
        <w:autoSpaceDE w:val="0"/>
        <w:autoSpaceDN w:val="0"/>
        <w:adjustRightInd w:val="0"/>
        <w:spacing w:after="0" w:line="360" w:lineRule="auto"/>
        <w:jc w:val="both"/>
        <w:rPr>
          <w:kern w:val="24"/>
        </w:rPr>
      </w:pPr>
    </w:p>
    <w:p w:rsidR="00DC346A" w:rsidRDefault="00DC346A" w:rsidP="00DC346A">
      <w:pPr>
        <w:autoSpaceDE w:val="0"/>
        <w:autoSpaceDN w:val="0"/>
        <w:adjustRightInd w:val="0"/>
        <w:spacing w:after="0" w:line="360" w:lineRule="auto"/>
        <w:jc w:val="both"/>
        <w:rPr>
          <w:kern w:val="24"/>
        </w:rPr>
      </w:pPr>
      <w:r>
        <w:rPr>
          <w:noProof/>
          <w:kern w:val="24"/>
          <w:lang w:val="en-US"/>
        </w:rPr>
        <w:drawing>
          <wp:inline distT="0" distB="0" distL="0" distR="0">
            <wp:extent cx="5760720" cy="3573479"/>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60720" cy="3573479"/>
                    </a:xfrm>
                    <a:prstGeom prst="rect">
                      <a:avLst/>
                    </a:prstGeom>
                    <a:noFill/>
                    <a:ln w="9525">
                      <a:noFill/>
                      <a:miter lim="800000"/>
                      <a:headEnd/>
                      <a:tailEnd/>
                    </a:ln>
                  </pic:spPr>
                </pic:pic>
              </a:graphicData>
            </a:graphic>
          </wp:inline>
        </w:drawing>
      </w:r>
    </w:p>
    <w:p w:rsidR="00DC346A" w:rsidRDefault="00DC346A" w:rsidP="00DC346A">
      <w:pPr>
        <w:autoSpaceDE w:val="0"/>
        <w:autoSpaceDN w:val="0"/>
        <w:adjustRightInd w:val="0"/>
        <w:spacing w:after="0" w:line="360" w:lineRule="auto"/>
        <w:jc w:val="both"/>
        <w:rPr>
          <w:kern w:val="24"/>
        </w:rPr>
      </w:pPr>
    </w:p>
    <w:p w:rsidR="005B6732" w:rsidRDefault="005B6732" w:rsidP="00DC346A">
      <w:pPr>
        <w:autoSpaceDE w:val="0"/>
        <w:autoSpaceDN w:val="0"/>
        <w:adjustRightInd w:val="0"/>
        <w:spacing w:after="0" w:line="360" w:lineRule="auto"/>
        <w:jc w:val="both"/>
        <w:rPr>
          <w:rFonts w:ascii="Times New Roman" w:hAnsi="Times New Roman"/>
          <w:kern w:val="24"/>
          <w:sz w:val="24"/>
          <w:szCs w:val="24"/>
        </w:rPr>
      </w:pPr>
      <w:r>
        <w:rPr>
          <w:rFonts w:ascii="Times New Roman" w:hAnsi="Times New Roman"/>
          <w:kern w:val="24"/>
          <w:sz w:val="24"/>
          <w:szCs w:val="24"/>
        </w:rPr>
        <w:t xml:space="preserve">Artık </w:t>
      </w:r>
      <w:r w:rsidR="00610437">
        <w:rPr>
          <w:rFonts w:ascii="Times New Roman" w:hAnsi="Times New Roman"/>
          <w:kern w:val="24"/>
          <w:sz w:val="24"/>
          <w:szCs w:val="24"/>
        </w:rPr>
        <w:t>grafiği</w:t>
      </w:r>
      <w:r>
        <w:rPr>
          <w:rFonts w:ascii="Times New Roman" w:hAnsi="Times New Roman"/>
          <w:kern w:val="24"/>
          <w:sz w:val="24"/>
          <w:szCs w:val="24"/>
        </w:rPr>
        <w:t xml:space="preserve"> incelendiğinde </w:t>
      </w:r>
      <w:proofErr w:type="spellStart"/>
      <w:r>
        <w:rPr>
          <w:rFonts w:ascii="Times New Roman" w:hAnsi="Times New Roman"/>
          <w:kern w:val="24"/>
          <w:sz w:val="24"/>
          <w:szCs w:val="24"/>
        </w:rPr>
        <w:t>doğrusallığın</w:t>
      </w:r>
      <w:proofErr w:type="spellEnd"/>
      <w:r>
        <w:rPr>
          <w:rFonts w:ascii="Times New Roman" w:hAnsi="Times New Roman"/>
          <w:kern w:val="24"/>
          <w:sz w:val="24"/>
          <w:szCs w:val="24"/>
        </w:rPr>
        <w:t xml:space="preserve"> sağlandığı sonucuna ulaşılmıştır.</w:t>
      </w:r>
    </w:p>
    <w:p w:rsidR="005B6732" w:rsidRDefault="005B6732" w:rsidP="00DC346A">
      <w:pPr>
        <w:autoSpaceDE w:val="0"/>
        <w:autoSpaceDN w:val="0"/>
        <w:adjustRightInd w:val="0"/>
        <w:spacing w:after="0" w:line="360" w:lineRule="auto"/>
        <w:jc w:val="both"/>
        <w:rPr>
          <w:rFonts w:ascii="Times New Roman" w:hAnsi="Times New Roman"/>
          <w:kern w:val="24"/>
          <w:sz w:val="24"/>
          <w:szCs w:val="24"/>
        </w:rPr>
      </w:pPr>
    </w:p>
    <w:p w:rsidR="00CB0CB5" w:rsidRDefault="00D21015" w:rsidP="005A48E0">
      <w:pPr>
        <w:autoSpaceDE w:val="0"/>
        <w:autoSpaceDN w:val="0"/>
        <w:adjustRightInd w:val="0"/>
        <w:spacing w:after="0" w:line="360" w:lineRule="auto"/>
        <w:jc w:val="both"/>
        <w:rPr>
          <w:rFonts w:ascii="Times New Roman" w:hAnsi="Times New Roman"/>
          <w:kern w:val="24"/>
          <w:sz w:val="24"/>
          <w:szCs w:val="24"/>
        </w:rPr>
      </w:pPr>
      <w:r w:rsidRPr="004F68E0">
        <w:rPr>
          <w:rFonts w:ascii="Times New Roman" w:hAnsi="Times New Roman"/>
          <w:kern w:val="24"/>
          <w:sz w:val="24"/>
          <w:szCs w:val="24"/>
        </w:rPr>
        <w:t xml:space="preserve">Bu yapılan analiz sonunda ise evdeki kültürel varlıklar değişkeninin de analize dahi edilmemesine karar verilmiştir. </w:t>
      </w:r>
    </w:p>
    <w:p w:rsidR="005A48E0" w:rsidRPr="005A48E0" w:rsidRDefault="005A48E0" w:rsidP="005A48E0">
      <w:pPr>
        <w:autoSpaceDE w:val="0"/>
        <w:autoSpaceDN w:val="0"/>
        <w:adjustRightInd w:val="0"/>
        <w:spacing w:after="0" w:line="360" w:lineRule="auto"/>
        <w:jc w:val="both"/>
        <w:rPr>
          <w:rFonts w:ascii="Times New Roman" w:hAnsi="Times New Roman"/>
          <w:kern w:val="24"/>
          <w:sz w:val="24"/>
          <w:szCs w:val="24"/>
        </w:rPr>
      </w:pPr>
    </w:p>
    <w:p w:rsidR="00DC346A" w:rsidRPr="00CB0CB5" w:rsidRDefault="00DC346A" w:rsidP="00CB0CB5">
      <w:pPr>
        <w:spacing w:line="360" w:lineRule="auto"/>
        <w:jc w:val="both"/>
        <w:outlineLvl w:val="2"/>
        <w:rPr>
          <w:rFonts w:ascii="Times New Roman" w:hAnsi="Times New Roman"/>
          <w:b/>
          <w:sz w:val="24"/>
          <w:szCs w:val="24"/>
        </w:rPr>
      </w:pPr>
      <w:r w:rsidRPr="00CB0CB5">
        <w:rPr>
          <w:rFonts w:ascii="Times New Roman" w:hAnsi="Times New Roman"/>
          <w:b/>
          <w:sz w:val="24"/>
          <w:szCs w:val="24"/>
        </w:rPr>
        <w:t>Hataların Bağımsızlığı</w:t>
      </w:r>
    </w:p>
    <w:p w:rsidR="00DC346A" w:rsidRPr="00DC346A" w:rsidRDefault="00DC346A" w:rsidP="00DC346A">
      <w:pPr>
        <w:spacing w:line="360" w:lineRule="auto"/>
        <w:jc w:val="both"/>
        <w:outlineLvl w:val="2"/>
        <w:rPr>
          <w:rFonts w:ascii="Times New Roman" w:hAnsi="Times New Roman"/>
          <w:sz w:val="24"/>
          <w:szCs w:val="24"/>
        </w:rPr>
      </w:pPr>
      <w:proofErr w:type="spellStart"/>
      <w:r w:rsidRPr="00DC346A">
        <w:rPr>
          <w:rFonts w:ascii="Times New Roman" w:hAnsi="Times New Roman"/>
          <w:bCs/>
          <w:sz w:val="24"/>
          <w:szCs w:val="24"/>
        </w:rPr>
        <w:t>Otokorelasyon</w:t>
      </w:r>
      <w:proofErr w:type="spellEnd"/>
      <w:r w:rsidRPr="00DC346A">
        <w:rPr>
          <w:rFonts w:ascii="Times New Roman" w:hAnsi="Times New Roman"/>
          <w:sz w:val="24"/>
          <w:szCs w:val="24"/>
        </w:rPr>
        <w:t>, çoklu regresyon analizinde hata teriminin birbirini izleyen değerleri arasında ilişki bulunması halidir. Bu durum, genel doğrusal regresyon modelinin önemli bir varsayımından sapmadır. Genel doğrusal regresyon modeli varsayım gereği olarak</w:t>
      </w:r>
      <w:r w:rsidRPr="00DC346A">
        <w:rPr>
          <w:rFonts w:ascii="Times New Roman" w:hAnsi="Times New Roman"/>
          <w:sz w:val="24"/>
          <w:szCs w:val="24"/>
          <w:lang w:val="en-GB"/>
        </w:rPr>
        <w:t xml:space="preserve">, </w:t>
      </w:r>
      <w:r w:rsidRPr="00DC346A">
        <w:rPr>
          <w:rFonts w:ascii="Times New Roman" w:hAnsi="Times New Roman"/>
          <w:sz w:val="24"/>
          <w:szCs w:val="24"/>
        </w:rPr>
        <w:t>hata terimleri arasında bir ilişki yoktur.</w:t>
      </w:r>
    </w:p>
    <w:p w:rsidR="004E2E91" w:rsidRPr="00DC346A" w:rsidRDefault="00033A17" w:rsidP="00DC346A">
      <w:pPr>
        <w:spacing w:line="360" w:lineRule="auto"/>
        <w:jc w:val="both"/>
        <w:outlineLvl w:val="2"/>
        <w:rPr>
          <w:rFonts w:ascii="Times New Roman" w:hAnsi="Times New Roman"/>
          <w:sz w:val="24"/>
          <w:szCs w:val="24"/>
        </w:rPr>
      </w:pPr>
      <w:proofErr w:type="spellStart"/>
      <w:r w:rsidRPr="00DC346A">
        <w:rPr>
          <w:rFonts w:ascii="Times New Roman" w:hAnsi="Times New Roman"/>
          <w:sz w:val="24"/>
          <w:szCs w:val="24"/>
        </w:rPr>
        <w:t>Durbin</w:t>
      </w:r>
      <w:proofErr w:type="spellEnd"/>
      <w:r w:rsidRPr="00DC346A">
        <w:rPr>
          <w:rFonts w:ascii="Times New Roman" w:hAnsi="Times New Roman"/>
          <w:sz w:val="24"/>
          <w:szCs w:val="24"/>
        </w:rPr>
        <w:t xml:space="preserve">-Watson testi ise </w:t>
      </w:r>
      <w:proofErr w:type="spellStart"/>
      <w:r w:rsidRPr="00DC346A">
        <w:rPr>
          <w:rFonts w:ascii="Times New Roman" w:hAnsi="Times New Roman"/>
          <w:sz w:val="24"/>
          <w:szCs w:val="24"/>
        </w:rPr>
        <w:t>otokorelasyonu</w:t>
      </w:r>
      <w:proofErr w:type="spellEnd"/>
      <w:r w:rsidRPr="00DC346A">
        <w:rPr>
          <w:rFonts w:ascii="Times New Roman" w:hAnsi="Times New Roman"/>
          <w:sz w:val="24"/>
          <w:szCs w:val="24"/>
        </w:rPr>
        <w:t xml:space="preserve">* test etmek için kullanılmaktadır.  </w:t>
      </w:r>
      <w:proofErr w:type="spellStart"/>
      <w:r w:rsidRPr="00DC346A">
        <w:rPr>
          <w:rFonts w:ascii="Times New Roman" w:hAnsi="Times New Roman"/>
          <w:sz w:val="24"/>
          <w:szCs w:val="24"/>
        </w:rPr>
        <w:t>SPSS’te</w:t>
      </w:r>
      <w:proofErr w:type="spellEnd"/>
      <w:r w:rsidRPr="00DC346A">
        <w:rPr>
          <w:rFonts w:ascii="Times New Roman" w:hAnsi="Times New Roman"/>
          <w:sz w:val="24"/>
          <w:szCs w:val="24"/>
        </w:rPr>
        <w:t xml:space="preserve"> Regresyon analizi ile hesaplanmaktadır (</w:t>
      </w:r>
      <w:proofErr w:type="spellStart"/>
      <w:r w:rsidRPr="00DC346A">
        <w:rPr>
          <w:rFonts w:ascii="Times New Roman" w:hAnsi="Times New Roman"/>
          <w:sz w:val="24"/>
          <w:szCs w:val="24"/>
        </w:rPr>
        <w:t>Statistics’te</w:t>
      </w:r>
      <w:proofErr w:type="spellEnd"/>
      <w:r w:rsidRPr="00DC346A">
        <w:rPr>
          <w:rFonts w:ascii="Times New Roman" w:hAnsi="Times New Roman"/>
          <w:sz w:val="24"/>
          <w:szCs w:val="24"/>
        </w:rPr>
        <w:t xml:space="preserve"> </w:t>
      </w:r>
      <w:proofErr w:type="spellStart"/>
      <w:r w:rsidRPr="00DC346A">
        <w:rPr>
          <w:rFonts w:ascii="Times New Roman" w:hAnsi="Times New Roman"/>
          <w:sz w:val="24"/>
          <w:szCs w:val="24"/>
        </w:rPr>
        <w:t>Durbin</w:t>
      </w:r>
      <w:proofErr w:type="spellEnd"/>
      <w:r w:rsidRPr="00DC346A">
        <w:rPr>
          <w:rFonts w:ascii="Times New Roman" w:hAnsi="Times New Roman"/>
          <w:sz w:val="24"/>
          <w:szCs w:val="24"/>
        </w:rPr>
        <w:t>-Watson işaretlendiği zaman elde edilebilir).</w:t>
      </w:r>
      <w:r w:rsidR="00DC346A" w:rsidRPr="00DC346A">
        <w:rPr>
          <w:rFonts w:ascii="Times New Roman" w:hAnsi="Times New Roman"/>
          <w:sz w:val="24"/>
          <w:szCs w:val="24"/>
        </w:rPr>
        <w:t xml:space="preserve"> </w:t>
      </w:r>
      <w:proofErr w:type="spellStart"/>
      <w:r w:rsidRPr="00DC346A">
        <w:rPr>
          <w:rFonts w:ascii="Times New Roman" w:hAnsi="Times New Roman"/>
          <w:sz w:val="24"/>
          <w:szCs w:val="24"/>
        </w:rPr>
        <w:lastRenderedPageBreak/>
        <w:t>Durbin</w:t>
      </w:r>
      <w:proofErr w:type="spellEnd"/>
      <w:r w:rsidRPr="00DC346A">
        <w:rPr>
          <w:rFonts w:ascii="Times New Roman" w:hAnsi="Times New Roman"/>
          <w:sz w:val="24"/>
          <w:szCs w:val="24"/>
        </w:rPr>
        <w:t xml:space="preserve"> Watson 0 ile 4 arası değer almaktadır. 1.5 ve 2.5 arasında olmalıdır, bu durum gözlemlerin bağımsızlığını göstermektedir. </w:t>
      </w:r>
    </w:p>
    <w:p w:rsidR="00F65FEF" w:rsidRPr="00F65FEF" w:rsidRDefault="00DC346A" w:rsidP="00F65FEF">
      <w:pPr>
        <w:tabs>
          <w:tab w:val="center" w:pos="3556"/>
        </w:tabs>
        <w:autoSpaceDE w:val="0"/>
        <w:autoSpaceDN w:val="0"/>
        <w:adjustRightInd w:val="0"/>
        <w:spacing w:after="0" w:line="240" w:lineRule="auto"/>
        <w:rPr>
          <w:rFonts w:ascii="Arial" w:eastAsiaTheme="minorHAnsi" w:hAnsi="Arial" w:cs="Arial"/>
          <w:b/>
          <w:bCs/>
          <w:color w:val="000000"/>
          <w:sz w:val="18"/>
          <w:szCs w:val="18"/>
        </w:rPr>
      </w:pPr>
      <w:r>
        <w:rPr>
          <w:b/>
          <w:bCs/>
        </w:rPr>
        <w:t xml:space="preserve">       </w:t>
      </w:r>
      <w:r w:rsidR="00F65FEF" w:rsidRPr="00F65FEF">
        <w:rPr>
          <w:rFonts w:ascii="Arial" w:eastAsiaTheme="minorHAnsi" w:hAnsi="Arial" w:cs="Arial"/>
          <w:b/>
          <w:bCs/>
          <w:color w:val="000000"/>
          <w:sz w:val="18"/>
          <w:szCs w:val="18"/>
        </w:rPr>
        <w:tab/>
        <w:t xml:space="preserve">Model </w:t>
      </w:r>
      <w:proofErr w:type="spellStart"/>
      <w:r w:rsidR="00F65FEF" w:rsidRPr="00F65FEF">
        <w:rPr>
          <w:rFonts w:ascii="Arial" w:eastAsiaTheme="minorHAnsi" w:hAnsi="Arial" w:cs="Arial"/>
          <w:b/>
          <w:bCs/>
          <w:color w:val="000000"/>
          <w:sz w:val="18"/>
          <w:szCs w:val="18"/>
        </w:rPr>
        <w:t>Summary</w:t>
      </w:r>
      <w:proofErr w:type="spellEnd"/>
      <w:r w:rsidR="00F65FEF" w:rsidRPr="00F65FEF">
        <w:rPr>
          <w:rFonts w:ascii="Arial" w:eastAsiaTheme="minorHAnsi" w:hAnsi="Arial" w:cs="Arial"/>
          <w:b/>
          <w:bCs/>
          <w:color w:val="000000"/>
          <w:sz w:val="18"/>
          <w:szCs w:val="18"/>
        </w:rPr>
        <w:t>(b)</w:t>
      </w:r>
    </w:p>
    <w:p w:rsidR="00F65FEF" w:rsidRPr="00F65FEF" w:rsidRDefault="00F65FEF" w:rsidP="00F65FEF">
      <w:pPr>
        <w:tabs>
          <w:tab w:val="center" w:pos="3556"/>
        </w:tabs>
        <w:autoSpaceDE w:val="0"/>
        <w:autoSpaceDN w:val="0"/>
        <w:adjustRightInd w:val="0"/>
        <w:spacing w:after="0" w:line="240" w:lineRule="auto"/>
        <w:rPr>
          <w:rFonts w:ascii="Arial" w:eastAsiaTheme="minorHAnsi" w:hAnsi="Arial" w:cs="Arial"/>
          <w:b/>
          <w:bCs/>
          <w:color w:val="000000"/>
          <w:sz w:val="18"/>
          <w:szCs w:val="18"/>
        </w:rPr>
      </w:pPr>
    </w:p>
    <w:tbl>
      <w:tblPr>
        <w:tblW w:w="0" w:type="auto"/>
        <w:tblInd w:w="93" w:type="dxa"/>
        <w:tblBorders>
          <w:top w:val="single" w:sz="4" w:space="0" w:color="auto"/>
          <w:bottom w:val="single" w:sz="4" w:space="0" w:color="auto"/>
          <w:insideH w:val="single" w:sz="4" w:space="0" w:color="auto"/>
        </w:tblBorders>
        <w:tblLayout w:type="fixed"/>
        <w:tblCellMar>
          <w:left w:w="93" w:type="dxa"/>
          <w:right w:w="93" w:type="dxa"/>
        </w:tblCellMar>
        <w:tblLook w:val="0000" w:firstRow="0" w:lastRow="0" w:firstColumn="0" w:lastColumn="0" w:noHBand="0" w:noVBand="0"/>
      </w:tblPr>
      <w:tblGrid>
        <w:gridCol w:w="763"/>
        <w:gridCol w:w="1080"/>
        <w:gridCol w:w="1080"/>
        <w:gridCol w:w="1137"/>
        <w:gridCol w:w="1324"/>
        <w:gridCol w:w="1440"/>
      </w:tblGrid>
      <w:tr w:rsidR="00F65FEF" w:rsidRPr="00F65FEF" w:rsidTr="00610437">
        <w:trPr>
          <w:trHeight w:val="504"/>
        </w:trPr>
        <w:tc>
          <w:tcPr>
            <w:tcW w:w="763" w:type="dxa"/>
            <w:shd w:val="clear" w:color="000000" w:fill="FFFFFF"/>
            <w:vAlign w:val="bottom"/>
          </w:tcPr>
          <w:p w:rsidR="00F65FEF" w:rsidRPr="00F65FEF" w:rsidRDefault="00F65FEF" w:rsidP="00F65FEF">
            <w:pPr>
              <w:autoSpaceDE w:val="0"/>
              <w:autoSpaceDN w:val="0"/>
              <w:adjustRightInd w:val="0"/>
              <w:spacing w:after="0" w:line="240" w:lineRule="auto"/>
              <w:rPr>
                <w:rFonts w:ascii="Arial" w:eastAsiaTheme="minorHAnsi" w:hAnsi="Arial" w:cs="Arial"/>
                <w:color w:val="000000"/>
                <w:sz w:val="18"/>
                <w:szCs w:val="18"/>
              </w:rPr>
            </w:pPr>
            <w:r w:rsidRPr="00F65FEF">
              <w:rPr>
                <w:rFonts w:ascii="Arial" w:eastAsiaTheme="minorHAnsi" w:hAnsi="Arial" w:cs="Arial"/>
                <w:color w:val="000000"/>
                <w:sz w:val="18"/>
                <w:szCs w:val="18"/>
              </w:rPr>
              <w:t>Model</w:t>
            </w:r>
          </w:p>
        </w:tc>
        <w:tc>
          <w:tcPr>
            <w:tcW w:w="1080" w:type="dxa"/>
            <w:shd w:val="clear" w:color="000000" w:fill="FFFFFF"/>
            <w:vAlign w:val="bottom"/>
          </w:tcPr>
          <w:p w:rsidR="00F65FEF" w:rsidRPr="00F65FEF" w:rsidRDefault="00F65FEF" w:rsidP="00F65FEF">
            <w:pPr>
              <w:autoSpaceDE w:val="0"/>
              <w:autoSpaceDN w:val="0"/>
              <w:adjustRightInd w:val="0"/>
              <w:spacing w:after="0" w:line="240" w:lineRule="auto"/>
              <w:jc w:val="center"/>
              <w:rPr>
                <w:rFonts w:ascii="Arial" w:eastAsiaTheme="minorHAnsi" w:hAnsi="Arial" w:cs="Arial"/>
                <w:color w:val="000000"/>
                <w:sz w:val="18"/>
                <w:szCs w:val="18"/>
              </w:rPr>
            </w:pPr>
            <w:r w:rsidRPr="00F65FEF">
              <w:rPr>
                <w:rFonts w:ascii="Arial" w:eastAsiaTheme="minorHAnsi" w:hAnsi="Arial" w:cs="Arial"/>
                <w:color w:val="000000"/>
                <w:sz w:val="18"/>
                <w:szCs w:val="18"/>
              </w:rPr>
              <w:t>R</w:t>
            </w:r>
          </w:p>
        </w:tc>
        <w:tc>
          <w:tcPr>
            <w:tcW w:w="1080" w:type="dxa"/>
            <w:shd w:val="clear" w:color="000000" w:fill="FFFFFF"/>
            <w:vAlign w:val="bottom"/>
          </w:tcPr>
          <w:p w:rsidR="00F65FEF" w:rsidRPr="00F65FEF" w:rsidRDefault="00F65FEF" w:rsidP="00F65FEF">
            <w:pPr>
              <w:autoSpaceDE w:val="0"/>
              <w:autoSpaceDN w:val="0"/>
              <w:adjustRightInd w:val="0"/>
              <w:spacing w:after="0" w:line="240" w:lineRule="auto"/>
              <w:jc w:val="center"/>
              <w:rPr>
                <w:rFonts w:ascii="Arial" w:eastAsiaTheme="minorHAnsi" w:hAnsi="Arial" w:cs="Arial"/>
                <w:color w:val="000000"/>
                <w:sz w:val="18"/>
                <w:szCs w:val="18"/>
              </w:rPr>
            </w:pPr>
            <w:r w:rsidRPr="00F65FEF">
              <w:rPr>
                <w:rFonts w:ascii="Arial" w:eastAsiaTheme="minorHAnsi" w:hAnsi="Arial" w:cs="Arial"/>
                <w:color w:val="000000"/>
                <w:sz w:val="18"/>
                <w:szCs w:val="18"/>
              </w:rPr>
              <w:t xml:space="preserve">R </w:t>
            </w:r>
            <w:proofErr w:type="spellStart"/>
            <w:r w:rsidRPr="00F65FEF">
              <w:rPr>
                <w:rFonts w:ascii="Arial" w:eastAsiaTheme="minorHAnsi" w:hAnsi="Arial" w:cs="Arial"/>
                <w:color w:val="000000"/>
                <w:sz w:val="18"/>
                <w:szCs w:val="18"/>
              </w:rPr>
              <w:t>Square</w:t>
            </w:r>
            <w:proofErr w:type="spellEnd"/>
          </w:p>
        </w:tc>
        <w:tc>
          <w:tcPr>
            <w:tcW w:w="1137" w:type="dxa"/>
            <w:shd w:val="clear" w:color="000000" w:fill="FFFFFF"/>
            <w:vAlign w:val="bottom"/>
          </w:tcPr>
          <w:p w:rsidR="00F65FEF" w:rsidRPr="00F65FEF" w:rsidRDefault="00F65FEF" w:rsidP="00F65FEF">
            <w:pPr>
              <w:autoSpaceDE w:val="0"/>
              <w:autoSpaceDN w:val="0"/>
              <w:adjustRightInd w:val="0"/>
              <w:spacing w:after="0" w:line="240" w:lineRule="auto"/>
              <w:jc w:val="center"/>
              <w:rPr>
                <w:rFonts w:ascii="Arial" w:eastAsiaTheme="minorHAnsi" w:hAnsi="Arial" w:cs="Arial"/>
                <w:color w:val="000000"/>
                <w:sz w:val="18"/>
                <w:szCs w:val="18"/>
              </w:rPr>
            </w:pPr>
            <w:proofErr w:type="spellStart"/>
            <w:r w:rsidRPr="00F65FEF">
              <w:rPr>
                <w:rFonts w:ascii="Arial" w:eastAsiaTheme="minorHAnsi" w:hAnsi="Arial" w:cs="Arial"/>
                <w:color w:val="000000"/>
                <w:sz w:val="18"/>
                <w:szCs w:val="18"/>
              </w:rPr>
              <w:t>Adjusted</w:t>
            </w:r>
            <w:proofErr w:type="spellEnd"/>
            <w:r w:rsidRPr="00F65FEF">
              <w:rPr>
                <w:rFonts w:ascii="Arial" w:eastAsiaTheme="minorHAnsi" w:hAnsi="Arial" w:cs="Arial"/>
                <w:color w:val="000000"/>
                <w:sz w:val="18"/>
                <w:szCs w:val="18"/>
              </w:rPr>
              <w:t xml:space="preserve"> R </w:t>
            </w:r>
            <w:proofErr w:type="spellStart"/>
            <w:r w:rsidRPr="00F65FEF">
              <w:rPr>
                <w:rFonts w:ascii="Arial" w:eastAsiaTheme="minorHAnsi" w:hAnsi="Arial" w:cs="Arial"/>
                <w:color w:val="000000"/>
                <w:sz w:val="18"/>
                <w:szCs w:val="18"/>
              </w:rPr>
              <w:t>Square</w:t>
            </w:r>
            <w:proofErr w:type="spellEnd"/>
          </w:p>
        </w:tc>
        <w:tc>
          <w:tcPr>
            <w:tcW w:w="1324" w:type="dxa"/>
            <w:shd w:val="clear" w:color="000000" w:fill="FFFFFF"/>
            <w:vAlign w:val="bottom"/>
          </w:tcPr>
          <w:p w:rsidR="00F65FEF" w:rsidRPr="00F65FEF" w:rsidRDefault="00F65FEF" w:rsidP="00F65FEF">
            <w:pPr>
              <w:autoSpaceDE w:val="0"/>
              <w:autoSpaceDN w:val="0"/>
              <w:adjustRightInd w:val="0"/>
              <w:spacing w:after="0" w:line="240" w:lineRule="auto"/>
              <w:jc w:val="center"/>
              <w:rPr>
                <w:rFonts w:ascii="Arial" w:eastAsiaTheme="minorHAnsi" w:hAnsi="Arial" w:cs="Arial"/>
                <w:color w:val="000000"/>
                <w:sz w:val="18"/>
                <w:szCs w:val="18"/>
              </w:rPr>
            </w:pPr>
            <w:proofErr w:type="spellStart"/>
            <w:r w:rsidRPr="00F65FEF">
              <w:rPr>
                <w:rFonts w:ascii="Arial" w:eastAsiaTheme="minorHAnsi" w:hAnsi="Arial" w:cs="Arial"/>
                <w:color w:val="000000"/>
                <w:sz w:val="18"/>
                <w:szCs w:val="18"/>
              </w:rPr>
              <w:t>Std</w:t>
            </w:r>
            <w:proofErr w:type="spellEnd"/>
            <w:r w:rsidRPr="00F65FEF">
              <w:rPr>
                <w:rFonts w:ascii="Arial" w:eastAsiaTheme="minorHAnsi" w:hAnsi="Arial" w:cs="Arial"/>
                <w:color w:val="000000"/>
                <w:sz w:val="18"/>
                <w:szCs w:val="18"/>
              </w:rPr>
              <w:t xml:space="preserve">. </w:t>
            </w:r>
            <w:proofErr w:type="spellStart"/>
            <w:r w:rsidRPr="00F65FEF">
              <w:rPr>
                <w:rFonts w:ascii="Arial" w:eastAsiaTheme="minorHAnsi" w:hAnsi="Arial" w:cs="Arial"/>
                <w:color w:val="000000"/>
                <w:sz w:val="18"/>
                <w:szCs w:val="18"/>
              </w:rPr>
              <w:t>Error</w:t>
            </w:r>
            <w:proofErr w:type="spellEnd"/>
            <w:r w:rsidRPr="00F65FEF">
              <w:rPr>
                <w:rFonts w:ascii="Arial" w:eastAsiaTheme="minorHAnsi" w:hAnsi="Arial" w:cs="Arial"/>
                <w:color w:val="000000"/>
                <w:sz w:val="18"/>
                <w:szCs w:val="18"/>
              </w:rPr>
              <w:t xml:space="preserve"> of </w:t>
            </w:r>
            <w:proofErr w:type="spellStart"/>
            <w:r w:rsidRPr="00F65FEF">
              <w:rPr>
                <w:rFonts w:ascii="Arial" w:eastAsiaTheme="minorHAnsi" w:hAnsi="Arial" w:cs="Arial"/>
                <w:color w:val="000000"/>
                <w:sz w:val="18"/>
                <w:szCs w:val="18"/>
              </w:rPr>
              <w:t>the</w:t>
            </w:r>
            <w:proofErr w:type="spellEnd"/>
            <w:r w:rsidRPr="00F65FEF">
              <w:rPr>
                <w:rFonts w:ascii="Arial" w:eastAsiaTheme="minorHAnsi" w:hAnsi="Arial" w:cs="Arial"/>
                <w:color w:val="000000"/>
                <w:sz w:val="18"/>
                <w:szCs w:val="18"/>
              </w:rPr>
              <w:t xml:space="preserve"> </w:t>
            </w:r>
            <w:proofErr w:type="spellStart"/>
            <w:r w:rsidRPr="00F65FEF">
              <w:rPr>
                <w:rFonts w:ascii="Arial" w:eastAsiaTheme="minorHAnsi" w:hAnsi="Arial" w:cs="Arial"/>
                <w:color w:val="000000"/>
                <w:sz w:val="18"/>
                <w:szCs w:val="18"/>
              </w:rPr>
              <w:t>Estimate</w:t>
            </w:r>
            <w:proofErr w:type="spellEnd"/>
          </w:p>
        </w:tc>
        <w:tc>
          <w:tcPr>
            <w:tcW w:w="1440" w:type="dxa"/>
            <w:shd w:val="clear" w:color="000000" w:fill="FFFFFF"/>
            <w:vAlign w:val="bottom"/>
          </w:tcPr>
          <w:p w:rsidR="00F65FEF" w:rsidRPr="00F65FEF" w:rsidRDefault="00F65FEF" w:rsidP="00F65FEF">
            <w:pPr>
              <w:autoSpaceDE w:val="0"/>
              <w:autoSpaceDN w:val="0"/>
              <w:adjustRightInd w:val="0"/>
              <w:spacing w:after="0" w:line="240" w:lineRule="auto"/>
              <w:jc w:val="center"/>
              <w:rPr>
                <w:rFonts w:ascii="Arial" w:eastAsiaTheme="minorHAnsi" w:hAnsi="Arial" w:cs="Arial"/>
                <w:color w:val="000000"/>
                <w:sz w:val="18"/>
                <w:szCs w:val="18"/>
              </w:rPr>
            </w:pPr>
            <w:proofErr w:type="spellStart"/>
            <w:r w:rsidRPr="00F65FEF">
              <w:rPr>
                <w:rFonts w:ascii="Arial" w:eastAsiaTheme="minorHAnsi" w:hAnsi="Arial" w:cs="Arial"/>
                <w:color w:val="000000"/>
                <w:sz w:val="18"/>
                <w:szCs w:val="18"/>
              </w:rPr>
              <w:t>Durbin</w:t>
            </w:r>
            <w:proofErr w:type="spellEnd"/>
            <w:r w:rsidRPr="00F65FEF">
              <w:rPr>
                <w:rFonts w:ascii="Arial" w:eastAsiaTheme="minorHAnsi" w:hAnsi="Arial" w:cs="Arial"/>
                <w:color w:val="000000"/>
                <w:sz w:val="18"/>
                <w:szCs w:val="18"/>
              </w:rPr>
              <w:t>-Watson</w:t>
            </w:r>
          </w:p>
        </w:tc>
      </w:tr>
      <w:tr w:rsidR="00F65FEF" w:rsidRPr="00F65FEF" w:rsidTr="00610437">
        <w:trPr>
          <w:trHeight w:val="273"/>
        </w:trPr>
        <w:tc>
          <w:tcPr>
            <w:tcW w:w="763" w:type="dxa"/>
            <w:shd w:val="clear" w:color="000000" w:fill="FFFFFF"/>
          </w:tcPr>
          <w:p w:rsidR="00F65FEF" w:rsidRPr="00F65FEF" w:rsidRDefault="00F65FEF" w:rsidP="00F65FEF">
            <w:pPr>
              <w:autoSpaceDE w:val="0"/>
              <w:autoSpaceDN w:val="0"/>
              <w:adjustRightInd w:val="0"/>
              <w:spacing w:after="0" w:line="240" w:lineRule="auto"/>
              <w:rPr>
                <w:rFonts w:ascii="Arial" w:eastAsiaTheme="minorHAnsi" w:hAnsi="Arial" w:cs="Arial"/>
                <w:color w:val="000000"/>
                <w:sz w:val="18"/>
                <w:szCs w:val="18"/>
              </w:rPr>
            </w:pPr>
            <w:r w:rsidRPr="00F65FEF">
              <w:rPr>
                <w:rFonts w:ascii="Arial" w:eastAsiaTheme="minorHAnsi" w:hAnsi="Arial" w:cs="Arial"/>
                <w:color w:val="000000"/>
                <w:sz w:val="18"/>
                <w:szCs w:val="18"/>
              </w:rPr>
              <w:t>1</w:t>
            </w:r>
          </w:p>
        </w:tc>
        <w:tc>
          <w:tcPr>
            <w:tcW w:w="1080" w:type="dxa"/>
            <w:shd w:val="clear" w:color="000000" w:fill="FFFFFF"/>
            <w:vAlign w:val="center"/>
          </w:tcPr>
          <w:p w:rsidR="00F65FEF" w:rsidRPr="00F65FEF" w:rsidRDefault="00F65FEF" w:rsidP="00F65FEF">
            <w:pPr>
              <w:autoSpaceDE w:val="0"/>
              <w:autoSpaceDN w:val="0"/>
              <w:adjustRightInd w:val="0"/>
              <w:spacing w:after="0" w:line="240" w:lineRule="auto"/>
              <w:jc w:val="right"/>
              <w:rPr>
                <w:rFonts w:ascii="Arial" w:eastAsiaTheme="minorHAnsi" w:hAnsi="Arial" w:cs="Arial"/>
                <w:color w:val="000000"/>
                <w:sz w:val="18"/>
                <w:szCs w:val="18"/>
              </w:rPr>
            </w:pPr>
            <w:r w:rsidRPr="00F65FEF">
              <w:rPr>
                <w:rFonts w:ascii="Arial" w:eastAsiaTheme="minorHAnsi" w:hAnsi="Arial" w:cs="Arial"/>
                <w:color w:val="000000"/>
                <w:sz w:val="18"/>
                <w:szCs w:val="18"/>
              </w:rPr>
              <w:t>.429(a)</w:t>
            </w:r>
          </w:p>
        </w:tc>
        <w:tc>
          <w:tcPr>
            <w:tcW w:w="1080" w:type="dxa"/>
            <w:shd w:val="clear" w:color="000000" w:fill="FFFFFF"/>
            <w:vAlign w:val="center"/>
          </w:tcPr>
          <w:p w:rsidR="00F65FEF" w:rsidRPr="00F65FEF" w:rsidRDefault="00F65FEF" w:rsidP="00F65FEF">
            <w:pPr>
              <w:autoSpaceDE w:val="0"/>
              <w:autoSpaceDN w:val="0"/>
              <w:adjustRightInd w:val="0"/>
              <w:spacing w:after="0" w:line="240" w:lineRule="auto"/>
              <w:jc w:val="right"/>
              <w:rPr>
                <w:rFonts w:ascii="Arial" w:eastAsiaTheme="minorHAnsi" w:hAnsi="Arial" w:cs="Arial"/>
                <w:color w:val="000000"/>
                <w:sz w:val="18"/>
                <w:szCs w:val="18"/>
              </w:rPr>
            </w:pPr>
            <w:r w:rsidRPr="00F65FEF">
              <w:rPr>
                <w:rFonts w:ascii="Arial" w:eastAsiaTheme="minorHAnsi" w:hAnsi="Arial" w:cs="Arial"/>
                <w:color w:val="000000"/>
                <w:sz w:val="18"/>
                <w:szCs w:val="18"/>
              </w:rPr>
              <w:t>.184</w:t>
            </w:r>
          </w:p>
        </w:tc>
        <w:tc>
          <w:tcPr>
            <w:tcW w:w="1137" w:type="dxa"/>
            <w:shd w:val="clear" w:color="000000" w:fill="FFFFFF"/>
            <w:vAlign w:val="center"/>
          </w:tcPr>
          <w:p w:rsidR="00F65FEF" w:rsidRPr="00F65FEF" w:rsidRDefault="00F65FEF" w:rsidP="00F65FEF">
            <w:pPr>
              <w:autoSpaceDE w:val="0"/>
              <w:autoSpaceDN w:val="0"/>
              <w:adjustRightInd w:val="0"/>
              <w:spacing w:after="0" w:line="240" w:lineRule="auto"/>
              <w:jc w:val="right"/>
              <w:rPr>
                <w:rFonts w:ascii="Arial" w:eastAsiaTheme="minorHAnsi" w:hAnsi="Arial" w:cs="Arial"/>
                <w:color w:val="000000"/>
                <w:sz w:val="18"/>
                <w:szCs w:val="18"/>
              </w:rPr>
            </w:pPr>
            <w:r w:rsidRPr="00F65FEF">
              <w:rPr>
                <w:rFonts w:ascii="Arial" w:eastAsiaTheme="minorHAnsi" w:hAnsi="Arial" w:cs="Arial"/>
                <w:color w:val="000000"/>
                <w:sz w:val="18"/>
                <w:szCs w:val="18"/>
              </w:rPr>
              <w:t>.183</w:t>
            </w:r>
          </w:p>
        </w:tc>
        <w:tc>
          <w:tcPr>
            <w:tcW w:w="1324" w:type="dxa"/>
            <w:shd w:val="clear" w:color="000000" w:fill="FFFFFF"/>
            <w:vAlign w:val="center"/>
          </w:tcPr>
          <w:p w:rsidR="00F65FEF" w:rsidRPr="00F65FEF" w:rsidRDefault="00F65FEF" w:rsidP="00F65FEF">
            <w:pPr>
              <w:autoSpaceDE w:val="0"/>
              <w:autoSpaceDN w:val="0"/>
              <w:adjustRightInd w:val="0"/>
              <w:spacing w:after="0" w:line="240" w:lineRule="auto"/>
              <w:jc w:val="right"/>
              <w:rPr>
                <w:rFonts w:ascii="Arial" w:eastAsiaTheme="minorHAnsi" w:hAnsi="Arial" w:cs="Arial"/>
                <w:color w:val="000000"/>
                <w:sz w:val="18"/>
                <w:szCs w:val="18"/>
              </w:rPr>
            </w:pPr>
            <w:r w:rsidRPr="00F65FEF">
              <w:rPr>
                <w:rFonts w:ascii="Arial" w:eastAsiaTheme="minorHAnsi" w:hAnsi="Arial" w:cs="Arial"/>
                <w:color w:val="000000"/>
                <w:sz w:val="18"/>
                <w:szCs w:val="18"/>
              </w:rPr>
              <w:t>76.6314919</w:t>
            </w:r>
          </w:p>
        </w:tc>
        <w:tc>
          <w:tcPr>
            <w:tcW w:w="1440" w:type="dxa"/>
            <w:shd w:val="clear" w:color="000000" w:fill="FFFFFF"/>
            <w:vAlign w:val="center"/>
          </w:tcPr>
          <w:p w:rsidR="00F65FEF" w:rsidRPr="00F65FEF" w:rsidRDefault="00F65FEF" w:rsidP="00F65FEF">
            <w:pPr>
              <w:autoSpaceDE w:val="0"/>
              <w:autoSpaceDN w:val="0"/>
              <w:adjustRightInd w:val="0"/>
              <w:spacing w:after="0" w:line="240" w:lineRule="auto"/>
              <w:jc w:val="right"/>
              <w:rPr>
                <w:rFonts w:ascii="Arial" w:eastAsiaTheme="minorHAnsi" w:hAnsi="Arial" w:cs="Arial"/>
                <w:b/>
                <w:color w:val="000000"/>
                <w:sz w:val="18"/>
                <w:szCs w:val="18"/>
              </w:rPr>
            </w:pPr>
            <w:r w:rsidRPr="00F65FEF">
              <w:rPr>
                <w:rFonts w:ascii="Arial" w:eastAsiaTheme="minorHAnsi" w:hAnsi="Arial" w:cs="Arial"/>
                <w:b/>
                <w:color w:val="000000"/>
                <w:sz w:val="18"/>
                <w:szCs w:val="18"/>
              </w:rPr>
              <w:t>2.057</w:t>
            </w:r>
          </w:p>
        </w:tc>
      </w:tr>
    </w:tbl>
    <w:p w:rsidR="00610437" w:rsidRDefault="005A48E0" w:rsidP="00610437">
      <w:pPr>
        <w:pStyle w:val="ListeParagraf"/>
        <w:spacing w:line="360" w:lineRule="auto"/>
        <w:jc w:val="both"/>
        <w:outlineLvl w:val="2"/>
        <w:rPr>
          <w:b/>
        </w:rPr>
      </w:pPr>
      <w:r>
        <w:rPr>
          <w:b/>
          <w:noProof/>
          <w:lang w:val="en-US" w:eastAsia="en-US"/>
        </w:rPr>
        <w:drawing>
          <wp:inline distT="0" distB="0" distL="0" distR="0">
            <wp:extent cx="4029710" cy="4444365"/>
            <wp:effectExtent l="19050" t="0" r="8890" b="0"/>
            <wp:docPr id="3"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029710" cy="4444365"/>
                    </a:xfrm>
                    <a:prstGeom prst="rect">
                      <a:avLst/>
                    </a:prstGeom>
                    <a:noFill/>
                    <a:ln w="9525">
                      <a:noFill/>
                      <a:miter lim="800000"/>
                      <a:headEnd/>
                      <a:tailEnd/>
                    </a:ln>
                  </pic:spPr>
                </pic:pic>
              </a:graphicData>
            </a:graphic>
          </wp:inline>
        </w:drawing>
      </w:r>
      <w:bookmarkEnd w:id="3"/>
    </w:p>
    <w:p w:rsidR="0053068B" w:rsidRPr="005A48E0" w:rsidRDefault="0053068B" w:rsidP="00610437">
      <w:pPr>
        <w:pStyle w:val="ListeParagraf"/>
        <w:spacing w:line="360" w:lineRule="auto"/>
        <w:jc w:val="both"/>
        <w:outlineLvl w:val="2"/>
        <w:rPr>
          <w:b/>
        </w:rPr>
      </w:pPr>
      <w:r w:rsidRPr="005A48E0">
        <w:rPr>
          <w:b/>
        </w:rPr>
        <w:t>ÇIKTILARIN YORUMLANMASI</w:t>
      </w:r>
    </w:p>
    <w:p w:rsidR="00033A17" w:rsidRPr="00610437" w:rsidRDefault="00033A17" w:rsidP="00610437">
      <w:pPr>
        <w:spacing w:before="240" w:line="360" w:lineRule="auto"/>
        <w:contextualSpacing/>
        <w:jc w:val="both"/>
        <w:outlineLvl w:val="1"/>
        <w:rPr>
          <w:rFonts w:ascii="Times New Roman" w:hAnsi="Times New Roman"/>
          <w:b/>
          <w:sz w:val="24"/>
          <w:szCs w:val="24"/>
        </w:rPr>
      </w:pPr>
    </w:p>
    <w:p w:rsidR="00065426" w:rsidRDefault="00065426" w:rsidP="005A48E0">
      <w:pPr>
        <w:spacing w:before="240" w:line="360" w:lineRule="auto"/>
        <w:contextualSpacing/>
        <w:jc w:val="both"/>
        <w:outlineLvl w:val="1"/>
        <w:rPr>
          <w:rFonts w:ascii="Times New Roman" w:hAnsi="Times New Roman"/>
          <w:b/>
          <w:sz w:val="24"/>
          <w:szCs w:val="24"/>
        </w:rPr>
      </w:pPr>
    </w:p>
    <w:p w:rsidR="00065426" w:rsidRDefault="00065426" w:rsidP="005A48E0">
      <w:pPr>
        <w:spacing w:before="240" w:line="360" w:lineRule="auto"/>
        <w:contextualSpacing/>
        <w:jc w:val="both"/>
        <w:outlineLvl w:val="1"/>
        <w:rPr>
          <w:rFonts w:ascii="Times New Roman" w:hAnsi="Times New Roman"/>
          <w:b/>
          <w:sz w:val="24"/>
          <w:szCs w:val="24"/>
        </w:rPr>
      </w:pPr>
    </w:p>
    <w:p w:rsidR="00065426" w:rsidRDefault="00065426" w:rsidP="005A48E0">
      <w:pPr>
        <w:spacing w:before="240" w:line="360" w:lineRule="auto"/>
        <w:contextualSpacing/>
        <w:jc w:val="both"/>
        <w:outlineLvl w:val="1"/>
        <w:rPr>
          <w:rFonts w:ascii="Times New Roman" w:hAnsi="Times New Roman"/>
          <w:b/>
          <w:sz w:val="24"/>
          <w:szCs w:val="24"/>
        </w:rPr>
      </w:pPr>
    </w:p>
    <w:p w:rsidR="00065426" w:rsidRDefault="00065426" w:rsidP="005A48E0">
      <w:pPr>
        <w:spacing w:before="240" w:line="360" w:lineRule="auto"/>
        <w:contextualSpacing/>
        <w:jc w:val="both"/>
        <w:outlineLvl w:val="1"/>
        <w:rPr>
          <w:rFonts w:ascii="Times New Roman" w:hAnsi="Times New Roman"/>
          <w:b/>
          <w:sz w:val="24"/>
          <w:szCs w:val="24"/>
        </w:rPr>
      </w:pPr>
    </w:p>
    <w:p w:rsidR="00065426" w:rsidRDefault="00065426" w:rsidP="005A48E0">
      <w:pPr>
        <w:spacing w:before="240" w:line="360" w:lineRule="auto"/>
        <w:contextualSpacing/>
        <w:jc w:val="both"/>
        <w:outlineLvl w:val="1"/>
        <w:rPr>
          <w:rFonts w:ascii="Times New Roman" w:hAnsi="Times New Roman"/>
          <w:b/>
          <w:sz w:val="24"/>
          <w:szCs w:val="24"/>
        </w:rPr>
      </w:pPr>
    </w:p>
    <w:p w:rsidR="00065426" w:rsidRDefault="00065426" w:rsidP="005A48E0">
      <w:pPr>
        <w:spacing w:before="240" w:line="360" w:lineRule="auto"/>
        <w:contextualSpacing/>
        <w:jc w:val="both"/>
        <w:outlineLvl w:val="1"/>
        <w:rPr>
          <w:rFonts w:ascii="Times New Roman" w:hAnsi="Times New Roman"/>
          <w:b/>
          <w:sz w:val="24"/>
          <w:szCs w:val="24"/>
        </w:rPr>
      </w:pPr>
    </w:p>
    <w:p w:rsidR="00065426" w:rsidRDefault="00065426" w:rsidP="005A48E0">
      <w:pPr>
        <w:spacing w:before="240" w:line="360" w:lineRule="auto"/>
        <w:contextualSpacing/>
        <w:jc w:val="both"/>
        <w:outlineLvl w:val="1"/>
        <w:rPr>
          <w:rFonts w:ascii="Times New Roman" w:hAnsi="Times New Roman"/>
          <w:b/>
          <w:sz w:val="24"/>
          <w:szCs w:val="24"/>
        </w:rPr>
      </w:pPr>
    </w:p>
    <w:p w:rsidR="0053068B" w:rsidRPr="00610437" w:rsidRDefault="008421CE" w:rsidP="005A48E0">
      <w:pPr>
        <w:spacing w:before="240" w:line="360" w:lineRule="auto"/>
        <w:contextualSpacing/>
        <w:jc w:val="both"/>
        <w:outlineLvl w:val="1"/>
        <w:rPr>
          <w:rFonts w:ascii="Times New Roman" w:hAnsi="Times New Roman"/>
          <w:b/>
          <w:sz w:val="24"/>
          <w:szCs w:val="24"/>
        </w:rPr>
      </w:pPr>
      <w:r w:rsidRPr="00610437">
        <w:rPr>
          <w:rFonts w:ascii="Times New Roman" w:hAnsi="Times New Roman"/>
          <w:b/>
          <w:sz w:val="24"/>
          <w:szCs w:val="24"/>
        </w:rPr>
        <w:lastRenderedPageBreak/>
        <w:t>ÇOKLU REGRESYON</w:t>
      </w:r>
    </w:p>
    <w:p w:rsidR="0053068B" w:rsidRPr="00610437" w:rsidRDefault="00984567" w:rsidP="0053068B">
      <w:pPr>
        <w:jc w:val="both"/>
        <w:rPr>
          <w:rFonts w:ascii="Times New Roman" w:hAnsi="Times New Roman"/>
          <w:sz w:val="24"/>
          <w:szCs w:val="24"/>
        </w:rPr>
      </w:pPr>
      <w:r w:rsidRPr="00610437">
        <w:rPr>
          <w:rFonts w:ascii="Times New Roman" w:hAnsi="Times New Roman"/>
          <w:sz w:val="24"/>
          <w:szCs w:val="24"/>
        </w:rPr>
        <w:t xml:space="preserve">Tablo. Fen başarısını etkileyen </w:t>
      </w:r>
      <w:proofErr w:type="spellStart"/>
      <w:r w:rsidRPr="00610437">
        <w:rPr>
          <w:rFonts w:ascii="Times New Roman" w:hAnsi="Times New Roman"/>
          <w:sz w:val="24"/>
          <w:szCs w:val="24"/>
        </w:rPr>
        <w:t>sosyo</w:t>
      </w:r>
      <w:proofErr w:type="spellEnd"/>
      <w:r w:rsidRPr="00610437">
        <w:rPr>
          <w:rFonts w:ascii="Times New Roman" w:hAnsi="Times New Roman"/>
          <w:sz w:val="24"/>
          <w:szCs w:val="24"/>
        </w:rPr>
        <w:t>-ekonomik değişkenlere yönelik regresyon analizi sonuçları</w:t>
      </w:r>
    </w:p>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84"/>
        <w:gridCol w:w="996"/>
        <w:gridCol w:w="1130"/>
        <w:gridCol w:w="1631"/>
        <w:gridCol w:w="996"/>
        <w:gridCol w:w="636"/>
        <w:gridCol w:w="996"/>
        <w:gridCol w:w="903"/>
      </w:tblGrid>
      <w:tr w:rsidR="004F68E0" w:rsidRPr="00610437" w:rsidTr="00610437">
        <w:tc>
          <w:tcPr>
            <w:tcW w:w="0" w:type="auto"/>
            <w:vMerge w:val="restart"/>
          </w:tcPr>
          <w:p w:rsidR="004F68E0" w:rsidRPr="00610437" w:rsidRDefault="004F68E0" w:rsidP="00C408B4">
            <w:pPr>
              <w:jc w:val="both"/>
              <w:rPr>
                <w:rFonts w:ascii="Times New Roman" w:hAnsi="Times New Roman"/>
                <w:sz w:val="24"/>
                <w:szCs w:val="24"/>
              </w:rPr>
            </w:pPr>
            <w:proofErr w:type="gramStart"/>
            <w:r w:rsidRPr="00610437">
              <w:rPr>
                <w:rFonts w:ascii="Times New Roman" w:hAnsi="Times New Roman"/>
                <w:sz w:val="24"/>
                <w:szCs w:val="24"/>
              </w:rPr>
              <w:t>model</w:t>
            </w:r>
            <w:proofErr w:type="gramEnd"/>
          </w:p>
        </w:tc>
        <w:tc>
          <w:tcPr>
            <w:tcW w:w="0" w:type="auto"/>
            <w:gridSpan w:val="2"/>
          </w:tcPr>
          <w:p w:rsidR="004F68E0" w:rsidRPr="00610437" w:rsidRDefault="004F68E0" w:rsidP="00C408B4">
            <w:pPr>
              <w:jc w:val="both"/>
              <w:rPr>
                <w:rFonts w:ascii="Times New Roman" w:hAnsi="Times New Roman"/>
                <w:sz w:val="24"/>
                <w:szCs w:val="24"/>
              </w:rPr>
            </w:pPr>
            <w:r w:rsidRPr="00610437">
              <w:rPr>
                <w:rFonts w:ascii="Times New Roman" w:hAnsi="Times New Roman"/>
                <w:sz w:val="24"/>
                <w:szCs w:val="24"/>
              </w:rPr>
              <w:t>Standardize edilmemiş</w:t>
            </w:r>
          </w:p>
        </w:tc>
        <w:tc>
          <w:tcPr>
            <w:tcW w:w="0" w:type="auto"/>
          </w:tcPr>
          <w:p w:rsidR="004F68E0" w:rsidRPr="00610437" w:rsidRDefault="004F68E0" w:rsidP="00C408B4">
            <w:pPr>
              <w:jc w:val="both"/>
              <w:rPr>
                <w:rFonts w:ascii="Times New Roman" w:hAnsi="Times New Roman"/>
                <w:sz w:val="24"/>
                <w:szCs w:val="24"/>
              </w:rPr>
            </w:pPr>
            <w:r w:rsidRPr="00610437">
              <w:rPr>
                <w:rFonts w:ascii="Times New Roman" w:hAnsi="Times New Roman"/>
                <w:sz w:val="24"/>
                <w:szCs w:val="24"/>
              </w:rPr>
              <w:t>Standardize edilmiş</w:t>
            </w:r>
          </w:p>
        </w:tc>
        <w:tc>
          <w:tcPr>
            <w:tcW w:w="0" w:type="auto"/>
            <w:vMerge w:val="restart"/>
          </w:tcPr>
          <w:p w:rsidR="004F68E0" w:rsidRPr="00610437" w:rsidRDefault="004F68E0" w:rsidP="00C408B4">
            <w:pPr>
              <w:jc w:val="both"/>
              <w:rPr>
                <w:rFonts w:ascii="Times New Roman" w:hAnsi="Times New Roman"/>
                <w:sz w:val="24"/>
                <w:szCs w:val="24"/>
              </w:rPr>
            </w:pPr>
          </w:p>
          <w:p w:rsidR="004F68E0" w:rsidRPr="00610437" w:rsidRDefault="004F68E0" w:rsidP="00C408B4">
            <w:pPr>
              <w:jc w:val="both"/>
              <w:rPr>
                <w:rFonts w:ascii="Times New Roman" w:hAnsi="Times New Roman"/>
                <w:sz w:val="24"/>
                <w:szCs w:val="24"/>
              </w:rPr>
            </w:pPr>
          </w:p>
          <w:p w:rsidR="004F68E0" w:rsidRPr="00610437" w:rsidRDefault="004F68E0" w:rsidP="00C408B4">
            <w:pPr>
              <w:jc w:val="both"/>
              <w:rPr>
                <w:rFonts w:ascii="Times New Roman" w:hAnsi="Times New Roman"/>
                <w:sz w:val="24"/>
                <w:szCs w:val="24"/>
              </w:rPr>
            </w:pPr>
            <w:r w:rsidRPr="00610437">
              <w:rPr>
                <w:rFonts w:ascii="Times New Roman" w:hAnsi="Times New Roman"/>
                <w:sz w:val="24"/>
                <w:szCs w:val="24"/>
              </w:rPr>
              <w:t xml:space="preserve">    </w:t>
            </w:r>
            <w:proofErr w:type="gramStart"/>
            <w:r w:rsidRPr="00610437">
              <w:rPr>
                <w:rFonts w:ascii="Times New Roman" w:hAnsi="Times New Roman"/>
                <w:sz w:val="24"/>
                <w:szCs w:val="24"/>
              </w:rPr>
              <w:t>t</w:t>
            </w:r>
            <w:proofErr w:type="gramEnd"/>
          </w:p>
        </w:tc>
        <w:tc>
          <w:tcPr>
            <w:tcW w:w="0" w:type="auto"/>
            <w:vMerge w:val="restart"/>
          </w:tcPr>
          <w:p w:rsidR="004F68E0" w:rsidRPr="00610437" w:rsidRDefault="004F68E0" w:rsidP="00C408B4">
            <w:pPr>
              <w:jc w:val="both"/>
              <w:rPr>
                <w:rFonts w:ascii="Times New Roman" w:hAnsi="Times New Roman"/>
                <w:sz w:val="24"/>
                <w:szCs w:val="24"/>
              </w:rPr>
            </w:pPr>
          </w:p>
          <w:p w:rsidR="004F68E0" w:rsidRPr="00610437" w:rsidRDefault="004F68E0" w:rsidP="00C408B4">
            <w:pPr>
              <w:jc w:val="both"/>
              <w:rPr>
                <w:rFonts w:ascii="Times New Roman" w:hAnsi="Times New Roman"/>
                <w:sz w:val="24"/>
                <w:szCs w:val="24"/>
              </w:rPr>
            </w:pPr>
          </w:p>
          <w:p w:rsidR="004F68E0" w:rsidRPr="00610437" w:rsidRDefault="004F68E0" w:rsidP="00C408B4">
            <w:pPr>
              <w:jc w:val="both"/>
              <w:rPr>
                <w:rFonts w:ascii="Times New Roman" w:hAnsi="Times New Roman"/>
                <w:sz w:val="24"/>
                <w:szCs w:val="24"/>
              </w:rPr>
            </w:pPr>
            <w:proofErr w:type="spellStart"/>
            <w:r w:rsidRPr="00610437">
              <w:rPr>
                <w:rFonts w:ascii="Times New Roman" w:hAnsi="Times New Roman"/>
                <w:sz w:val="24"/>
                <w:szCs w:val="24"/>
              </w:rPr>
              <w:t>Sig</w:t>
            </w:r>
            <w:proofErr w:type="spellEnd"/>
            <w:r w:rsidRPr="00610437">
              <w:rPr>
                <w:rFonts w:ascii="Times New Roman" w:hAnsi="Times New Roman"/>
                <w:sz w:val="24"/>
                <w:szCs w:val="24"/>
              </w:rPr>
              <w:t>.</w:t>
            </w:r>
          </w:p>
        </w:tc>
        <w:tc>
          <w:tcPr>
            <w:tcW w:w="0" w:type="auto"/>
            <w:vMerge w:val="restart"/>
          </w:tcPr>
          <w:p w:rsidR="004F68E0" w:rsidRPr="00610437" w:rsidRDefault="004F68E0" w:rsidP="00C408B4">
            <w:pPr>
              <w:jc w:val="both"/>
              <w:rPr>
                <w:rFonts w:ascii="Times New Roman" w:hAnsi="Times New Roman"/>
                <w:sz w:val="24"/>
                <w:szCs w:val="24"/>
              </w:rPr>
            </w:pPr>
          </w:p>
          <w:p w:rsidR="004F68E0" w:rsidRPr="00610437" w:rsidRDefault="004F68E0" w:rsidP="00C408B4">
            <w:pPr>
              <w:jc w:val="both"/>
              <w:rPr>
                <w:rFonts w:ascii="Times New Roman" w:hAnsi="Times New Roman"/>
                <w:sz w:val="24"/>
                <w:szCs w:val="24"/>
              </w:rPr>
            </w:pPr>
          </w:p>
          <w:p w:rsidR="004F68E0" w:rsidRPr="00610437" w:rsidRDefault="004F68E0" w:rsidP="00C408B4">
            <w:pPr>
              <w:jc w:val="both"/>
              <w:rPr>
                <w:rFonts w:ascii="Times New Roman" w:hAnsi="Times New Roman"/>
                <w:sz w:val="24"/>
                <w:szCs w:val="24"/>
              </w:rPr>
            </w:pPr>
            <w:r w:rsidRPr="00610437">
              <w:rPr>
                <w:rFonts w:ascii="Times New Roman" w:hAnsi="Times New Roman"/>
                <w:sz w:val="24"/>
                <w:szCs w:val="24"/>
              </w:rPr>
              <w:t>F</w:t>
            </w:r>
          </w:p>
        </w:tc>
        <w:tc>
          <w:tcPr>
            <w:tcW w:w="0" w:type="auto"/>
            <w:vMerge w:val="restart"/>
          </w:tcPr>
          <w:p w:rsidR="004F68E0" w:rsidRPr="00610437" w:rsidRDefault="004F68E0" w:rsidP="00C408B4">
            <w:pPr>
              <w:jc w:val="both"/>
              <w:rPr>
                <w:rFonts w:ascii="Times New Roman" w:hAnsi="Times New Roman"/>
                <w:sz w:val="24"/>
                <w:szCs w:val="24"/>
              </w:rPr>
            </w:pPr>
          </w:p>
          <w:p w:rsidR="004F68E0" w:rsidRPr="00610437" w:rsidRDefault="004F68E0" w:rsidP="00C408B4">
            <w:pPr>
              <w:jc w:val="both"/>
              <w:rPr>
                <w:rFonts w:ascii="Times New Roman" w:hAnsi="Times New Roman"/>
                <w:sz w:val="24"/>
                <w:szCs w:val="24"/>
              </w:rPr>
            </w:pPr>
          </w:p>
          <w:p w:rsidR="004F68E0" w:rsidRPr="00610437" w:rsidRDefault="004F68E0" w:rsidP="00C408B4">
            <w:pPr>
              <w:jc w:val="both"/>
              <w:rPr>
                <w:rFonts w:ascii="Times New Roman" w:hAnsi="Times New Roman"/>
                <w:sz w:val="24"/>
                <w:szCs w:val="24"/>
              </w:rPr>
            </w:pPr>
            <w:proofErr w:type="gramStart"/>
            <w:r w:rsidRPr="00610437">
              <w:rPr>
                <w:rFonts w:ascii="Times New Roman" w:hAnsi="Times New Roman"/>
                <w:sz w:val="24"/>
                <w:szCs w:val="24"/>
              </w:rPr>
              <w:t>p</w:t>
            </w:r>
            <w:proofErr w:type="gramEnd"/>
          </w:p>
        </w:tc>
      </w:tr>
      <w:tr w:rsidR="004F68E0" w:rsidRPr="00610437" w:rsidTr="00610437">
        <w:tc>
          <w:tcPr>
            <w:tcW w:w="0" w:type="auto"/>
            <w:vMerge/>
          </w:tcPr>
          <w:p w:rsidR="004F68E0" w:rsidRPr="00610437" w:rsidRDefault="004F68E0" w:rsidP="00C408B4">
            <w:pPr>
              <w:jc w:val="both"/>
              <w:rPr>
                <w:rFonts w:ascii="Times New Roman" w:hAnsi="Times New Roman"/>
                <w:sz w:val="24"/>
                <w:szCs w:val="24"/>
              </w:rPr>
            </w:pPr>
          </w:p>
        </w:tc>
        <w:tc>
          <w:tcPr>
            <w:tcW w:w="0" w:type="auto"/>
          </w:tcPr>
          <w:p w:rsidR="004F68E0" w:rsidRPr="00610437" w:rsidRDefault="004F68E0" w:rsidP="00C408B4">
            <w:pPr>
              <w:jc w:val="both"/>
              <w:rPr>
                <w:rFonts w:ascii="Times New Roman" w:hAnsi="Times New Roman"/>
                <w:sz w:val="24"/>
                <w:szCs w:val="24"/>
              </w:rPr>
            </w:pPr>
            <w:r w:rsidRPr="00610437">
              <w:rPr>
                <w:rFonts w:ascii="Times New Roman" w:hAnsi="Times New Roman"/>
                <w:sz w:val="24"/>
                <w:szCs w:val="24"/>
              </w:rPr>
              <w:t>B</w:t>
            </w:r>
          </w:p>
        </w:tc>
        <w:tc>
          <w:tcPr>
            <w:tcW w:w="0" w:type="auto"/>
          </w:tcPr>
          <w:p w:rsidR="004F68E0" w:rsidRPr="00610437" w:rsidRDefault="004F68E0" w:rsidP="00C408B4">
            <w:pPr>
              <w:jc w:val="both"/>
              <w:rPr>
                <w:rFonts w:ascii="Times New Roman" w:hAnsi="Times New Roman"/>
                <w:sz w:val="24"/>
                <w:szCs w:val="24"/>
              </w:rPr>
            </w:pPr>
            <w:r w:rsidRPr="00610437">
              <w:rPr>
                <w:rFonts w:ascii="Times New Roman" w:hAnsi="Times New Roman"/>
                <w:sz w:val="24"/>
                <w:szCs w:val="24"/>
              </w:rPr>
              <w:t>Standart hata</w:t>
            </w:r>
          </w:p>
        </w:tc>
        <w:tc>
          <w:tcPr>
            <w:tcW w:w="0" w:type="auto"/>
          </w:tcPr>
          <w:p w:rsidR="004F68E0" w:rsidRPr="00610437" w:rsidRDefault="004F68E0" w:rsidP="00C408B4">
            <w:pPr>
              <w:jc w:val="both"/>
              <w:rPr>
                <w:rFonts w:ascii="Times New Roman" w:hAnsi="Times New Roman"/>
                <w:sz w:val="24"/>
                <w:szCs w:val="24"/>
              </w:rPr>
            </w:pPr>
            <w:r w:rsidRPr="00610437">
              <w:rPr>
                <w:rFonts w:ascii="Times New Roman" w:hAnsi="Times New Roman"/>
                <w:sz w:val="24"/>
                <w:szCs w:val="24"/>
              </w:rPr>
              <w:t>Regresyon katsayısı (β)</w:t>
            </w:r>
          </w:p>
        </w:tc>
        <w:tc>
          <w:tcPr>
            <w:tcW w:w="0" w:type="auto"/>
            <w:vMerge/>
          </w:tcPr>
          <w:p w:rsidR="004F68E0" w:rsidRPr="00610437" w:rsidRDefault="004F68E0" w:rsidP="00C408B4">
            <w:pPr>
              <w:jc w:val="both"/>
              <w:rPr>
                <w:rFonts w:ascii="Times New Roman" w:hAnsi="Times New Roman"/>
                <w:sz w:val="24"/>
                <w:szCs w:val="24"/>
              </w:rPr>
            </w:pPr>
          </w:p>
        </w:tc>
        <w:tc>
          <w:tcPr>
            <w:tcW w:w="0" w:type="auto"/>
            <w:vMerge/>
          </w:tcPr>
          <w:p w:rsidR="004F68E0" w:rsidRPr="00610437" w:rsidRDefault="004F68E0" w:rsidP="00C408B4">
            <w:pPr>
              <w:jc w:val="both"/>
              <w:rPr>
                <w:rFonts w:ascii="Times New Roman" w:hAnsi="Times New Roman"/>
                <w:sz w:val="24"/>
                <w:szCs w:val="24"/>
              </w:rPr>
            </w:pPr>
          </w:p>
        </w:tc>
        <w:tc>
          <w:tcPr>
            <w:tcW w:w="0" w:type="auto"/>
            <w:vMerge/>
          </w:tcPr>
          <w:p w:rsidR="004F68E0" w:rsidRPr="00610437" w:rsidRDefault="004F68E0" w:rsidP="00C408B4">
            <w:pPr>
              <w:jc w:val="both"/>
              <w:rPr>
                <w:rFonts w:ascii="Times New Roman" w:hAnsi="Times New Roman"/>
                <w:sz w:val="24"/>
                <w:szCs w:val="24"/>
              </w:rPr>
            </w:pPr>
          </w:p>
        </w:tc>
        <w:tc>
          <w:tcPr>
            <w:tcW w:w="0" w:type="auto"/>
            <w:vMerge/>
          </w:tcPr>
          <w:p w:rsidR="004F68E0" w:rsidRPr="00610437" w:rsidRDefault="004F68E0" w:rsidP="00C408B4">
            <w:pPr>
              <w:jc w:val="both"/>
              <w:rPr>
                <w:rFonts w:ascii="Times New Roman" w:hAnsi="Times New Roman"/>
                <w:sz w:val="24"/>
                <w:szCs w:val="24"/>
              </w:rPr>
            </w:pPr>
          </w:p>
        </w:tc>
      </w:tr>
      <w:tr w:rsidR="00C408B4" w:rsidRPr="00610437" w:rsidTr="00610437">
        <w:tc>
          <w:tcPr>
            <w:tcW w:w="0" w:type="auto"/>
          </w:tcPr>
          <w:p w:rsidR="00C408B4" w:rsidRPr="00610437" w:rsidRDefault="00C408B4" w:rsidP="00C408B4">
            <w:pPr>
              <w:jc w:val="both"/>
              <w:rPr>
                <w:rFonts w:ascii="Times New Roman" w:hAnsi="Times New Roman"/>
                <w:sz w:val="24"/>
                <w:szCs w:val="24"/>
              </w:rPr>
            </w:pPr>
            <w:proofErr w:type="gramStart"/>
            <w:r w:rsidRPr="00610437">
              <w:rPr>
                <w:rFonts w:ascii="Times New Roman" w:hAnsi="Times New Roman"/>
                <w:sz w:val="24"/>
                <w:szCs w:val="24"/>
              </w:rPr>
              <w:t>sabit</w:t>
            </w:r>
            <w:proofErr w:type="gramEnd"/>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452.287</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2.100</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 xml:space="preserve"> </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215.333</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.000</w:t>
            </w:r>
          </w:p>
        </w:tc>
        <w:tc>
          <w:tcPr>
            <w:tcW w:w="0" w:type="auto"/>
            <w:vMerge w:val="restart"/>
            <w:vAlign w:val="center"/>
          </w:tcPr>
          <w:p w:rsidR="00C408B4" w:rsidRPr="00610437" w:rsidRDefault="00C408B4" w:rsidP="0034794D">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335.834</w:t>
            </w:r>
          </w:p>
        </w:tc>
        <w:tc>
          <w:tcPr>
            <w:tcW w:w="0" w:type="auto"/>
            <w:vMerge w:val="restart"/>
            <w:vAlign w:val="center"/>
          </w:tcPr>
          <w:p w:rsidR="00C408B4" w:rsidRPr="00610437" w:rsidRDefault="00C408B4" w:rsidP="0034794D">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.000(a)</w:t>
            </w:r>
          </w:p>
        </w:tc>
      </w:tr>
      <w:tr w:rsidR="00C408B4" w:rsidRPr="00610437" w:rsidTr="00610437">
        <w:tc>
          <w:tcPr>
            <w:tcW w:w="0" w:type="auto"/>
          </w:tcPr>
          <w:p w:rsidR="00C408B4" w:rsidRPr="00610437" w:rsidRDefault="00C408B4" w:rsidP="00C408B4">
            <w:pPr>
              <w:jc w:val="both"/>
              <w:rPr>
                <w:rFonts w:ascii="Times New Roman" w:hAnsi="Times New Roman"/>
                <w:sz w:val="24"/>
                <w:szCs w:val="24"/>
              </w:rPr>
            </w:pPr>
            <w:r w:rsidRPr="00610437">
              <w:rPr>
                <w:rFonts w:ascii="Times New Roman" w:hAnsi="Times New Roman"/>
                <w:sz w:val="24"/>
                <w:szCs w:val="24"/>
              </w:rPr>
              <w:t>Evdeki eğitimsel kaynaklar</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11.815</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1.174</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.184</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10.061</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.000</w:t>
            </w:r>
          </w:p>
        </w:tc>
        <w:tc>
          <w:tcPr>
            <w:tcW w:w="0" w:type="auto"/>
            <w:vMerge/>
          </w:tcPr>
          <w:p w:rsidR="00C408B4" w:rsidRPr="00610437" w:rsidRDefault="00C408B4" w:rsidP="00C408B4">
            <w:pPr>
              <w:jc w:val="both"/>
              <w:rPr>
                <w:rFonts w:ascii="Times New Roman" w:hAnsi="Times New Roman"/>
                <w:sz w:val="24"/>
                <w:szCs w:val="24"/>
              </w:rPr>
            </w:pPr>
          </w:p>
        </w:tc>
        <w:tc>
          <w:tcPr>
            <w:tcW w:w="0" w:type="auto"/>
            <w:vMerge/>
          </w:tcPr>
          <w:p w:rsidR="00C408B4" w:rsidRPr="00610437" w:rsidRDefault="00C408B4" w:rsidP="00C408B4">
            <w:pPr>
              <w:jc w:val="both"/>
              <w:rPr>
                <w:rFonts w:ascii="Times New Roman" w:hAnsi="Times New Roman"/>
                <w:sz w:val="24"/>
                <w:szCs w:val="24"/>
              </w:rPr>
            </w:pPr>
          </w:p>
        </w:tc>
      </w:tr>
      <w:tr w:rsidR="00C408B4" w:rsidRPr="00610437" w:rsidTr="00610437">
        <w:tc>
          <w:tcPr>
            <w:tcW w:w="0" w:type="auto"/>
          </w:tcPr>
          <w:p w:rsidR="00C408B4" w:rsidRPr="00610437" w:rsidRDefault="00C408B4" w:rsidP="00C408B4">
            <w:pPr>
              <w:jc w:val="both"/>
              <w:rPr>
                <w:rFonts w:ascii="Times New Roman" w:hAnsi="Times New Roman"/>
                <w:sz w:val="24"/>
                <w:szCs w:val="24"/>
              </w:rPr>
            </w:pPr>
            <w:r w:rsidRPr="00610437">
              <w:rPr>
                <w:rFonts w:ascii="Times New Roman" w:hAnsi="Times New Roman"/>
                <w:sz w:val="24"/>
                <w:szCs w:val="24"/>
              </w:rPr>
              <w:t>Aile zenginlik indeksi</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-14.829</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1.738</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-.178</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-8.532</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.000</w:t>
            </w:r>
          </w:p>
        </w:tc>
        <w:tc>
          <w:tcPr>
            <w:tcW w:w="0" w:type="auto"/>
            <w:vMerge/>
          </w:tcPr>
          <w:p w:rsidR="00C408B4" w:rsidRPr="00610437" w:rsidRDefault="00C408B4" w:rsidP="00C408B4">
            <w:pPr>
              <w:jc w:val="both"/>
              <w:rPr>
                <w:rFonts w:ascii="Times New Roman" w:hAnsi="Times New Roman"/>
                <w:sz w:val="24"/>
                <w:szCs w:val="24"/>
              </w:rPr>
            </w:pPr>
          </w:p>
        </w:tc>
        <w:tc>
          <w:tcPr>
            <w:tcW w:w="0" w:type="auto"/>
            <w:vMerge/>
          </w:tcPr>
          <w:p w:rsidR="00C408B4" w:rsidRPr="00610437" w:rsidRDefault="00C408B4" w:rsidP="00C408B4">
            <w:pPr>
              <w:jc w:val="both"/>
              <w:rPr>
                <w:rFonts w:ascii="Times New Roman" w:hAnsi="Times New Roman"/>
                <w:sz w:val="24"/>
                <w:szCs w:val="24"/>
              </w:rPr>
            </w:pPr>
          </w:p>
        </w:tc>
      </w:tr>
      <w:tr w:rsidR="00C408B4" w:rsidRPr="00610437" w:rsidTr="00610437">
        <w:tc>
          <w:tcPr>
            <w:tcW w:w="0" w:type="auto"/>
          </w:tcPr>
          <w:p w:rsidR="00C408B4" w:rsidRPr="00610437" w:rsidRDefault="00C408B4" w:rsidP="00C408B4">
            <w:pPr>
              <w:jc w:val="both"/>
              <w:rPr>
                <w:rFonts w:ascii="Times New Roman" w:hAnsi="Times New Roman"/>
                <w:sz w:val="24"/>
                <w:szCs w:val="24"/>
              </w:rPr>
            </w:pPr>
            <w:proofErr w:type="spellStart"/>
            <w:r w:rsidRPr="00610437">
              <w:rPr>
                <w:rFonts w:ascii="Times New Roman" w:hAnsi="Times New Roman"/>
                <w:sz w:val="24"/>
                <w:szCs w:val="24"/>
              </w:rPr>
              <w:t>Sosyo</w:t>
            </w:r>
            <w:proofErr w:type="spellEnd"/>
            <w:r w:rsidRPr="00610437">
              <w:rPr>
                <w:rFonts w:ascii="Times New Roman" w:hAnsi="Times New Roman"/>
                <w:sz w:val="24"/>
                <w:szCs w:val="24"/>
              </w:rPr>
              <w:t>-ekonomik ve kültürel indeks</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30.875</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1.536</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.401</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20.096</w:t>
            </w:r>
          </w:p>
        </w:tc>
        <w:tc>
          <w:tcPr>
            <w:tcW w:w="0" w:type="auto"/>
            <w:vAlign w:val="center"/>
          </w:tcPr>
          <w:p w:rsidR="00C408B4" w:rsidRPr="00610437" w:rsidRDefault="00C408B4" w:rsidP="00C408B4">
            <w:pPr>
              <w:autoSpaceDE w:val="0"/>
              <w:autoSpaceDN w:val="0"/>
              <w:adjustRightInd w:val="0"/>
              <w:jc w:val="right"/>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.000</w:t>
            </w:r>
          </w:p>
        </w:tc>
        <w:tc>
          <w:tcPr>
            <w:tcW w:w="0" w:type="auto"/>
            <w:vMerge/>
          </w:tcPr>
          <w:p w:rsidR="00C408B4" w:rsidRPr="00610437" w:rsidRDefault="00C408B4" w:rsidP="00C408B4">
            <w:pPr>
              <w:jc w:val="both"/>
              <w:rPr>
                <w:rFonts w:ascii="Times New Roman" w:hAnsi="Times New Roman"/>
                <w:sz w:val="24"/>
                <w:szCs w:val="24"/>
              </w:rPr>
            </w:pPr>
          </w:p>
        </w:tc>
        <w:tc>
          <w:tcPr>
            <w:tcW w:w="0" w:type="auto"/>
            <w:vMerge/>
          </w:tcPr>
          <w:p w:rsidR="00C408B4" w:rsidRPr="00610437" w:rsidRDefault="00C408B4" w:rsidP="00C408B4">
            <w:pPr>
              <w:jc w:val="both"/>
              <w:rPr>
                <w:rFonts w:ascii="Times New Roman" w:hAnsi="Times New Roman"/>
                <w:sz w:val="24"/>
                <w:szCs w:val="24"/>
              </w:rPr>
            </w:pPr>
          </w:p>
        </w:tc>
      </w:tr>
    </w:tbl>
    <w:p w:rsidR="00984567" w:rsidRPr="00610437" w:rsidRDefault="00C408B4" w:rsidP="0053068B">
      <w:pPr>
        <w:jc w:val="both"/>
        <w:rPr>
          <w:rFonts w:ascii="Times New Roman" w:hAnsi="Times New Roman"/>
          <w:sz w:val="24"/>
          <w:szCs w:val="24"/>
        </w:rPr>
      </w:pPr>
      <w:r w:rsidRPr="00610437">
        <w:rPr>
          <w:rFonts w:ascii="Times New Roman" w:hAnsi="Times New Roman"/>
          <w:sz w:val="24"/>
          <w:szCs w:val="24"/>
        </w:rPr>
        <w:t xml:space="preserve"> R =,414 R</w:t>
      </w:r>
      <w:r w:rsidRPr="00610437">
        <w:rPr>
          <w:rFonts w:ascii="Times New Roman" w:hAnsi="Times New Roman"/>
          <w:sz w:val="24"/>
          <w:szCs w:val="24"/>
          <w:vertAlign w:val="superscript"/>
        </w:rPr>
        <w:t>2</w:t>
      </w:r>
      <w:r w:rsidRPr="00610437">
        <w:rPr>
          <w:rFonts w:ascii="Times New Roman" w:hAnsi="Times New Roman"/>
          <w:sz w:val="24"/>
          <w:szCs w:val="24"/>
        </w:rPr>
        <w:t xml:space="preserve">= .171 </w:t>
      </w:r>
      <w:proofErr w:type="spellStart"/>
      <w:r w:rsidRPr="00610437">
        <w:rPr>
          <w:rFonts w:ascii="Times New Roman" w:hAnsi="Times New Roman"/>
          <w:sz w:val="24"/>
          <w:szCs w:val="24"/>
        </w:rPr>
        <w:t>adjusted</w:t>
      </w:r>
      <w:proofErr w:type="spellEnd"/>
      <w:r w:rsidRPr="00610437">
        <w:rPr>
          <w:rFonts w:ascii="Times New Roman" w:hAnsi="Times New Roman"/>
          <w:sz w:val="24"/>
          <w:szCs w:val="24"/>
        </w:rPr>
        <w:t xml:space="preserve"> R</w:t>
      </w:r>
      <w:r w:rsidRPr="00610437">
        <w:rPr>
          <w:rFonts w:ascii="Times New Roman" w:hAnsi="Times New Roman"/>
          <w:sz w:val="24"/>
          <w:szCs w:val="24"/>
          <w:vertAlign w:val="superscript"/>
        </w:rPr>
        <w:t>2</w:t>
      </w:r>
      <w:r w:rsidRPr="00610437">
        <w:rPr>
          <w:rFonts w:ascii="Times New Roman" w:hAnsi="Times New Roman"/>
          <w:sz w:val="24"/>
          <w:szCs w:val="24"/>
        </w:rPr>
        <w:t>= .171</w:t>
      </w:r>
    </w:p>
    <w:p w:rsidR="00C408B4" w:rsidRPr="00610437" w:rsidRDefault="00C408B4" w:rsidP="00C408B4">
      <w:pPr>
        <w:tabs>
          <w:tab w:val="center" w:pos="7070"/>
        </w:tabs>
        <w:autoSpaceDE w:val="0"/>
        <w:autoSpaceDN w:val="0"/>
        <w:adjustRightInd w:val="0"/>
        <w:spacing w:after="0" w:line="240" w:lineRule="auto"/>
        <w:rPr>
          <w:rFonts w:ascii="Times New Roman" w:eastAsiaTheme="minorHAnsi" w:hAnsi="Times New Roman"/>
          <w:color w:val="000000"/>
          <w:sz w:val="24"/>
          <w:szCs w:val="24"/>
        </w:rPr>
      </w:pPr>
      <w:r w:rsidRPr="00610437">
        <w:rPr>
          <w:rFonts w:ascii="Times New Roman" w:eastAsiaTheme="minorHAnsi" w:hAnsi="Times New Roman"/>
          <w:b/>
          <w:bCs/>
          <w:color w:val="000000"/>
          <w:sz w:val="24"/>
          <w:szCs w:val="24"/>
        </w:rPr>
        <w:tab/>
      </w:r>
    </w:p>
    <w:p w:rsidR="00980745" w:rsidRPr="00610437" w:rsidRDefault="00C408B4" w:rsidP="005A48E0">
      <w:pPr>
        <w:tabs>
          <w:tab w:val="center" w:pos="4003"/>
        </w:tabs>
        <w:autoSpaceDE w:val="0"/>
        <w:autoSpaceDN w:val="0"/>
        <w:adjustRightInd w:val="0"/>
        <w:spacing w:after="0" w:line="240" w:lineRule="auto"/>
        <w:rPr>
          <w:rFonts w:ascii="Times New Roman" w:eastAsiaTheme="minorHAnsi" w:hAnsi="Times New Roman"/>
          <w:color w:val="000000"/>
          <w:sz w:val="24"/>
          <w:szCs w:val="24"/>
        </w:rPr>
      </w:pPr>
      <w:r w:rsidRPr="00610437">
        <w:rPr>
          <w:rFonts w:ascii="Times New Roman" w:eastAsiaTheme="minorHAnsi" w:hAnsi="Times New Roman"/>
          <w:b/>
          <w:bCs/>
          <w:color w:val="000000"/>
          <w:sz w:val="24"/>
          <w:szCs w:val="24"/>
        </w:rPr>
        <w:tab/>
      </w:r>
    </w:p>
    <w:p w:rsidR="00492715" w:rsidRPr="00610437" w:rsidRDefault="00980745" w:rsidP="00A77133">
      <w:pPr>
        <w:tabs>
          <w:tab w:val="center" w:pos="3556"/>
        </w:tabs>
        <w:autoSpaceDE w:val="0"/>
        <w:autoSpaceDN w:val="0"/>
        <w:adjustRightInd w:val="0"/>
        <w:spacing w:after="0" w:line="360" w:lineRule="auto"/>
        <w:jc w:val="both"/>
        <w:rPr>
          <w:rFonts w:ascii="Times New Roman" w:hAnsi="Times New Roman"/>
          <w:sz w:val="24"/>
          <w:szCs w:val="24"/>
        </w:rPr>
      </w:pPr>
      <w:r w:rsidRPr="00610437">
        <w:rPr>
          <w:rFonts w:ascii="Times New Roman" w:eastAsiaTheme="minorHAnsi" w:hAnsi="Times New Roman"/>
          <w:bCs/>
          <w:color w:val="000000"/>
          <w:sz w:val="24"/>
          <w:szCs w:val="24"/>
        </w:rPr>
        <w:t>Regresyon analizi sonuçlarına göre, evdeki eğitimsel kaynaklar, aile zenginlik indeksi</w:t>
      </w:r>
      <w:r w:rsidR="00492715" w:rsidRPr="00610437">
        <w:rPr>
          <w:rFonts w:ascii="Times New Roman" w:eastAsiaTheme="minorHAnsi" w:hAnsi="Times New Roman"/>
          <w:bCs/>
          <w:color w:val="000000"/>
          <w:sz w:val="24"/>
          <w:szCs w:val="24"/>
        </w:rPr>
        <w:t xml:space="preserve">, </w:t>
      </w:r>
      <w:proofErr w:type="spellStart"/>
      <w:r w:rsidR="00492715" w:rsidRPr="00610437">
        <w:rPr>
          <w:rFonts w:ascii="Times New Roman" w:eastAsiaTheme="minorHAnsi" w:hAnsi="Times New Roman"/>
          <w:bCs/>
          <w:color w:val="000000"/>
          <w:sz w:val="24"/>
          <w:szCs w:val="24"/>
        </w:rPr>
        <w:t>sosyo</w:t>
      </w:r>
      <w:proofErr w:type="spellEnd"/>
      <w:r w:rsidR="00492715" w:rsidRPr="00610437">
        <w:rPr>
          <w:rFonts w:ascii="Times New Roman" w:eastAsiaTheme="minorHAnsi" w:hAnsi="Times New Roman"/>
          <w:bCs/>
          <w:color w:val="000000"/>
          <w:sz w:val="24"/>
          <w:szCs w:val="24"/>
        </w:rPr>
        <w:t>-ekonomik ve kültürel indeks değişkenleri birlikte, fen başarı puanları ile düşük düzeyde anlamlı bir ilişki vermektedir (</w:t>
      </w:r>
      <w:r w:rsidR="00492715" w:rsidRPr="00610437">
        <w:rPr>
          <w:rFonts w:ascii="Times New Roman" w:hAnsi="Times New Roman"/>
          <w:sz w:val="24"/>
          <w:szCs w:val="24"/>
        </w:rPr>
        <w:t>R =,414 R</w:t>
      </w:r>
      <w:r w:rsidR="00492715" w:rsidRPr="00610437">
        <w:rPr>
          <w:rFonts w:ascii="Times New Roman" w:hAnsi="Times New Roman"/>
          <w:sz w:val="24"/>
          <w:szCs w:val="24"/>
          <w:vertAlign w:val="superscript"/>
        </w:rPr>
        <w:t>2</w:t>
      </w:r>
      <w:r w:rsidR="00492715" w:rsidRPr="00610437">
        <w:rPr>
          <w:rFonts w:ascii="Times New Roman" w:hAnsi="Times New Roman"/>
          <w:sz w:val="24"/>
          <w:szCs w:val="24"/>
        </w:rPr>
        <w:t xml:space="preserve">= .171) bağımsız değişkenler fen başarısındaki toplam </w:t>
      </w:r>
      <w:proofErr w:type="spellStart"/>
      <w:r w:rsidR="00492715" w:rsidRPr="00610437">
        <w:rPr>
          <w:rFonts w:ascii="Times New Roman" w:hAnsi="Times New Roman"/>
          <w:sz w:val="24"/>
          <w:szCs w:val="24"/>
        </w:rPr>
        <w:t>varyansın</w:t>
      </w:r>
      <w:proofErr w:type="spellEnd"/>
      <w:r w:rsidR="00492715" w:rsidRPr="00610437">
        <w:rPr>
          <w:rFonts w:ascii="Times New Roman" w:hAnsi="Times New Roman"/>
          <w:sz w:val="24"/>
          <w:szCs w:val="24"/>
        </w:rPr>
        <w:t xml:space="preserve"> yaklaşık olarak %17.1’ini açıklamaktadır. </w:t>
      </w:r>
    </w:p>
    <w:p w:rsidR="00492715" w:rsidRPr="00610437" w:rsidRDefault="00492715" w:rsidP="00A77133">
      <w:pPr>
        <w:tabs>
          <w:tab w:val="center" w:pos="3556"/>
        </w:tabs>
        <w:autoSpaceDE w:val="0"/>
        <w:autoSpaceDN w:val="0"/>
        <w:adjustRightInd w:val="0"/>
        <w:spacing w:after="0" w:line="360" w:lineRule="auto"/>
        <w:jc w:val="both"/>
        <w:rPr>
          <w:rFonts w:ascii="Times New Roman" w:hAnsi="Times New Roman"/>
          <w:sz w:val="24"/>
          <w:szCs w:val="24"/>
        </w:rPr>
      </w:pPr>
    </w:p>
    <w:p w:rsidR="00C408B4" w:rsidRPr="00610437" w:rsidRDefault="00492715" w:rsidP="00A77133">
      <w:pPr>
        <w:tabs>
          <w:tab w:val="center" w:pos="3556"/>
        </w:tabs>
        <w:autoSpaceDE w:val="0"/>
        <w:autoSpaceDN w:val="0"/>
        <w:adjustRightInd w:val="0"/>
        <w:spacing w:after="0" w:line="360" w:lineRule="auto"/>
        <w:jc w:val="both"/>
        <w:rPr>
          <w:rFonts w:ascii="Times New Roman" w:eastAsiaTheme="minorHAnsi" w:hAnsi="Times New Roman"/>
          <w:bCs/>
          <w:color w:val="000000"/>
          <w:sz w:val="24"/>
          <w:szCs w:val="24"/>
        </w:rPr>
      </w:pPr>
      <w:r w:rsidRPr="00610437">
        <w:rPr>
          <w:rFonts w:ascii="Times New Roman" w:hAnsi="Times New Roman"/>
          <w:sz w:val="24"/>
          <w:szCs w:val="24"/>
        </w:rPr>
        <w:t>Standardize</w:t>
      </w:r>
      <w:r w:rsidR="005A48E0" w:rsidRPr="00610437">
        <w:rPr>
          <w:rFonts w:ascii="Times New Roman" w:hAnsi="Times New Roman"/>
          <w:sz w:val="24"/>
          <w:szCs w:val="24"/>
        </w:rPr>
        <w:t xml:space="preserve"> </w:t>
      </w:r>
      <w:r w:rsidRPr="00610437">
        <w:rPr>
          <w:rFonts w:ascii="Times New Roman" w:hAnsi="Times New Roman"/>
          <w:sz w:val="24"/>
          <w:szCs w:val="24"/>
        </w:rPr>
        <w:t xml:space="preserve">edilmiş </w:t>
      </w:r>
      <w:proofErr w:type="spellStart"/>
      <w:r w:rsidRPr="00610437">
        <w:rPr>
          <w:rFonts w:ascii="Times New Roman" w:hAnsi="Times New Roman"/>
          <w:sz w:val="24"/>
          <w:szCs w:val="24"/>
        </w:rPr>
        <w:t>regeryon</w:t>
      </w:r>
      <w:proofErr w:type="spellEnd"/>
      <w:r w:rsidRPr="00610437">
        <w:rPr>
          <w:rFonts w:ascii="Times New Roman" w:hAnsi="Times New Roman"/>
          <w:sz w:val="24"/>
          <w:szCs w:val="24"/>
        </w:rPr>
        <w:t xml:space="preserve"> </w:t>
      </w:r>
      <w:proofErr w:type="spellStart"/>
      <w:r w:rsidRPr="00610437">
        <w:rPr>
          <w:rFonts w:ascii="Times New Roman" w:hAnsi="Times New Roman"/>
          <w:sz w:val="24"/>
          <w:szCs w:val="24"/>
        </w:rPr>
        <w:t>katasyılarına</w:t>
      </w:r>
      <w:proofErr w:type="spellEnd"/>
      <w:r w:rsidRPr="00610437">
        <w:rPr>
          <w:rFonts w:ascii="Times New Roman" w:hAnsi="Times New Roman"/>
          <w:sz w:val="24"/>
          <w:szCs w:val="24"/>
        </w:rPr>
        <w:t xml:space="preserve"> göre </w:t>
      </w:r>
      <w:proofErr w:type="spellStart"/>
      <w:r w:rsidRPr="00610437">
        <w:rPr>
          <w:rFonts w:ascii="Times New Roman" w:hAnsi="Times New Roman"/>
          <w:sz w:val="24"/>
          <w:szCs w:val="24"/>
        </w:rPr>
        <w:t>yordayıcı</w:t>
      </w:r>
      <w:proofErr w:type="spellEnd"/>
      <w:r w:rsidRPr="00610437">
        <w:rPr>
          <w:rFonts w:ascii="Times New Roman" w:hAnsi="Times New Roman"/>
          <w:sz w:val="24"/>
          <w:szCs w:val="24"/>
        </w:rPr>
        <w:t xml:space="preserve"> değişkenlerin fen başarısında göreli önem sırası; </w:t>
      </w:r>
      <w:proofErr w:type="spellStart"/>
      <w:r w:rsidRPr="00610437">
        <w:rPr>
          <w:rFonts w:ascii="Times New Roman" w:hAnsi="Times New Roman"/>
          <w:sz w:val="24"/>
          <w:szCs w:val="24"/>
        </w:rPr>
        <w:t>soyso</w:t>
      </w:r>
      <w:proofErr w:type="spellEnd"/>
      <w:r w:rsidRPr="00610437">
        <w:rPr>
          <w:rFonts w:ascii="Times New Roman" w:hAnsi="Times New Roman"/>
          <w:sz w:val="24"/>
          <w:szCs w:val="24"/>
        </w:rPr>
        <w:t xml:space="preserve">-ekonomik ve </w:t>
      </w:r>
      <w:r w:rsidR="005A48E0" w:rsidRPr="00610437">
        <w:rPr>
          <w:rFonts w:ascii="Times New Roman" w:hAnsi="Times New Roman"/>
          <w:sz w:val="24"/>
          <w:szCs w:val="24"/>
        </w:rPr>
        <w:t>kültürel</w:t>
      </w:r>
      <w:r w:rsidRPr="00610437">
        <w:rPr>
          <w:rFonts w:ascii="Times New Roman" w:hAnsi="Times New Roman"/>
          <w:sz w:val="24"/>
          <w:szCs w:val="24"/>
        </w:rPr>
        <w:t xml:space="preserve"> indeks, evdeki eğitimsel kaynaklar ve aile zenginlik indeksidir. T puanları incelendiğinde 3 değişkeninde anlamlı birer </w:t>
      </w:r>
      <w:proofErr w:type="spellStart"/>
      <w:r w:rsidRPr="00610437">
        <w:rPr>
          <w:rFonts w:ascii="Times New Roman" w:hAnsi="Times New Roman"/>
          <w:sz w:val="24"/>
          <w:szCs w:val="24"/>
        </w:rPr>
        <w:t>yordayıcı</w:t>
      </w:r>
      <w:proofErr w:type="spellEnd"/>
      <w:r w:rsidRPr="00610437">
        <w:rPr>
          <w:rFonts w:ascii="Times New Roman" w:hAnsi="Times New Roman"/>
          <w:sz w:val="24"/>
          <w:szCs w:val="24"/>
        </w:rPr>
        <w:t xml:space="preserve"> oldukları ortaya çıkmıştır. </w:t>
      </w:r>
      <w:r w:rsidR="00C408B4" w:rsidRPr="00610437">
        <w:rPr>
          <w:rFonts w:ascii="Times New Roman" w:eastAsiaTheme="minorHAnsi" w:hAnsi="Times New Roman"/>
          <w:bCs/>
          <w:color w:val="000000"/>
          <w:sz w:val="24"/>
          <w:szCs w:val="24"/>
        </w:rPr>
        <w:tab/>
      </w:r>
    </w:p>
    <w:p w:rsidR="00C408B4" w:rsidRPr="00610437" w:rsidRDefault="00C408B4" w:rsidP="00A77133">
      <w:pPr>
        <w:autoSpaceDE w:val="0"/>
        <w:autoSpaceDN w:val="0"/>
        <w:adjustRightInd w:val="0"/>
        <w:spacing w:after="0" w:line="360" w:lineRule="auto"/>
        <w:rPr>
          <w:rFonts w:ascii="Times New Roman" w:eastAsiaTheme="minorHAnsi" w:hAnsi="Times New Roman"/>
          <w:color w:val="000000"/>
          <w:sz w:val="24"/>
          <w:szCs w:val="24"/>
        </w:rPr>
      </w:pPr>
    </w:p>
    <w:p w:rsidR="00684333" w:rsidRPr="00610437" w:rsidRDefault="00684333" w:rsidP="00A77133">
      <w:pPr>
        <w:autoSpaceDE w:val="0"/>
        <w:autoSpaceDN w:val="0"/>
        <w:adjustRightInd w:val="0"/>
        <w:spacing w:after="0" w:line="360" w:lineRule="auto"/>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Regresyon analizi sonuçlarına göre regresyon denklemi:</w:t>
      </w:r>
    </w:p>
    <w:p w:rsidR="00684333" w:rsidRPr="00610437" w:rsidRDefault="00684333" w:rsidP="00A77133">
      <w:pPr>
        <w:autoSpaceDE w:val="0"/>
        <w:autoSpaceDN w:val="0"/>
        <w:adjustRightInd w:val="0"/>
        <w:spacing w:after="0" w:line="360" w:lineRule="auto"/>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Fen başarısı: 452.287 +  11.815 * (evdeki eğitimsel kaynaklar) + (-14.829)* (aile zenginlik indeksi) + (30,875)*(</w:t>
      </w:r>
      <w:proofErr w:type="spellStart"/>
      <w:r w:rsidRPr="00610437">
        <w:rPr>
          <w:rFonts w:ascii="Times New Roman" w:eastAsiaTheme="minorHAnsi" w:hAnsi="Times New Roman"/>
          <w:color w:val="000000"/>
          <w:sz w:val="24"/>
          <w:szCs w:val="24"/>
        </w:rPr>
        <w:t>sosyo</w:t>
      </w:r>
      <w:proofErr w:type="spellEnd"/>
      <w:r w:rsidRPr="00610437">
        <w:rPr>
          <w:rFonts w:ascii="Times New Roman" w:eastAsiaTheme="minorHAnsi" w:hAnsi="Times New Roman"/>
          <w:color w:val="000000"/>
          <w:sz w:val="24"/>
          <w:szCs w:val="24"/>
        </w:rPr>
        <w:t>-ekonomik ve kültürel indeks</w:t>
      </w:r>
      <w:r w:rsidR="00A77133" w:rsidRPr="00610437">
        <w:rPr>
          <w:rFonts w:ascii="Times New Roman" w:eastAsiaTheme="minorHAnsi" w:hAnsi="Times New Roman"/>
          <w:color w:val="000000"/>
          <w:sz w:val="24"/>
          <w:szCs w:val="24"/>
        </w:rPr>
        <w:t>)</w:t>
      </w:r>
    </w:p>
    <w:p w:rsidR="00684333" w:rsidRPr="00610437" w:rsidRDefault="00684333" w:rsidP="00A77133">
      <w:pPr>
        <w:autoSpaceDE w:val="0"/>
        <w:autoSpaceDN w:val="0"/>
        <w:adjustRightInd w:val="0"/>
        <w:spacing w:after="0" w:line="360" w:lineRule="auto"/>
        <w:rPr>
          <w:rFonts w:ascii="Times New Roman" w:eastAsiaTheme="minorHAnsi" w:hAnsi="Times New Roman"/>
          <w:color w:val="000000"/>
          <w:sz w:val="24"/>
          <w:szCs w:val="24"/>
        </w:rPr>
      </w:pPr>
    </w:p>
    <w:p w:rsidR="00684333" w:rsidRPr="00610437" w:rsidRDefault="00684333" w:rsidP="00A77133">
      <w:pPr>
        <w:autoSpaceDE w:val="0"/>
        <w:autoSpaceDN w:val="0"/>
        <w:adjustRightInd w:val="0"/>
        <w:spacing w:after="0" w:line="360" w:lineRule="auto"/>
        <w:jc w:val="both"/>
        <w:rPr>
          <w:rFonts w:ascii="Times New Roman" w:eastAsiaTheme="minorHAnsi" w:hAnsi="Times New Roman"/>
          <w:color w:val="000000"/>
          <w:sz w:val="24"/>
          <w:szCs w:val="24"/>
        </w:rPr>
      </w:pPr>
      <w:r w:rsidRPr="00610437">
        <w:rPr>
          <w:rFonts w:ascii="Times New Roman" w:eastAsiaTheme="minorHAnsi" w:hAnsi="Times New Roman"/>
          <w:color w:val="000000"/>
          <w:sz w:val="24"/>
          <w:szCs w:val="24"/>
        </w:rPr>
        <w:t xml:space="preserve">Buna göre aile zenginlik indeksinin fen başarı puanı ile </w:t>
      </w:r>
      <w:r w:rsidR="00A77133" w:rsidRPr="00610437">
        <w:rPr>
          <w:rFonts w:ascii="Times New Roman" w:eastAsiaTheme="minorHAnsi" w:hAnsi="Times New Roman"/>
          <w:color w:val="000000"/>
          <w:sz w:val="24"/>
          <w:szCs w:val="24"/>
        </w:rPr>
        <w:t>negatif</w:t>
      </w:r>
      <w:r w:rsidRPr="00610437">
        <w:rPr>
          <w:rFonts w:ascii="Times New Roman" w:eastAsiaTheme="minorHAnsi" w:hAnsi="Times New Roman"/>
          <w:color w:val="000000"/>
          <w:sz w:val="24"/>
          <w:szCs w:val="24"/>
        </w:rPr>
        <w:t xml:space="preserve"> yönlü bir </w:t>
      </w:r>
      <w:r w:rsidR="00A77133" w:rsidRPr="00610437">
        <w:rPr>
          <w:rFonts w:ascii="Times New Roman" w:eastAsiaTheme="minorHAnsi" w:hAnsi="Times New Roman"/>
          <w:color w:val="000000"/>
          <w:sz w:val="24"/>
          <w:szCs w:val="24"/>
        </w:rPr>
        <w:t xml:space="preserve">etkinsin </w:t>
      </w:r>
      <w:r w:rsidRPr="00610437">
        <w:rPr>
          <w:rFonts w:ascii="Times New Roman" w:eastAsiaTheme="minorHAnsi" w:hAnsi="Times New Roman"/>
          <w:color w:val="000000"/>
          <w:sz w:val="24"/>
          <w:szCs w:val="24"/>
        </w:rPr>
        <w:t xml:space="preserve">olduğu </w:t>
      </w:r>
      <w:r w:rsidR="00A77133" w:rsidRPr="00610437">
        <w:rPr>
          <w:rFonts w:ascii="Times New Roman" w:eastAsiaTheme="minorHAnsi" w:hAnsi="Times New Roman"/>
          <w:color w:val="000000"/>
          <w:sz w:val="24"/>
          <w:szCs w:val="24"/>
        </w:rPr>
        <w:t xml:space="preserve">görülmektedir. Evdeki eğitimsel kaynaklar ve </w:t>
      </w:r>
      <w:proofErr w:type="spellStart"/>
      <w:r w:rsidR="00A77133" w:rsidRPr="00610437">
        <w:rPr>
          <w:rFonts w:ascii="Times New Roman" w:eastAsiaTheme="minorHAnsi" w:hAnsi="Times New Roman"/>
          <w:color w:val="000000"/>
          <w:sz w:val="24"/>
          <w:szCs w:val="24"/>
        </w:rPr>
        <w:t>sosyo</w:t>
      </w:r>
      <w:proofErr w:type="spellEnd"/>
      <w:r w:rsidR="00A77133" w:rsidRPr="00610437">
        <w:rPr>
          <w:rFonts w:ascii="Times New Roman" w:eastAsiaTheme="minorHAnsi" w:hAnsi="Times New Roman"/>
          <w:color w:val="000000"/>
          <w:sz w:val="24"/>
          <w:szCs w:val="24"/>
        </w:rPr>
        <w:t xml:space="preserve">-ekonomik ve kültürel </w:t>
      </w:r>
      <w:r w:rsidR="00A920F6" w:rsidRPr="00610437">
        <w:rPr>
          <w:rFonts w:ascii="Times New Roman" w:eastAsiaTheme="minorHAnsi" w:hAnsi="Times New Roman"/>
          <w:color w:val="000000"/>
          <w:sz w:val="24"/>
          <w:szCs w:val="24"/>
        </w:rPr>
        <w:t>indekslerinin ise</w:t>
      </w:r>
      <w:r w:rsidR="00A77133" w:rsidRPr="00610437">
        <w:rPr>
          <w:rFonts w:ascii="Times New Roman" w:eastAsiaTheme="minorHAnsi" w:hAnsi="Times New Roman"/>
          <w:color w:val="000000"/>
          <w:sz w:val="24"/>
          <w:szCs w:val="24"/>
        </w:rPr>
        <w:t xml:space="preserve"> fen </w:t>
      </w:r>
      <w:proofErr w:type="gramStart"/>
      <w:r w:rsidR="00A77133" w:rsidRPr="00610437">
        <w:rPr>
          <w:rFonts w:ascii="Times New Roman" w:eastAsiaTheme="minorHAnsi" w:hAnsi="Times New Roman"/>
          <w:color w:val="000000"/>
          <w:sz w:val="24"/>
          <w:szCs w:val="24"/>
        </w:rPr>
        <w:t>başarısında  ile</w:t>
      </w:r>
      <w:proofErr w:type="gramEnd"/>
      <w:r w:rsidR="00A77133" w:rsidRPr="00610437">
        <w:rPr>
          <w:rFonts w:ascii="Times New Roman" w:eastAsiaTheme="minorHAnsi" w:hAnsi="Times New Roman"/>
          <w:color w:val="000000"/>
          <w:sz w:val="24"/>
          <w:szCs w:val="24"/>
        </w:rPr>
        <w:t xml:space="preserve"> pozitif  etlisi olduğu görülmektedir. Buna göre ailelerin evdeki kültürel varlıklar indeksi ve </w:t>
      </w:r>
      <w:proofErr w:type="spellStart"/>
      <w:r w:rsidR="00A77133" w:rsidRPr="00610437">
        <w:rPr>
          <w:rFonts w:ascii="Times New Roman" w:eastAsiaTheme="minorHAnsi" w:hAnsi="Times New Roman"/>
          <w:color w:val="000000"/>
          <w:sz w:val="24"/>
          <w:szCs w:val="24"/>
        </w:rPr>
        <w:t>sosyo</w:t>
      </w:r>
      <w:proofErr w:type="spellEnd"/>
      <w:r w:rsidR="00A77133" w:rsidRPr="00610437">
        <w:rPr>
          <w:rFonts w:ascii="Times New Roman" w:eastAsiaTheme="minorHAnsi" w:hAnsi="Times New Roman"/>
          <w:color w:val="000000"/>
          <w:sz w:val="24"/>
          <w:szCs w:val="24"/>
        </w:rPr>
        <w:t xml:space="preserve">-ekonomik kültürel indeksleri arttıkça öğrencilerin fen başarılarında olumlu etkileneceği söylenebilir. </w:t>
      </w:r>
    </w:p>
    <w:p w:rsidR="00684333" w:rsidRPr="00C408B4" w:rsidRDefault="00684333" w:rsidP="00A77133">
      <w:pPr>
        <w:autoSpaceDE w:val="0"/>
        <w:autoSpaceDN w:val="0"/>
        <w:adjustRightInd w:val="0"/>
        <w:spacing w:after="0" w:line="360" w:lineRule="auto"/>
        <w:rPr>
          <w:rFonts w:ascii="Arial" w:eastAsiaTheme="minorHAnsi" w:hAnsi="Arial" w:cs="Arial"/>
          <w:color w:val="000000"/>
          <w:sz w:val="24"/>
          <w:szCs w:val="24"/>
        </w:rPr>
      </w:pPr>
    </w:p>
    <w:p w:rsidR="007464EA" w:rsidRPr="00C408B4" w:rsidRDefault="007464EA" w:rsidP="00C408B4">
      <w:pPr>
        <w:tabs>
          <w:tab w:val="center" w:pos="7286"/>
        </w:tabs>
        <w:autoSpaceDE w:val="0"/>
        <w:autoSpaceDN w:val="0"/>
        <w:adjustRightInd w:val="0"/>
        <w:spacing w:after="0" w:line="240" w:lineRule="auto"/>
        <w:rPr>
          <w:rFonts w:ascii="Arial" w:eastAsiaTheme="minorHAnsi" w:hAnsi="Arial" w:cs="Arial"/>
          <w:b/>
          <w:bCs/>
          <w:color w:val="000000"/>
          <w:sz w:val="18"/>
          <w:szCs w:val="18"/>
        </w:rPr>
      </w:pPr>
    </w:p>
    <w:sectPr w:rsidR="007464EA" w:rsidRPr="00C408B4" w:rsidSect="007464EA">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C80" w:rsidRDefault="004C4C80" w:rsidP="0073062E">
      <w:pPr>
        <w:spacing w:after="0" w:line="240" w:lineRule="auto"/>
      </w:pPr>
      <w:r>
        <w:separator/>
      </w:r>
    </w:p>
  </w:endnote>
  <w:endnote w:type="continuationSeparator" w:id="0">
    <w:p w:rsidR="004C4C80" w:rsidRDefault="004C4C80" w:rsidP="0073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C80" w:rsidRDefault="004C4C80" w:rsidP="0073062E">
      <w:pPr>
        <w:spacing w:after="0" w:line="240" w:lineRule="auto"/>
      </w:pPr>
      <w:r>
        <w:separator/>
      </w:r>
    </w:p>
  </w:footnote>
  <w:footnote w:type="continuationSeparator" w:id="0">
    <w:p w:rsidR="004C4C80" w:rsidRDefault="004C4C80" w:rsidP="00730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8688"/>
      <w:docPartObj>
        <w:docPartGallery w:val="Page Numbers (Top of Page)"/>
        <w:docPartUnique/>
      </w:docPartObj>
    </w:sdtPr>
    <w:sdtEndPr/>
    <w:sdtContent>
      <w:p w:rsidR="0073062E" w:rsidRDefault="00F632D2">
        <w:pPr>
          <w:pStyle w:val="stBilgi"/>
          <w:jc w:val="right"/>
        </w:pPr>
        <w:r>
          <w:fldChar w:fldCharType="begin"/>
        </w:r>
        <w:r>
          <w:instrText xml:space="preserve"> PAGE   \* MERGEFORMAT </w:instrText>
        </w:r>
        <w:r>
          <w:fldChar w:fldCharType="separate"/>
        </w:r>
        <w:r w:rsidR="00064CBB">
          <w:rPr>
            <w:noProof/>
          </w:rPr>
          <w:t>4</w:t>
        </w:r>
        <w:r>
          <w:rPr>
            <w:noProof/>
          </w:rPr>
          <w:fldChar w:fldCharType="end"/>
        </w:r>
      </w:p>
    </w:sdtContent>
  </w:sdt>
  <w:p w:rsidR="0073062E" w:rsidRDefault="0073062E">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E710D"/>
    <w:multiLevelType w:val="hybridMultilevel"/>
    <w:tmpl w:val="45B80588"/>
    <w:lvl w:ilvl="0" w:tplc="041F0011">
      <w:start w:val="1"/>
      <w:numFmt w:val="decimal"/>
      <w:lvlText w:val="%1)"/>
      <w:lvlJc w:val="left"/>
      <w:pPr>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1" w15:restartNumberingAfterBreak="0">
    <w:nsid w:val="24FE61FB"/>
    <w:multiLevelType w:val="hybridMultilevel"/>
    <w:tmpl w:val="82FC701C"/>
    <w:lvl w:ilvl="0" w:tplc="041F0005">
      <w:start w:val="1"/>
      <w:numFmt w:val="bullet"/>
      <w:lvlText w:val=""/>
      <w:lvlJc w:val="left"/>
      <w:pPr>
        <w:ind w:left="1080" w:hanging="360"/>
      </w:pPr>
      <w:rPr>
        <w:rFonts w:ascii="Wingdings" w:hAnsi="Wingdings" w:hint="default"/>
      </w:rPr>
    </w:lvl>
    <w:lvl w:ilvl="1" w:tplc="041F0001">
      <w:start w:val="1"/>
      <w:numFmt w:val="bullet"/>
      <w:lvlText w:val=""/>
      <w:lvlJc w:val="left"/>
      <w:pPr>
        <w:ind w:left="1800" w:hanging="360"/>
      </w:pPr>
      <w:rPr>
        <w:rFonts w:ascii="Symbol" w:hAnsi="Symbol"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2B3E1325"/>
    <w:multiLevelType w:val="multilevel"/>
    <w:tmpl w:val="041F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20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8F0170"/>
    <w:multiLevelType w:val="hybridMultilevel"/>
    <w:tmpl w:val="102CDCE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CB5138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5842DA"/>
    <w:multiLevelType w:val="hybridMultilevel"/>
    <w:tmpl w:val="90908EF0"/>
    <w:lvl w:ilvl="0" w:tplc="041F0011">
      <w:start w:val="1"/>
      <w:numFmt w:val="decimal"/>
      <w:lvlText w:val="%1)"/>
      <w:lvlJc w:val="left"/>
      <w:pPr>
        <w:ind w:left="1068" w:hanging="360"/>
      </w:pPr>
      <w:rPr>
        <w:rFont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6D25056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0511D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0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B52831"/>
    <w:multiLevelType w:val="hybridMultilevel"/>
    <w:tmpl w:val="1F3A5364"/>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15:restartNumberingAfterBreak="0">
    <w:nsid w:val="7435742E"/>
    <w:multiLevelType w:val="hybridMultilevel"/>
    <w:tmpl w:val="C74075F0"/>
    <w:lvl w:ilvl="0" w:tplc="041F0005">
      <w:start w:val="1"/>
      <w:numFmt w:val="bullet"/>
      <w:lvlText w:val=""/>
      <w:lvlJc w:val="left"/>
      <w:pPr>
        <w:ind w:left="1080" w:hanging="360"/>
      </w:pPr>
      <w:rPr>
        <w:rFonts w:ascii="Wingdings" w:hAnsi="Wingdings" w:hint="default"/>
      </w:rPr>
    </w:lvl>
    <w:lvl w:ilvl="1" w:tplc="041F0001">
      <w:start w:val="1"/>
      <w:numFmt w:val="bullet"/>
      <w:lvlText w:val=""/>
      <w:lvlJc w:val="left"/>
      <w:pPr>
        <w:ind w:left="1800" w:hanging="360"/>
      </w:pPr>
      <w:rPr>
        <w:rFonts w:ascii="Symbol" w:hAnsi="Symbol"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0" w15:restartNumberingAfterBreak="0">
    <w:nsid w:val="7439076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8F63625"/>
    <w:multiLevelType w:val="hybridMultilevel"/>
    <w:tmpl w:val="B706F0A0"/>
    <w:lvl w:ilvl="0" w:tplc="B1BC2FA6">
      <w:start w:val="1"/>
      <w:numFmt w:val="bullet"/>
      <w:lvlText w:val=""/>
      <w:lvlJc w:val="left"/>
      <w:pPr>
        <w:tabs>
          <w:tab w:val="num" w:pos="720"/>
        </w:tabs>
        <w:ind w:left="720" w:hanging="360"/>
      </w:pPr>
      <w:rPr>
        <w:rFonts w:ascii="Wingdings 2" w:hAnsi="Wingdings 2" w:hint="default"/>
      </w:rPr>
    </w:lvl>
    <w:lvl w:ilvl="1" w:tplc="6FE6541E" w:tentative="1">
      <w:start w:val="1"/>
      <w:numFmt w:val="bullet"/>
      <w:lvlText w:val=""/>
      <w:lvlJc w:val="left"/>
      <w:pPr>
        <w:tabs>
          <w:tab w:val="num" w:pos="1440"/>
        </w:tabs>
        <w:ind w:left="1440" w:hanging="360"/>
      </w:pPr>
      <w:rPr>
        <w:rFonts w:ascii="Wingdings 2" w:hAnsi="Wingdings 2" w:hint="default"/>
      </w:rPr>
    </w:lvl>
    <w:lvl w:ilvl="2" w:tplc="6F0CBC2E" w:tentative="1">
      <w:start w:val="1"/>
      <w:numFmt w:val="bullet"/>
      <w:lvlText w:val=""/>
      <w:lvlJc w:val="left"/>
      <w:pPr>
        <w:tabs>
          <w:tab w:val="num" w:pos="2160"/>
        </w:tabs>
        <w:ind w:left="2160" w:hanging="360"/>
      </w:pPr>
      <w:rPr>
        <w:rFonts w:ascii="Wingdings 2" w:hAnsi="Wingdings 2" w:hint="default"/>
      </w:rPr>
    </w:lvl>
    <w:lvl w:ilvl="3" w:tplc="C60C69FA" w:tentative="1">
      <w:start w:val="1"/>
      <w:numFmt w:val="bullet"/>
      <w:lvlText w:val=""/>
      <w:lvlJc w:val="left"/>
      <w:pPr>
        <w:tabs>
          <w:tab w:val="num" w:pos="2880"/>
        </w:tabs>
        <w:ind w:left="2880" w:hanging="360"/>
      </w:pPr>
      <w:rPr>
        <w:rFonts w:ascii="Wingdings 2" w:hAnsi="Wingdings 2" w:hint="default"/>
      </w:rPr>
    </w:lvl>
    <w:lvl w:ilvl="4" w:tplc="27F2E21E" w:tentative="1">
      <w:start w:val="1"/>
      <w:numFmt w:val="bullet"/>
      <w:lvlText w:val=""/>
      <w:lvlJc w:val="left"/>
      <w:pPr>
        <w:tabs>
          <w:tab w:val="num" w:pos="3600"/>
        </w:tabs>
        <w:ind w:left="3600" w:hanging="360"/>
      </w:pPr>
      <w:rPr>
        <w:rFonts w:ascii="Wingdings 2" w:hAnsi="Wingdings 2" w:hint="default"/>
      </w:rPr>
    </w:lvl>
    <w:lvl w:ilvl="5" w:tplc="29700F72" w:tentative="1">
      <w:start w:val="1"/>
      <w:numFmt w:val="bullet"/>
      <w:lvlText w:val=""/>
      <w:lvlJc w:val="left"/>
      <w:pPr>
        <w:tabs>
          <w:tab w:val="num" w:pos="4320"/>
        </w:tabs>
        <w:ind w:left="4320" w:hanging="360"/>
      </w:pPr>
      <w:rPr>
        <w:rFonts w:ascii="Wingdings 2" w:hAnsi="Wingdings 2" w:hint="default"/>
      </w:rPr>
    </w:lvl>
    <w:lvl w:ilvl="6" w:tplc="C8D63E00" w:tentative="1">
      <w:start w:val="1"/>
      <w:numFmt w:val="bullet"/>
      <w:lvlText w:val=""/>
      <w:lvlJc w:val="left"/>
      <w:pPr>
        <w:tabs>
          <w:tab w:val="num" w:pos="5040"/>
        </w:tabs>
        <w:ind w:left="5040" w:hanging="360"/>
      </w:pPr>
      <w:rPr>
        <w:rFonts w:ascii="Wingdings 2" w:hAnsi="Wingdings 2" w:hint="default"/>
      </w:rPr>
    </w:lvl>
    <w:lvl w:ilvl="7" w:tplc="0434926E" w:tentative="1">
      <w:start w:val="1"/>
      <w:numFmt w:val="bullet"/>
      <w:lvlText w:val=""/>
      <w:lvlJc w:val="left"/>
      <w:pPr>
        <w:tabs>
          <w:tab w:val="num" w:pos="5760"/>
        </w:tabs>
        <w:ind w:left="5760" w:hanging="360"/>
      </w:pPr>
      <w:rPr>
        <w:rFonts w:ascii="Wingdings 2" w:hAnsi="Wingdings 2" w:hint="default"/>
      </w:rPr>
    </w:lvl>
    <w:lvl w:ilvl="8" w:tplc="EB3A9300" w:tentative="1">
      <w:start w:val="1"/>
      <w:numFmt w:val="bullet"/>
      <w:lvlText w:val=""/>
      <w:lvlJc w:val="left"/>
      <w:pPr>
        <w:tabs>
          <w:tab w:val="num" w:pos="6480"/>
        </w:tabs>
        <w:ind w:left="6480" w:hanging="360"/>
      </w:pPr>
      <w:rPr>
        <w:rFonts w:ascii="Wingdings 2" w:hAnsi="Wingdings 2"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10"/>
  </w:num>
  <w:num w:numId="8">
    <w:abstractNumId w:val="11"/>
  </w:num>
  <w:num w:numId="9">
    <w:abstractNumId w:val="1"/>
  </w:num>
  <w:num w:numId="10">
    <w:abstractNumId w:val="0"/>
  </w:num>
  <w:num w:numId="11">
    <w:abstractNumId w:val="8"/>
  </w:num>
  <w:num w:numId="12">
    <w:abstractNumId w:val="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68B"/>
    <w:rsid w:val="00003A85"/>
    <w:rsid w:val="00033A17"/>
    <w:rsid w:val="00053E76"/>
    <w:rsid w:val="00064CBB"/>
    <w:rsid w:val="00065426"/>
    <w:rsid w:val="00072184"/>
    <w:rsid w:val="000B5ED7"/>
    <w:rsid w:val="000F1878"/>
    <w:rsid w:val="001149FA"/>
    <w:rsid w:val="00153656"/>
    <w:rsid w:val="00167B08"/>
    <w:rsid w:val="0019694E"/>
    <w:rsid w:val="00222322"/>
    <w:rsid w:val="002B54B4"/>
    <w:rsid w:val="0031234F"/>
    <w:rsid w:val="003E525D"/>
    <w:rsid w:val="004462F7"/>
    <w:rsid w:val="004727D9"/>
    <w:rsid w:val="00474D6B"/>
    <w:rsid w:val="00492715"/>
    <w:rsid w:val="004C4C80"/>
    <w:rsid w:val="004C7023"/>
    <w:rsid w:val="004E2E91"/>
    <w:rsid w:val="004F68E0"/>
    <w:rsid w:val="00505339"/>
    <w:rsid w:val="00521F97"/>
    <w:rsid w:val="0053068B"/>
    <w:rsid w:val="005A48E0"/>
    <w:rsid w:val="005B6732"/>
    <w:rsid w:val="00610437"/>
    <w:rsid w:val="00621DBF"/>
    <w:rsid w:val="00645CC0"/>
    <w:rsid w:val="00663455"/>
    <w:rsid w:val="00684333"/>
    <w:rsid w:val="006A1E56"/>
    <w:rsid w:val="006B2A9C"/>
    <w:rsid w:val="0073062E"/>
    <w:rsid w:val="00740453"/>
    <w:rsid w:val="007464EA"/>
    <w:rsid w:val="00834A02"/>
    <w:rsid w:val="008421CE"/>
    <w:rsid w:val="00861E16"/>
    <w:rsid w:val="00865020"/>
    <w:rsid w:val="0088382B"/>
    <w:rsid w:val="008A2BC4"/>
    <w:rsid w:val="008A5074"/>
    <w:rsid w:val="008F6EFF"/>
    <w:rsid w:val="008F7946"/>
    <w:rsid w:val="00941F0F"/>
    <w:rsid w:val="00980745"/>
    <w:rsid w:val="00984567"/>
    <w:rsid w:val="00A333C6"/>
    <w:rsid w:val="00A77133"/>
    <w:rsid w:val="00A920F6"/>
    <w:rsid w:val="00B04490"/>
    <w:rsid w:val="00B101DB"/>
    <w:rsid w:val="00B30183"/>
    <w:rsid w:val="00B7010A"/>
    <w:rsid w:val="00B81700"/>
    <w:rsid w:val="00BA6D3B"/>
    <w:rsid w:val="00BC08C6"/>
    <w:rsid w:val="00C408B4"/>
    <w:rsid w:val="00C5609D"/>
    <w:rsid w:val="00CB0CB5"/>
    <w:rsid w:val="00CC53FE"/>
    <w:rsid w:val="00D029A3"/>
    <w:rsid w:val="00D21015"/>
    <w:rsid w:val="00D2351A"/>
    <w:rsid w:val="00D61D69"/>
    <w:rsid w:val="00DA6079"/>
    <w:rsid w:val="00DC346A"/>
    <w:rsid w:val="00DC3D9E"/>
    <w:rsid w:val="00DD1B1B"/>
    <w:rsid w:val="00E77CC6"/>
    <w:rsid w:val="00EA0E56"/>
    <w:rsid w:val="00EE47C2"/>
    <w:rsid w:val="00F17B62"/>
    <w:rsid w:val="00F568C6"/>
    <w:rsid w:val="00F62B39"/>
    <w:rsid w:val="00F632D2"/>
    <w:rsid w:val="00F65FEF"/>
    <w:rsid w:val="00FC20DD"/>
    <w:rsid w:val="00FE64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BDB9"/>
  <w15:docId w15:val="{82FDDD64-E196-4765-B4DB-4294D1F5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68B"/>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3068B"/>
    <w:pPr>
      <w:spacing w:before="100" w:beforeAutospacing="1" w:after="100" w:afterAutospacing="1" w:line="240" w:lineRule="auto"/>
    </w:pPr>
    <w:rPr>
      <w:rFonts w:ascii="Times New Roman" w:eastAsia="Times New Roman" w:hAnsi="Times New Roman"/>
      <w:sz w:val="24"/>
      <w:szCs w:val="24"/>
      <w:lang w:eastAsia="tr-TR"/>
    </w:rPr>
  </w:style>
  <w:style w:type="paragraph" w:styleId="ResimYazs">
    <w:name w:val="caption"/>
    <w:basedOn w:val="Normal"/>
    <w:uiPriority w:val="35"/>
    <w:unhideWhenUsed/>
    <w:qFormat/>
    <w:rsid w:val="0053068B"/>
    <w:pPr>
      <w:spacing w:before="100" w:beforeAutospacing="1" w:after="100" w:afterAutospacing="1" w:line="240" w:lineRule="auto"/>
    </w:pPr>
    <w:rPr>
      <w:rFonts w:ascii="Times New Roman" w:eastAsia="Times New Roman" w:hAnsi="Times New Roman"/>
      <w:sz w:val="24"/>
      <w:szCs w:val="24"/>
      <w:lang w:eastAsia="tr-TR"/>
    </w:rPr>
  </w:style>
  <w:style w:type="paragraph" w:styleId="BalonMetni">
    <w:name w:val="Balloon Text"/>
    <w:basedOn w:val="Normal"/>
    <w:link w:val="BalonMetniChar"/>
    <w:uiPriority w:val="99"/>
    <w:semiHidden/>
    <w:unhideWhenUsed/>
    <w:rsid w:val="0053068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3068B"/>
    <w:rPr>
      <w:rFonts w:ascii="Tahoma" w:eastAsia="Calibri" w:hAnsi="Tahoma" w:cs="Tahoma"/>
      <w:sz w:val="16"/>
      <w:szCs w:val="16"/>
    </w:rPr>
  </w:style>
  <w:style w:type="paragraph" w:styleId="NormalWeb">
    <w:name w:val="Normal (Web)"/>
    <w:basedOn w:val="Normal"/>
    <w:uiPriority w:val="99"/>
    <w:semiHidden/>
    <w:unhideWhenUsed/>
    <w:rsid w:val="00153656"/>
    <w:pPr>
      <w:spacing w:before="100" w:beforeAutospacing="1" w:after="100" w:afterAutospacing="1" w:line="240" w:lineRule="auto"/>
    </w:pPr>
    <w:rPr>
      <w:rFonts w:ascii="Times New Roman" w:eastAsia="Times New Roman" w:hAnsi="Times New Roman"/>
      <w:sz w:val="24"/>
      <w:szCs w:val="24"/>
      <w:lang w:eastAsia="tr-TR"/>
    </w:rPr>
  </w:style>
  <w:style w:type="table" w:styleId="TabloKlavuzu">
    <w:name w:val="Table Grid"/>
    <w:basedOn w:val="NormalTablo"/>
    <w:uiPriority w:val="59"/>
    <w:rsid w:val="004F6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3062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3062E"/>
    <w:rPr>
      <w:rFonts w:ascii="Calibri" w:eastAsia="Calibri" w:hAnsi="Calibri" w:cs="Times New Roman"/>
    </w:rPr>
  </w:style>
  <w:style w:type="paragraph" w:styleId="AltBilgi">
    <w:name w:val="footer"/>
    <w:basedOn w:val="Normal"/>
    <w:link w:val="AltBilgiChar"/>
    <w:uiPriority w:val="99"/>
    <w:semiHidden/>
    <w:unhideWhenUsed/>
    <w:rsid w:val="0073062E"/>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73062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4854">
      <w:bodyDiv w:val="1"/>
      <w:marLeft w:val="0"/>
      <w:marRight w:val="0"/>
      <w:marTop w:val="0"/>
      <w:marBottom w:val="0"/>
      <w:divBdr>
        <w:top w:val="none" w:sz="0" w:space="0" w:color="auto"/>
        <w:left w:val="none" w:sz="0" w:space="0" w:color="auto"/>
        <w:bottom w:val="none" w:sz="0" w:space="0" w:color="auto"/>
        <w:right w:val="none" w:sz="0" w:space="0" w:color="auto"/>
      </w:divBdr>
    </w:div>
    <w:div w:id="381826289">
      <w:bodyDiv w:val="1"/>
      <w:marLeft w:val="0"/>
      <w:marRight w:val="0"/>
      <w:marTop w:val="0"/>
      <w:marBottom w:val="0"/>
      <w:divBdr>
        <w:top w:val="none" w:sz="0" w:space="0" w:color="auto"/>
        <w:left w:val="none" w:sz="0" w:space="0" w:color="auto"/>
        <w:bottom w:val="none" w:sz="0" w:space="0" w:color="auto"/>
        <w:right w:val="none" w:sz="0" w:space="0" w:color="auto"/>
      </w:divBdr>
    </w:div>
    <w:div w:id="429010498">
      <w:bodyDiv w:val="1"/>
      <w:marLeft w:val="0"/>
      <w:marRight w:val="0"/>
      <w:marTop w:val="0"/>
      <w:marBottom w:val="0"/>
      <w:divBdr>
        <w:top w:val="none" w:sz="0" w:space="0" w:color="auto"/>
        <w:left w:val="none" w:sz="0" w:space="0" w:color="auto"/>
        <w:bottom w:val="none" w:sz="0" w:space="0" w:color="auto"/>
        <w:right w:val="none" w:sz="0" w:space="0" w:color="auto"/>
      </w:divBdr>
    </w:div>
    <w:div w:id="557320542">
      <w:bodyDiv w:val="1"/>
      <w:marLeft w:val="0"/>
      <w:marRight w:val="0"/>
      <w:marTop w:val="0"/>
      <w:marBottom w:val="0"/>
      <w:divBdr>
        <w:top w:val="none" w:sz="0" w:space="0" w:color="auto"/>
        <w:left w:val="none" w:sz="0" w:space="0" w:color="auto"/>
        <w:bottom w:val="none" w:sz="0" w:space="0" w:color="auto"/>
        <w:right w:val="none" w:sz="0" w:space="0" w:color="auto"/>
      </w:divBdr>
    </w:div>
    <w:div w:id="642081013">
      <w:bodyDiv w:val="1"/>
      <w:marLeft w:val="0"/>
      <w:marRight w:val="0"/>
      <w:marTop w:val="0"/>
      <w:marBottom w:val="0"/>
      <w:divBdr>
        <w:top w:val="none" w:sz="0" w:space="0" w:color="auto"/>
        <w:left w:val="none" w:sz="0" w:space="0" w:color="auto"/>
        <w:bottom w:val="none" w:sz="0" w:space="0" w:color="auto"/>
        <w:right w:val="none" w:sz="0" w:space="0" w:color="auto"/>
      </w:divBdr>
    </w:div>
    <w:div w:id="704446666">
      <w:bodyDiv w:val="1"/>
      <w:marLeft w:val="0"/>
      <w:marRight w:val="0"/>
      <w:marTop w:val="0"/>
      <w:marBottom w:val="0"/>
      <w:divBdr>
        <w:top w:val="none" w:sz="0" w:space="0" w:color="auto"/>
        <w:left w:val="none" w:sz="0" w:space="0" w:color="auto"/>
        <w:bottom w:val="none" w:sz="0" w:space="0" w:color="auto"/>
        <w:right w:val="none" w:sz="0" w:space="0" w:color="auto"/>
      </w:divBdr>
    </w:div>
    <w:div w:id="1205673776">
      <w:bodyDiv w:val="1"/>
      <w:marLeft w:val="0"/>
      <w:marRight w:val="0"/>
      <w:marTop w:val="0"/>
      <w:marBottom w:val="0"/>
      <w:divBdr>
        <w:top w:val="none" w:sz="0" w:space="0" w:color="auto"/>
        <w:left w:val="none" w:sz="0" w:space="0" w:color="auto"/>
        <w:bottom w:val="none" w:sz="0" w:space="0" w:color="auto"/>
        <w:right w:val="none" w:sz="0" w:space="0" w:color="auto"/>
      </w:divBdr>
    </w:div>
    <w:div w:id="1234005089">
      <w:bodyDiv w:val="1"/>
      <w:marLeft w:val="0"/>
      <w:marRight w:val="0"/>
      <w:marTop w:val="0"/>
      <w:marBottom w:val="0"/>
      <w:divBdr>
        <w:top w:val="none" w:sz="0" w:space="0" w:color="auto"/>
        <w:left w:val="none" w:sz="0" w:space="0" w:color="auto"/>
        <w:bottom w:val="none" w:sz="0" w:space="0" w:color="auto"/>
        <w:right w:val="none" w:sz="0" w:space="0" w:color="auto"/>
      </w:divBdr>
    </w:div>
    <w:div w:id="1325282525">
      <w:bodyDiv w:val="1"/>
      <w:marLeft w:val="0"/>
      <w:marRight w:val="0"/>
      <w:marTop w:val="0"/>
      <w:marBottom w:val="0"/>
      <w:divBdr>
        <w:top w:val="none" w:sz="0" w:space="0" w:color="auto"/>
        <w:left w:val="none" w:sz="0" w:space="0" w:color="auto"/>
        <w:bottom w:val="none" w:sz="0" w:space="0" w:color="auto"/>
        <w:right w:val="none" w:sz="0" w:space="0" w:color="auto"/>
      </w:divBdr>
      <w:divsChild>
        <w:div w:id="1810587789">
          <w:marLeft w:val="576"/>
          <w:marRight w:val="0"/>
          <w:marTop w:val="120"/>
          <w:marBottom w:val="0"/>
          <w:divBdr>
            <w:top w:val="none" w:sz="0" w:space="0" w:color="auto"/>
            <w:left w:val="none" w:sz="0" w:space="0" w:color="auto"/>
            <w:bottom w:val="none" w:sz="0" w:space="0" w:color="auto"/>
            <w:right w:val="none" w:sz="0" w:space="0" w:color="auto"/>
          </w:divBdr>
        </w:div>
        <w:div w:id="448398975">
          <w:marLeft w:val="576"/>
          <w:marRight w:val="0"/>
          <w:marTop w:val="120"/>
          <w:marBottom w:val="0"/>
          <w:divBdr>
            <w:top w:val="none" w:sz="0" w:space="0" w:color="auto"/>
            <w:left w:val="none" w:sz="0" w:space="0" w:color="auto"/>
            <w:bottom w:val="none" w:sz="0" w:space="0" w:color="auto"/>
            <w:right w:val="none" w:sz="0" w:space="0" w:color="auto"/>
          </w:divBdr>
        </w:div>
      </w:divsChild>
    </w:div>
    <w:div w:id="1368988777">
      <w:bodyDiv w:val="1"/>
      <w:marLeft w:val="0"/>
      <w:marRight w:val="0"/>
      <w:marTop w:val="0"/>
      <w:marBottom w:val="0"/>
      <w:divBdr>
        <w:top w:val="none" w:sz="0" w:space="0" w:color="auto"/>
        <w:left w:val="none" w:sz="0" w:space="0" w:color="auto"/>
        <w:bottom w:val="none" w:sz="0" w:space="0" w:color="auto"/>
        <w:right w:val="none" w:sz="0" w:space="0" w:color="auto"/>
      </w:divBdr>
    </w:div>
    <w:div w:id="1394040110">
      <w:bodyDiv w:val="1"/>
      <w:marLeft w:val="0"/>
      <w:marRight w:val="0"/>
      <w:marTop w:val="0"/>
      <w:marBottom w:val="0"/>
      <w:divBdr>
        <w:top w:val="none" w:sz="0" w:space="0" w:color="auto"/>
        <w:left w:val="none" w:sz="0" w:space="0" w:color="auto"/>
        <w:bottom w:val="none" w:sz="0" w:space="0" w:color="auto"/>
        <w:right w:val="none" w:sz="0" w:space="0" w:color="auto"/>
      </w:divBdr>
    </w:div>
    <w:div w:id="1499733513">
      <w:bodyDiv w:val="1"/>
      <w:marLeft w:val="0"/>
      <w:marRight w:val="0"/>
      <w:marTop w:val="0"/>
      <w:marBottom w:val="0"/>
      <w:divBdr>
        <w:top w:val="none" w:sz="0" w:space="0" w:color="auto"/>
        <w:left w:val="none" w:sz="0" w:space="0" w:color="auto"/>
        <w:bottom w:val="none" w:sz="0" w:space="0" w:color="auto"/>
        <w:right w:val="none" w:sz="0" w:space="0" w:color="auto"/>
      </w:divBdr>
    </w:div>
    <w:div w:id="1918441267">
      <w:bodyDiv w:val="1"/>
      <w:marLeft w:val="0"/>
      <w:marRight w:val="0"/>
      <w:marTop w:val="0"/>
      <w:marBottom w:val="0"/>
      <w:divBdr>
        <w:top w:val="none" w:sz="0" w:space="0" w:color="auto"/>
        <w:left w:val="none" w:sz="0" w:space="0" w:color="auto"/>
        <w:bottom w:val="none" w:sz="0" w:space="0" w:color="auto"/>
        <w:right w:val="none" w:sz="0" w:space="0" w:color="auto"/>
      </w:divBdr>
    </w:div>
    <w:div w:id="204027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A9B18-B475-4ED5-A742-82B2A53A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2083</Words>
  <Characters>11874</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KUBRA</dc:creator>
  <cp:keywords/>
  <dc:description/>
  <cp:lastModifiedBy>KÜBRA ATALAY KABASAKAL</cp:lastModifiedBy>
  <cp:revision>4</cp:revision>
  <dcterms:created xsi:type="dcterms:W3CDTF">2022-04-21T12:56:00Z</dcterms:created>
  <dcterms:modified xsi:type="dcterms:W3CDTF">2024-05-16T15:30:00Z</dcterms:modified>
</cp:coreProperties>
</file>