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200"/>
        <w:jc w:val="center"/>
      </w:pPr>
      <w:r>
        <w:rPr>
          <w:rFonts w:ascii="微软雅黑" w:cs="微软雅黑" w:eastAsia="微软雅黑" w:hAnsi="微软雅黑"/>
          <w:b/>
          <w:bCs/>
          <w:color w:val="2E6B3E"/>
          <w:sz w:val="72"/>
          <w:szCs w:val="72"/>
        </w:rPr>
        <w:t xml:space="preserve">童邻市集</w:t>
      </w:r>
    </w:p>
    <w:p>
      <w:pPr>
        <w:spacing w:after="160" w:before="0"/>
        <w:jc w:val="center"/>
      </w:pPr>
      <w:r>
        <w:rPr>
          <w:rFonts w:ascii="微软雅黑" w:cs="微软雅黑" w:eastAsia="微软雅黑" w:hAnsi="微软雅黑"/>
          <w:b/>
          <w:bCs/>
          <w:color w:val="1A1A1A"/>
          <w:sz w:val="48"/>
          <w:szCs w:val="48"/>
        </w:rPr>
        <w:t xml:space="preserve">社区合伙人合作协议</w:t>
      </w:r>
    </w:p>
    <w:p>
      <w:pPr>
        <w:pBdr>
          <w:bottom w:val="single" w:color="C84B31" w:sz="8"/>
        </w:pBdr>
        <w:spacing w:after="200" w:before="0"/>
        <w:jc w:val="center"/>
      </w:pPr>
      <w:r>
        <w:rPr>
          <w:rFonts w:ascii="微软雅黑" w:cs="微软雅黑" w:eastAsia="微软雅黑" w:hAnsi="微软雅黑"/>
          <w:color w:val="888888"/>
          <w:sz w:val="28"/>
          <w:szCs w:val="28"/>
        </w:rPr>
        <w:t xml:space="preserve">（试点阶段版）</w:t>
      </w:r>
    </w:p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84B31"/>
                <w:sz w:val="28"/>
                <w:szCs w:val="28"/>
              </w:rPr>
              <w:t xml:space="preserve">试点阶段坦诚说明</w:t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84B31"/>
                <w:sz w:val="22"/>
                <w:szCs w:val="22"/>
              </w:rPr>
              <w:t xml:space="preserve">本协议签订时，平台尚处于试点阶段，无法承诺即时现金收益。</w:t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84B31"/>
                <w:sz w:val="22"/>
                <w:szCs w:val="22"/>
              </w:rPr>
              <w:t xml:space="preserve">但我们承诺：一旦平台实现稳定运营收益，将按本协议约定比例足额兑现。</w:t>
            </w:r>
          </w:p>
          <w:p>
            <w:pPr>
              <w:spacing w:after="4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84B31"/>
                <w:sz w:val="22"/>
                <w:szCs w:val="22"/>
              </w:rPr>
              <w:t xml:space="preserve">此协议具有正式法律效力，是对未来收益分配的真实承诺。</w:t>
            </w:r>
          </w:p>
        </w:tc>
      </w:tr>
    </w:tbl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甲方（平台方）：童邻市集运营团队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 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代表签字：____________________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日期：_____年____月____日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乙方（社区合伙人）：___________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 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所在小区：____________________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联系方式：____________________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日期：_____年____月____日</w:t>
            </w:r>
          </w:p>
        </w:tc>
      </w:tr>
    </w:tbl>
    <w:p>
      <w:pPr>
        <w:spacing w:after="0" w:before="300"/>
      </w:pPr>
    </w:p>
    <w:p>
      <w:pPr>
        <w:pBdr>
          <w:bottom w:val="single" w:color="2E6B3E" w:sz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2E6B3E"/>
          <w:sz w:val="32"/>
          <w:szCs w:val="32"/>
        </w:rPr>
        <w:t xml:space="preserve">第一章  总则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协议目的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甲乙双方基于互信互利原则，就乙方作为甲方旗下「童邻市集」平台在指定小区的社区合伙人相关事宜，达成如下协议。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2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合作期限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本协议自双方签字之日起生效，有效期为一年（12个月）。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协议期满前30日内，如双方均无书面异议，本协议自动续期一年。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3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小区范围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乙方负责小区为：_______________（限填写一个小区的准确名称）。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未经甲方书面同意，乙方不得跨小区开展本协议约定的推广活动。</w:t>
      </w:r>
    </w:p>
    <w:p>
      <w:pPr>
        <w:spacing w:after="0" w:before="200"/>
      </w:pPr>
    </w:p>
    <w:p>
      <w:pPr>
        <w:pBdr>
          <w:bottom w:val="single" w:color="2E6B3E" w:sz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2E6B3E"/>
          <w:sz w:val="32"/>
          <w:szCs w:val="32"/>
        </w:rPr>
        <w:t xml:space="preserve">第二章  乙方职责与荣誉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4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主要职责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（一）在其所负责的小区内，通过业主群、亲子群等渠道，向邻居推荐「童邻市集」平台，帮助更多邻居了解并注册使用。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（二）积极维护小区用户活跃度，鼓励邻居发布闲置物品、参与交换。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（三）及时向甲方反馈小区用户的使用体验、问题与建议。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（四）协助甲方处理小区内的基础推广活动（如有）。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5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无需承担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乙方不承担平台运营、技术维护、客服处理、内容审核等后台工作，这些工作由甲方团队负责。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乙方无需向甲方缴纳任何费用或保证金。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6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专属荣誉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乙方在平台内获得「[小区名]童邻官」专属标识，有效期内永久保留。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乙方可获得平台优先体验新功能的权益。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乙方在平台发展历史上，将被记录为「创始社区合伙人」。</w:t>
      </w:r>
    </w:p>
    <w:p>
      <w:pPr>
        <w:spacing w:after="0" w:before="200"/>
      </w:pPr>
    </w:p>
    <w:p>
      <w:pPr>
        <w:pBdr>
          <w:bottom w:val="single" w:color="2E6B3E" w:sz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2E6B3E"/>
          <w:sz w:val="32"/>
          <w:szCs w:val="32"/>
        </w:rPr>
        <w:t xml:space="preserve">第三章  收益分配（未来兑现）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7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收益分配原则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平台进入稳定运营阶段后（定义：连续三个月月活跃用户≥200人），将按以下比例向乙方分配收益。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试点阶段（尚未达到稳定运营标准前），甲方不承诺现金收益发放，但不排除发放象征性奖励，具体以甲方通知为准。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790"/>
        <w:gridCol w:w="2707"/>
      </w:tblGrid>
      <w:tr>
        <w:trPr>
          <w:tblHeader/>
        </w:trP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收益类型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计算方式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乙方向比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A1A1A"/>
                <w:sz w:val="21"/>
                <w:szCs w:val="21"/>
              </w:rPr>
              <w:t xml:space="preserve">推荐用户佣金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乙方推荐用户完成首笔交换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¥3 / 笔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A1A1A"/>
                <w:sz w:val="21"/>
                <w:szCs w:val="21"/>
              </w:rPr>
              <w:t xml:space="preserve">增值服务佣金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置顶推广、小区活动等服务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30%-50%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A1A1A"/>
                <w:sz w:val="21"/>
                <w:szCs w:val="21"/>
              </w:rPr>
              <w:t xml:space="preserve">月度运营奖励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月活跃达标 + 零投诉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¥100-300 / 月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A1A1A"/>
                <w:sz w:val="21"/>
                <w:szCs w:val="21"/>
              </w:rPr>
              <w:t xml:space="preserve">管理佣金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晋升片区官后，下属小区交易额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×1%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A1A1A"/>
                <w:sz w:val="21"/>
                <w:szCs w:val="21"/>
              </w:rPr>
              <w:t xml:space="preserve">年度利润分红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晋升城市合伙人后，平台年度利润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5% 分红池 × 对应比例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4"/>
                <w:szCs w:val="24"/>
              </w:rPr>
              <w:t xml:space="preserve">收益兑现条件说明</w:t>
            </w:r>
          </w:p>
          <w:p>
            <w:pPr>
              <w:spacing w:after="50" w:before="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555555"/>
                <w:sz w:val="21"/>
                <w:szCs w:val="21"/>
              </w:rPr>
              <w:t xml:space="preserve">平台达到稳定运营标准（连续三月月活≥200人）后，甲方将于每月10日结算上月收益。</w:t>
            </w:r>
          </w:p>
          <w:p>
            <w:pPr>
              <w:spacing w:after="40" w:before="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555555"/>
                <w:sz w:val="21"/>
                <w:szCs w:val="21"/>
              </w:rPr>
              <w:t xml:space="preserve">连续3个月未达标，暂停收益分配；重新达标后恢复。</w:t>
            </w:r>
          </w:p>
        </w:tc>
      </w:tr>
    </w:tbl>
    <w:p>
      <w:pPr>
        <w:spacing w:after="0" w:before="200"/>
      </w:pPr>
    </w:p>
    <w:p>
      <w:pPr>
        <w:pBdr>
          <w:bottom w:val="single" w:color="2E6B3E" w:sz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2E6B3E"/>
          <w:sz w:val="32"/>
          <w:szCs w:val="32"/>
        </w:rPr>
        <w:t xml:space="preserve">第四章  晋升机制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8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晋升条件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（一）正式小区官：完成首批10人注册，且月活跃达标、无重大投诉，试用1个月后转正。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（二）片区官：手下2-3个小区均连续2个月达标，自动晋升。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（三）城市合伙人：管理5个以上片区，且平台总用户≥1000人，经甲方审核后授予。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9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权益升级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晋升时，甲方将另行出具书面晋升确认函，明确新增权益条款。</w:t>
      </w:r>
    </w:p>
    <w:p>
      <w:pPr>
        <w:spacing w:after="0" w:before="200"/>
      </w:pPr>
    </w:p>
    <w:p>
      <w:pPr>
        <w:pBdr>
          <w:bottom w:val="single" w:color="2E6B3E" w:sz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2E6B3E"/>
          <w:sz w:val="32"/>
          <w:szCs w:val="32"/>
        </w:rPr>
        <w:t xml:space="preserve">第五章  双方权利与义务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10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甲方权利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（一）对乙方以「童邻市集」名义开展的活动享有知情权。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（二）对违反本协议或损害平台声誉的行为，有权终止合作。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11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甲方义务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（一）为乙方提供推广素材和必要的平台支持。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（二）向乙方提供透明、可查的后台数据，便于了解小区运营状况。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（三）诚实守信，按本协议约定兑现收益分配。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12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乙方权利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（一）有权获得本协议约定的专属身份和荣誉。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（二）有权按协议约定获得相应收益分配（达到兑现条件后）。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（三）有权优先体验平台新功能。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13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乙方义务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（一）不得以「童邻市集」名义从事与平台无关的营利活动。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（二）不得发布违法、违规或不实信息。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（三）不得泄露用户隐私信息。</w:t>
      </w:r>
    </w:p>
    <w:p>
      <w:pPr>
        <w:spacing w:after="0" w:before="200"/>
      </w:pPr>
    </w:p>
    <w:p>
      <w:pPr>
        <w:pBdr>
          <w:bottom w:val="single" w:color="2E6B3E" w:sz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2E6B3E"/>
          <w:sz w:val="32"/>
          <w:szCs w:val="32"/>
        </w:rPr>
        <w:t xml:space="preserve">第六章  协议终止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14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正常终止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（一）协议到期，双方无异议则自动续期。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（二）任何一方可提前30日书面通知对方终止本协议，无需说明原因。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15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违约终止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乙方出现以下情形之一，甲方有权立即终止协议，已产生但未发放的收益不再发放：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（一）以平台名义从事欺诈、违法活动。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（二）严重损害平台声誉或泄露用户数据。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（三）虚假宣传平台功能或收益承诺。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16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终止后安排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协议终止后，乙方须停止以「童邻官」名义开展活动，「童邻官」标识同步失效。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已结算收益归乙方所有；已产生但未结算收益，按实际完成情况结算。</w:t>
      </w:r>
    </w:p>
    <w:p>
      <w:pPr>
        <w:spacing w:after="0" w:before="200"/>
      </w:pPr>
    </w:p>
    <w:p>
      <w:pPr>
        <w:pBdr>
          <w:bottom w:val="single" w:color="2E6B3E" w:sz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2E6B3E"/>
          <w:sz w:val="32"/>
          <w:szCs w:val="32"/>
        </w:rPr>
        <w:t xml:space="preserve">第七章  其他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17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争议解决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本协议履行过程中如发生争议，双方应友好协商解决。协商不成的，提交甲方所在地有管辖权的人民法院诉讼解决。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18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协议变更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本协议的任何修改或补充，须经双方书面签字确认方可生效。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平台运营阶段正式来临前，如需调整收益分配比例，甲方应提前30日书面通知乙方，乙方有权选择接受调整或终止本协议。</w:t>
      </w:r>
    </w:p>
    <w:p>
      <w:pPr>
        <w:spacing w:after="100" w:before="280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第 19 条</w:t>
      </w: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  特别承诺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甲方郑重承诺：本协议中约定的收益分配条款，是甲方对乙方的真实意思表示，具有法律约束力。</w:t>
      </w:r>
    </w:p>
    <w:p>
      <w:pPr>
        <w:spacing w:after="60" w:before="120"/>
      </w:pPr>
      <w:r>
        <w:rPr>
          <w:rFonts w:ascii="微软雅黑" w:cs="微软雅黑" w:eastAsia="微软雅黑" w:hAnsi="微软雅黑"/>
          <w:b/>
          <w:bCs/>
          <w:color w:val="1A1A1A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甲方不会以任何理由单方面取消本协议约定的应分配收益（乙方违约情形除外）。</w:t>
      </w:r>
    </w:p>
    <w:p>
      <w:pPr>
        <w:spacing w:after="0" w:before="300"/>
      </w:pPr>
    </w:p>
    <w:p>
      <w:pPr>
        <w:pBdr>
          <w:bottom w:val="single" w:color="CCCCCC" w:sz="4"/>
        </w:pBdr>
        <w:spacing w:after="200" w:before="20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20"/>
          <w:szCs w:val="20"/>
        </w:rPr>
        <w:t xml:space="preserve">双方签字（请在平台后台或当面完成签署）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甲方（平台方）：童邻市集运营团队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 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代表签字：____________________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日期：_____年____月____日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乙方（社区合伙人）：___________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 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所在小区：____________________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联系方式：____________________</w:t>
            </w:r>
          </w:p>
          <w:p>
            <w:pPr>
              <w:spacing w:after="100" w:before="10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日期：_____年____月____日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3"/>
                <w:szCs w:val="23"/>
              </w:rPr>
              <w:t xml:space="preserve">签署说明</w:t>
            </w:r>
          </w:p>
          <w:p>
            <w:pPr>
              <w:spacing w:after="50" w:before="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555555"/>
                <w:sz w:val="21"/>
                <w:szCs w:val="21"/>
              </w:rPr>
              <w:t xml:space="preserve">本协议可在线下当面签署后各自留存，也可通过平台线上签署功能完成签署（平台上线后支持）。</w:t>
            </w:r>
          </w:p>
          <w:p>
            <w:pPr>
              <w:spacing w:after="40" w:before="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555555"/>
                <w:sz w:val="21"/>
                <w:szCs w:val="21"/>
              </w:rPr>
              <w:t xml:space="preserve">签署后请将乙方留存联拍照或扫描发送给平台运营团队存档。</w:t>
            </w:r>
          </w:p>
        </w:tc>
      </w:tr>
    </w:tbl>
    <w:p>
      <w:pPr>
        <w:spacing w:after="0" w:before="300"/>
      </w:pPr>
    </w:p>
    <w:p>
      <w:pPr>
        <w:spacing w:after="0" w:before="0"/>
        <w:jc w:val="center"/>
      </w:pPr>
      <w:r>
        <w:rPr>
          <w:rFonts w:ascii="微软雅黑" w:cs="微软雅黑" w:eastAsia="微软雅黑" w:hAnsi="微软雅黑"/>
          <w:i/>
          <w:iCs/>
          <w:color w:val="2E6B3E"/>
          <w:sz w:val="24"/>
          <w:szCs w:val="24"/>
        </w:rPr>
        <w:t xml:space="preserve">感谢你愿意和童邻市集一起，从0到1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8"/>
        <w:szCs w:val="18"/>
      </w:rPr>
      <w:t xml:space="preserve"> 页  |  本协议一式两份，甲乙双方各持一份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3E" w:sz="4"/>
      </w:pBdr>
      <w:spacing w:after="80"/>
      <w:jc w:val="right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童邻市集  |  社区合伙人合作协议（试点版）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555555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2026-05-06T05:40:35.399Z</dcterms:created>
  <dcterms:modified xsi:type="dcterms:W3CDTF">2026-05-06T05:40:35.400Z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