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0BB9" w14:textId="77777777" w:rsidR="009B6293" w:rsidRPr="009B6293" w:rsidRDefault="009B6293" w:rsidP="009B6293">
      <w:r w:rsidRPr="009B6293">
        <w:rPr>
          <w:b/>
          <w:bCs/>
        </w:rPr>
        <w:t>Figure Legends</w:t>
      </w:r>
      <w:r w:rsidRPr="009B6293">
        <w:t>  </w:t>
      </w:r>
    </w:p>
    <w:p w14:paraId="680473FF" w14:textId="77777777" w:rsidR="009B6293" w:rsidRPr="009B6293" w:rsidRDefault="009B6293" w:rsidP="009B6293">
      <w:r w:rsidRPr="009B6293">
        <w:t>  </w:t>
      </w:r>
    </w:p>
    <w:p w14:paraId="0DE2FBE5" w14:textId="77777777" w:rsidR="009B6293" w:rsidRPr="009B6293" w:rsidRDefault="009B6293" w:rsidP="009B6293">
      <w:r w:rsidRPr="009B6293">
        <w:t>Main Figure 1: Alcohol changes the shape of psychometric function.  </w:t>
      </w:r>
    </w:p>
    <w:p w14:paraId="57E63623" w14:textId="77777777" w:rsidR="009B6293" w:rsidRPr="009B6293" w:rsidRDefault="009B6293" w:rsidP="009B6293">
      <w:r w:rsidRPr="009B6293">
        <w:t>3 decision making tasks: Describe them in short  </w:t>
      </w:r>
    </w:p>
    <w:p w14:paraId="35B7D487" w14:textId="77777777" w:rsidR="009B6293" w:rsidRPr="009B6293" w:rsidRDefault="009B6293" w:rsidP="009B6293">
      <w:r w:rsidRPr="009B6293">
        <w:t>Experimental timeline: how they are organized  </w:t>
      </w:r>
    </w:p>
    <w:p w14:paraId="68610386" w14:textId="77777777" w:rsidR="009B6293" w:rsidRPr="009B6293" w:rsidRDefault="009B6293" w:rsidP="009B6293">
      <w:r w:rsidRPr="009B6293">
        <w:t>Example of individual psychometric function  </w:t>
      </w:r>
    </w:p>
    <w:p w14:paraId="6CD12CA1" w14:textId="77777777" w:rsidR="009B6293" w:rsidRPr="009B6293" w:rsidRDefault="009B6293" w:rsidP="009B6293">
      <w:r w:rsidRPr="009B6293">
        <w:t>How did you fit, describe parameters  </w:t>
      </w:r>
    </w:p>
    <w:p w14:paraId="2FAA0D7B" w14:textId="77777777" w:rsidR="009B6293" w:rsidRPr="009B6293" w:rsidRDefault="009B6293" w:rsidP="009B6293">
      <w:r w:rsidRPr="009B6293">
        <w:t>Distributions of param and statistics.  </w:t>
      </w:r>
    </w:p>
    <w:p w14:paraId="29D3FE3A" w14:textId="77777777" w:rsidR="009B6293" w:rsidRPr="009B6293" w:rsidRDefault="009B6293" w:rsidP="009B6293">
      <w:r w:rsidRPr="009B6293">
        <w:t>Median psychometric function is affected. Two middle conc. Only.  </w:t>
      </w:r>
    </w:p>
    <w:p w14:paraId="44CCC90B" w14:textId="77777777" w:rsidR="009B6293" w:rsidRPr="009B6293" w:rsidRDefault="009B6293" w:rsidP="009B6293">
      <w:r w:rsidRPr="009B6293">
        <w:t>Provide stat  </w:t>
      </w:r>
    </w:p>
    <w:p w14:paraId="7F4979E4" w14:textId="77777777" w:rsidR="009B6293" w:rsidRPr="009B6293" w:rsidRDefault="009B6293" w:rsidP="009B6293">
      <w:r w:rsidRPr="009B6293">
        <w:t>Variability affected  </w:t>
      </w:r>
    </w:p>
    <w:p w14:paraId="40D62A4C" w14:textId="77777777" w:rsidR="009B6293" w:rsidRPr="009B6293" w:rsidRDefault="009B6293" w:rsidP="009B6293">
      <w:r w:rsidRPr="009B6293">
        <w:t>Main Figure 2: Males are affected more than females  </w:t>
      </w:r>
    </w:p>
    <w:p w14:paraId="732172DC" w14:textId="77777777" w:rsidR="009B6293" w:rsidRPr="009B6293" w:rsidRDefault="009B6293" w:rsidP="009B6293">
      <w:r w:rsidRPr="009B6293">
        <w:t>Main Figure 3: Describe time in feeder and describe conclusions with stat  </w:t>
      </w:r>
    </w:p>
    <w:p w14:paraId="6540462D" w14:textId="77777777" w:rsidR="009B6293" w:rsidRPr="009B6293" w:rsidRDefault="009B6293" w:rsidP="009B6293">
      <w:r w:rsidRPr="009B6293">
        <w:t>Main Figure 4: Individual differences.   </w:t>
      </w:r>
    </w:p>
    <w:p w14:paraId="6DD10788" w14:textId="77777777" w:rsidR="009B6293" w:rsidRPr="009B6293" w:rsidRDefault="009B6293" w:rsidP="009B6293">
      <w:r w:rsidRPr="009B6293">
        <w:t>Main Figure 5: Long term effects of alcohol on CCB task but not on NCCB.  </w:t>
      </w:r>
    </w:p>
    <w:p w14:paraId="071AEEC9" w14:textId="77777777" w:rsidR="009B6293" w:rsidRPr="009B6293" w:rsidRDefault="009B6293" w:rsidP="009B6293">
      <w:r w:rsidRPr="009B6293">
        <w:t>Main Figure 6: Long-term effects are not gender dependent. Discuss time in feeder.  </w:t>
      </w:r>
    </w:p>
    <w:p w14:paraId="2F474A98" w14:textId="79DDEB13" w:rsidR="009B6293" w:rsidRPr="009B6293" w:rsidRDefault="009B6293" w:rsidP="009B6293">
      <w:r w:rsidRPr="009B6293">
        <w:t>Main Figure 7: Check individual differences in long-term alcohol.</w:t>
      </w:r>
    </w:p>
    <w:p w14:paraId="6A3D8DD0" w14:textId="77777777" w:rsidR="00D606A4" w:rsidRDefault="009B6293">
      <w:r>
        <w:br/>
      </w:r>
      <w:r>
        <w:br/>
      </w:r>
    </w:p>
    <w:p w14:paraId="1569775F" w14:textId="77777777" w:rsidR="00D606A4" w:rsidRDefault="00D606A4"/>
    <w:p w14:paraId="6B21866E" w14:textId="77777777" w:rsidR="00D606A4" w:rsidRDefault="00D606A4"/>
    <w:p w14:paraId="2B0FCED7" w14:textId="77777777" w:rsidR="00D606A4" w:rsidRDefault="00D606A4"/>
    <w:p w14:paraId="52FD63DE" w14:textId="77777777" w:rsidR="00D606A4" w:rsidRDefault="00D606A4"/>
    <w:p w14:paraId="6A361B66" w14:textId="77777777" w:rsidR="00D606A4" w:rsidRDefault="00D606A4"/>
    <w:p w14:paraId="22EB0A29" w14:textId="77777777" w:rsidR="00D606A4" w:rsidRDefault="00D606A4"/>
    <w:p w14:paraId="2471BA5E" w14:textId="77777777" w:rsidR="00D606A4" w:rsidRDefault="00D606A4"/>
    <w:p w14:paraId="4835F094" w14:textId="77777777" w:rsidR="00D606A4" w:rsidRDefault="00D606A4"/>
    <w:p w14:paraId="4153C5BE" w14:textId="77777777" w:rsidR="00D606A4" w:rsidRDefault="00D606A4"/>
    <w:p w14:paraId="3BC3EDBD" w14:textId="77777777" w:rsidR="00D606A4" w:rsidRDefault="00D606A4"/>
    <w:p w14:paraId="7BA76E74" w14:textId="77777777" w:rsidR="00D606A4" w:rsidRDefault="00D606A4"/>
    <w:p w14:paraId="3AD12B5C" w14:textId="77777777" w:rsidR="00D606A4" w:rsidRDefault="00D606A4"/>
    <w:p w14:paraId="163DC98B" w14:textId="77777777" w:rsidR="00D606A4" w:rsidRDefault="00D606A4"/>
    <w:p w14:paraId="7C85904A" w14:textId="77777777" w:rsidR="00D606A4" w:rsidRDefault="00D606A4"/>
    <w:p w14:paraId="53800A29" w14:textId="77777777" w:rsidR="00D606A4" w:rsidRDefault="00D606A4"/>
    <w:p w14:paraId="4E964A83" w14:textId="77777777" w:rsidR="00D606A4" w:rsidRDefault="00D606A4"/>
    <w:p w14:paraId="2929BB7A" w14:textId="77777777" w:rsidR="00D606A4" w:rsidRDefault="00D606A4"/>
    <w:p w14:paraId="36F9C955" w14:textId="77777777" w:rsidR="00D606A4" w:rsidRDefault="00D606A4"/>
    <w:p w14:paraId="46871E31" w14:textId="77777777" w:rsidR="00D606A4" w:rsidRDefault="00D606A4"/>
    <w:p w14:paraId="7681A347" w14:textId="77777777" w:rsidR="00D606A4" w:rsidRDefault="00D606A4"/>
    <w:p w14:paraId="52ADFF4C" w14:textId="77777777" w:rsidR="00D606A4" w:rsidRDefault="00D606A4"/>
    <w:p w14:paraId="2E4D3CC4" w14:textId="77777777" w:rsidR="00D606A4" w:rsidRDefault="00D606A4"/>
    <w:p w14:paraId="628EBFDF" w14:textId="77777777" w:rsidR="00D606A4" w:rsidRDefault="00D606A4"/>
    <w:p w14:paraId="40CCB58A" w14:textId="50B4FE9B" w:rsidR="00720973" w:rsidRDefault="002F37F1">
      <w:r>
        <w:lastRenderedPageBreak/>
        <w:t xml:space="preserve">1. </w:t>
      </w:r>
      <w:r w:rsidR="59B3B61C">
        <w:t>A</w:t>
      </w:r>
      <w:r>
        <w:t xml:space="preserve">) </w:t>
      </w:r>
      <w:r w:rsidR="00DF0BDA">
        <w:t xml:space="preserve">Illustration of </w:t>
      </w:r>
      <w:r w:rsidR="00C64899">
        <w:t>non-conflict d</w:t>
      </w:r>
      <w:r w:rsidR="00DF0BDA" w:rsidRPr="00DF0BDA">
        <w:t xml:space="preserve">ecision </w:t>
      </w:r>
      <w:r w:rsidR="00C64899">
        <w:t>m</w:t>
      </w:r>
      <w:r w:rsidR="00DF0BDA" w:rsidRPr="00DF0BDA">
        <w:t>aking</w:t>
      </w:r>
      <w:r w:rsidR="003337F5">
        <w:t xml:space="preserve"> </w:t>
      </w:r>
      <w:r w:rsidR="00DF0BDA" w:rsidRPr="00DF0BDA">
        <w:t>task. </w:t>
      </w:r>
      <w:r w:rsidR="00F906A0" w:rsidRPr="00F906A0">
        <w:t>In each trial, the bowl where the reward will be dispensed is indicated by illuminated LEDs around it.</w:t>
      </w:r>
      <w:r w:rsidR="00DF0BDA" w:rsidRPr="00DF0BDA">
        <w:t xml:space="preserve"> </w:t>
      </w:r>
      <w:r w:rsidR="003C4C78" w:rsidRPr="00E153A1">
        <w:t>The reward levels are represented by varying concentrations (0.5%, 2%, 5%, 9%</w:t>
      </w:r>
      <w:r w:rsidR="2AD17626" w:rsidRPr="00E153A1">
        <w:t>) of</w:t>
      </w:r>
      <w:r w:rsidR="003C4C78" w:rsidRPr="00E153A1">
        <w:t xml:space="preserve"> sucrose solution.</w:t>
      </w:r>
      <w:r w:rsidR="006E7BD6">
        <w:t xml:space="preserve"> The metadata of 3 non-conflict tasks a</w:t>
      </w:r>
      <w:r w:rsidR="00862D70">
        <w:t>re summarized.</w:t>
      </w:r>
      <w:r w:rsidR="00C57744" w:rsidRPr="00C57744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C57744" w:rsidRPr="00C57744">
        <w:t xml:space="preserve">LED intensity </w:t>
      </w:r>
      <w:r w:rsidR="0038717C">
        <w:t xml:space="preserve">is </w:t>
      </w:r>
      <w:r w:rsidR="001403D5">
        <w:t>fixed</w:t>
      </w:r>
      <w:r w:rsidR="00C57744" w:rsidRPr="00C57744">
        <w:t xml:space="preserve"> </w:t>
      </w:r>
      <w:r w:rsidR="003037E9">
        <w:t xml:space="preserve">at </w:t>
      </w:r>
      <w:r w:rsidR="00C57744" w:rsidRPr="00C57744">
        <w:t>15</w:t>
      </w:r>
      <w:r w:rsidR="00C57744" w:rsidRPr="00C57744">
        <w:rPr>
          <w:rFonts w:ascii="Arial" w:hAnsi="Arial" w:cs="Arial"/>
        </w:rPr>
        <w:t> </w:t>
      </w:r>
      <w:r w:rsidR="00C57744" w:rsidRPr="00C57744">
        <w:t>l</w:t>
      </w:r>
      <w:r w:rsidR="00E1438C">
        <w:t>u</w:t>
      </w:r>
      <w:r w:rsidR="00C57744" w:rsidRPr="00C57744">
        <w:t xml:space="preserve">x </w:t>
      </w:r>
      <w:r w:rsidR="0098097E">
        <w:t xml:space="preserve">in </w:t>
      </w:r>
      <w:r w:rsidR="006812CE">
        <w:t>th</w:t>
      </w:r>
      <w:r w:rsidR="0000286E">
        <w:t>is</w:t>
      </w:r>
      <w:r w:rsidR="00C57744" w:rsidRPr="00C57744">
        <w:t xml:space="preserve"> </w:t>
      </w:r>
      <w:r w:rsidR="00BB1B1B">
        <w:t>behavioral</w:t>
      </w:r>
      <w:r w:rsidR="00C57744" w:rsidRPr="00C57744">
        <w:t xml:space="preserve"> protocol</w:t>
      </w:r>
      <w:r w:rsidR="00BD563A">
        <w:t>.</w:t>
      </w:r>
      <w:r w:rsidR="00174E49">
        <w:t xml:space="preserve"> </w:t>
      </w:r>
      <w:r w:rsidR="007F248F">
        <w:t xml:space="preserve">In </w:t>
      </w:r>
      <w:r w:rsidR="00852F0C">
        <w:t xml:space="preserve">each </w:t>
      </w:r>
      <w:r w:rsidR="00111B85">
        <w:t xml:space="preserve">trial </w:t>
      </w:r>
      <w:r w:rsidR="003233CF">
        <w:t>t</w:t>
      </w:r>
      <w:r w:rsidR="00174E49" w:rsidRPr="00174E49">
        <w:t>he illuminated bowl is randomly determined</w:t>
      </w:r>
      <w:r w:rsidR="00972683">
        <w:t>.</w:t>
      </w:r>
    </w:p>
    <w:p w14:paraId="3E6FEB14" w14:textId="4A986862" w:rsidR="004C6562" w:rsidRDefault="003C4C78">
      <w:r>
        <w:br/>
      </w:r>
      <w:r w:rsidR="006E433B">
        <w:t>B</w:t>
      </w:r>
      <w:r w:rsidR="00720973">
        <w:t xml:space="preserve">) </w:t>
      </w:r>
      <w:r w:rsidR="006E433B">
        <w:t>C</w:t>
      </w:r>
      <w:r w:rsidR="00862D70">
        <w:t>onflict d</w:t>
      </w:r>
      <w:r w:rsidR="00862D70" w:rsidRPr="00DF0BDA">
        <w:t xml:space="preserve">ecision </w:t>
      </w:r>
      <w:r w:rsidR="00862D70">
        <w:t>m</w:t>
      </w:r>
      <w:r w:rsidR="00862D70" w:rsidRPr="00DF0BDA">
        <w:t>aking</w:t>
      </w:r>
      <w:r w:rsidR="00862D70">
        <w:t xml:space="preserve"> </w:t>
      </w:r>
      <w:r w:rsidR="000B06B7" w:rsidRPr="00DF0BDA">
        <w:t>task,</w:t>
      </w:r>
      <w:r w:rsidR="00862D70">
        <w:t xml:space="preserve"> and the corresponding metadata are summarized. </w:t>
      </w:r>
      <w:r w:rsidR="0096574F">
        <w:t>I</w:t>
      </w:r>
      <w:r w:rsidR="00CE46E6">
        <w:t xml:space="preserve">n this </w:t>
      </w:r>
      <w:r w:rsidR="00D83C38">
        <w:t>behavioral</w:t>
      </w:r>
      <w:r w:rsidR="00D83C38" w:rsidRPr="00C57744">
        <w:t xml:space="preserve"> protocol</w:t>
      </w:r>
      <w:r w:rsidR="00CF6BE0">
        <w:t xml:space="preserve">, </w:t>
      </w:r>
      <w:r w:rsidR="00CF6BE0" w:rsidRPr="00C57744">
        <w:t xml:space="preserve">LED intensity </w:t>
      </w:r>
      <w:r w:rsidR="00181FB4">
        <w:t>varies</w:t>
      </w:r>
      <w:r w:rsidR="00CF6BE0" w:rsidRPr="00C57744">
        <w:t xml:space="preserve"> </w:t>
      </w:r>
      <w:r w:rsidR="00D56313">
        <w:t>from</w:t>
      </w:r>
      <w:r w:rsidR="00CF6BE0">
        <w:t xml:space="preserve"> </w:t>
      </w:r>
      <w:r w:rsidR="00CF6BE0" w:rsidRPr="00C57744">
        <w:t>15</w:t>
      </w:r>
      <w:r w:rsidR="0069384E">
        <w:t>-</w:t>
      </w:r>
      <w:r w:rsidR="00757672">
        <w:t>320</w:t>
      </w:r>
      <w:r w:rsidR="00CF6BE0" w:rsidRPr="00C57744">
        <w:rPr>
          <w:rFonts w:ascii="Arial" w:hAnsi="Arial" w:cs="Arial"/>
        </w:rPr>
        <w:t> </w:t>
      </w:r>
      <w:r w:rsidR="00CF6BE0" w:rsidRPr="00C57744">
        <w:t>l</w:t>
      </w:r>
      <w:r w:rsidR="00CF6BE0">
        <w:t>u</w:t>
      </w:r>
      <w:r w:rsidR="00CF6BE0" w:rsidRPr="00C57744">
        <w:t>x</w:t>
      </w:r>
      <w:r w:rsidR="004C6562">
        <w:t>.</w:t>
      </w:r>
    </w:p>
    <w:p w14:paraId="47166215" w14:textId="77777777" w:rsidR="004C6562" w:rsidRDefault="004C6562"/>
    <w:p w14:paraId="58E0FE23" w14:textId="7ED143F9" w:rsidR="00791352" w:rsidRDefault="004C6562">
      <w:r>
        <w:t xml:space="preserve"> </w:t>
      </w:r>
      <w:r w:rsidR="006E433B">
        <w:t>C</w:t>
      </w:r>
      <w:r w:rsidR="00BD43FC">
        <w:t xml:space="preserve">) </w:t>
      </w:r>
      <w:r w:rsidR="00ED6A43">
        <w:t xml:space="preserve">Acute </w:t>
      </w:r>
      <w:r w:rsidR="003015B3">
        <w:t>alc</w:t>
      </w:r>
      <w:r w:rsidR="003C09D1">
        <w:t>o</w:t>
      </w:r>
      <w:r w:rsidR="003551AD">
        <w:t>hol</w:t>
      </w:r>
      <w:r w:rsidR="00CE7D44">
        <w:t xml:space="preserve"> task and corresponding me</w:t>
      </w:r>
      <w:r w:rsidR="00351C85">
        <w:t xml:space="preserve">tadata </w:t>
      </w:r>
      <w:r w:rsidR="00524042">
        <w:t xml:space="preserve">is </w:t>
      </w:r>
      <w:r w:rsidR="008B2AE2">
        <w:t>summa</w:t>
      </w:r>
      <w:r w:rsidR="00506E11">
        <w:t>rized</w:t>
      </w:r>
      <w:r w:rsidR="000467C3">
        <w:t>.</w:t>
      </w:r>
      <w:r w:rsidR="003E112A">
        <w:t xml:space="preserve"> In</w:t>
      </w:r>
      <w:r w:rsidR="00915EF4">
        <w:t xml:space="preserve">stead </w:t>
      </w:r>
      <w:r w:rsidR="00097DBA">
        <w:t xml:space="preserve">of </w:t>
      </w:r>
      <w:r w:rsidR="00F70060">
        <w:t>var</w:t>
      </w:r>
      <w:r w:rsidR="00DE06A4">
        <w:t xml:space="preserve">ied </w:t>
      </w:r>
      <w:r w:rsidR="0070219E">
        <w:t>sucr</w:t>
      </w:r>
      <w:r w:rsidR="00325A84">
        <w:t xml:space="preserve">ose </w:t>
      </w:r>
      <w:r w:rsidR="00242E2D">
        <w:t xml:space="preserve">solution </w:t>
      </w:r>
      <w:r w:rsidR="00377493">
        <w:t xml:space="preserve">different </w:t>
      </w:r>
      <w:r w:rsidR="00C7145B">
        <w:t>con</w:t>
      </w:r>
      <w:r w:rsidR="00660F57">
        <w:t>centrations of al</w:t>
      </w:r>
      <w:r w:rsidR="00464F8C">
        <w:t xml:space="preserve">cohol </w:t>
      </w:r>
      <w:r w:rsidR="00511567">
        <w:t>act</w:t>
      </w:r>
      <w:r w:rsidR="001C373F">
        <w:t xml:space="preserve"> as offer.</w:t>
      </w:r>
      <w:r w:rsidR="003551AD">
        <w:t xml:space="preserve"> </w:t>
      </w:r>
      <w:r w:rsidR="00720973">
        <w:br/>
      </w:r>
      <w:r w:rsidR="00DF0BDA">
        <w:br/>
      </w:r>
      <w:r w:rsidR="006E433B">
        <w:t>D</w:t>
      </w:r>
      <w:r w:rsidR="0017699B">
        <w:t xml:space="preserve">, </w:t>
      </w:r>
      <w:r w:rsidR="006E433B">
        <w:t>I</w:t>
      </w:r>
      <w:r w:rsidR="009B046C">
        <w:t xml:space="preserve">, </w:t>
      </w:r>
      <w:r w:rsidR="006E433B">
        <w:t>J)</w:t>
      </w:r>
      <w:r w:rsidR="00720973">
        <w:t xml:space="preserve"> </w:t>
      </w:r>
      <w:r w:rsidR="009322CD">
        <w:t>P</w:t>
      </w:r>
      <w:r w:rsidR="00E153A1" w:rsidRPr="00E153A1">
        <w:t>sychometric plot</w:t>
      </w:r>
      <w:r w:rsidR="009322CD">
        <w:t>s</w:t>
      </w:r>
      <w:r w:rsidR="00E153A1" w:rsidRPr="00E153A1">
        <w:t xml:space="preserve"> of approach rates for individual sessions </w:t>
      </w:r>
      <w:r w:rsidR="00D415B5">
        <w:t>of</w:t>
      </w:r>
      <w:r w:rsidR="00E153A1" w:rsidRPr="00E153A1">
        <w:t xml:space="preserve"> all rats (N=20) across different reward levels in a non-conflict </w:t>
      </w:r>
      <w:r w:rsidR="006E433B">
        <w:t>cost-benefit</w:t>
      </w:r>
      <w:r w:rsidR="002553F9">
        <w:t xml:space="preserve"> </w:t>
      </w:r>
      <w:r w:rsidR="00E153A1" w:rsidRPr="00E153A1">
        <w:t>(NCC</w:t>
      </w:r>
      <w:r w:rsidR="006E433B">
        <w:t>B</w:t>
      </w:r>
      <w:r w:rsidR="00E153A1" w:rsidRPr="00E153A1">
        <w:t>)</w:t>
      </w:r>
      <w:r w:rsidR="008D32AD">
        <w:t xml:space="preserve">, </w:t>
      </w:r>
      <w:r w:rsidR="00A26A6C">
        <w:t>con</w:t>
      </w:r>
      <w:r w:rsidR="00387168">
        <w:t xml:space="preserve">flict </w:t>
      </w:r>
      <w:r w:rsidR="006E433B">
        <w:t xml:space="preserve">cost-benefit </w:t>
      </w:r>
      <w:r w:rsidR="00DC39C8">
        <w:t>(CC</w:t>
      </w:r>
      <w:r w:rsidR="006E433B">
        <w:t>B</w:t>
      </w:r>
      <w:r w:rsidR="00DC39C8">
        <w:t>)</w:t>
      </w:r>
      <w:r w:rsidR="008423BF">
        <w:t xml:space="preserve">, and </w:t>
      </w:r>
      <w:r w:rsidR="003C7A22">
        <w:t>a</w:t>
      </w:r>
      <w:r w:rsidR="00ED3B65">
        <w:t>cute</w:t>
      </w:r>
      <w:r w:rsidR="002A2F45">
        <w:t xml:space="preserve"> </w:t>
      </w:r>
      <w:r w:rsidR="00FD5844">
        <w:t>alcohol (AA)</w:t>
      </w:r>
      <w:r w:rsidR="00E153A1" w:rsidRPr="00E153A1">
        <w:t xml:space="preserve"> task</w:t>
      </w:r>
      <w:r w:rsidR="00885CCE">
        <w:t>s, res</w:t>
      </w:r>
      <w:r w:rsidR="00540539">
        <w:t>pectively</w:t>
      </w:r>
      <w:r w:rsidR="00A04EFC">
        <w:t>.</w:t>
      </w:r>
      <w:r w:rsidR="00E153A1" w:rsidRPr="00E153A1">
        <w:t xml:space="preserve"> The total number of sessions across all animals is 115</w:t>
      </w:r>
      <w:r w:rsidR="00B97F3E">
        <w:t xml:space="preserve">, </w:t>
      </w:r>
      <w:r w:rsidR="008541BB">
        <w:t>125</w:t>
      </w:r>
      <w:r w:rsidR="00F02D8C">
        <w:t xml:space="preserve">, and </w:t>
      </w:r>
      <w:r w:rsidR="00AF115C">
        <w:t>15</w:t>
      </w:r>
      <w:r w:rsidR="00B9490F">
        <w:t>8</w:t>
      </w:r>
      <w:r w:rsidR="007D59EE">
        <w:t xml:space="preserve"> f</w:t>
      </w:r>
      <w:r w:rsidR="007F5489">
        <w:t xml:space="preserve">or </w:t>
      </w:r>
      <w:r w:rsidR="006E433B" w:rsidRPr="00E153A1">
        <w:t>NCC</w:t>
      </w:r>
      <w:r w:rsidR="006E433B">
        <w:t>B</w:t>
      </w:r>
      <w:r w:rsidR="00592C7C">
        <w:t xml:space="preserve">, </w:t>
      </w:r>
      <w:r w:rsidR="006E433B" w:rsidRPr="00E153A1">
        <w:t>CC</w:t>
      </w:r>
      <w:r w:rsidR="006E433B">
        <w:t>B</w:t>
      </w:r>
      <w:r w:rsidR="00111F21">
        <w:t xml:space="preserve">, and AA </w:t>
      </w:r>
      <w:r w:rsidR="00111F21" w:rsidRPr="00E153A1">
        <w:t>task</w:t>
      </w:r>
      <w:r w:rsidR="00111F21">
        <w:t>s</w:t>
      </w:r>
      <w:r w:rsidR="00417B23">
        <w:t xml:space="preserve">, </w:t>
      </w:r>
      <w:r w:rsidR="003A68A3">
        <w:t>respectively</w:t>
      </w:r>
      <w:r w:rsidR="00226E13">
        <w:t>.</w:t>
      </w:r>
    </w:p>
    <w:p w14:paraId="0D9A652C" w14:textId="77777777" w:rsidR="00D2048A" w:rsidRDefault="00D2048A"/>
    <w:p w14:paraId="52ED9979" w14:textId="1F295F59" w:rsidR="00D2048A" w:rsidRDefault="003D2F83">
      <w:r>
        <w:t>E</w:t>
      </w:r>
      <w:r w:rsidR="00D2048A">
        <w:t xml:space="preserve">) </w:t>
      </w:r>
      <w:r>
        <w:t>P</w:t>
      </w:r>
      <w:r w:rsidR="00D2048A" w:rsidRPr="00D2048A">
        <w:t xml:space="preserve">sychometric </w:t>
      </w:r>
      <w:r>
        <w:t>plot</w:t>
      </w:r>
      <w:r w:rsidR="00D2048A" w:rsidRPr="00D2048A">
        <w:t xml:space="preserve"> for one specific session of the </w:t>
      </w:r>
      <w:r w:rsidR="00E85153">
        <w:t>NCC</w:t>
      </w:r>
      <w:r>
        <w:t>B</w:t>
      </w:r>
      <w:r w:rsidR="00E85153">
        <w:t xml:space="preserve"> </w:t>
      </w:r>
      <w:r w:rsidR="00D2048A" w:rsidRPr="00D2048A">
        <w:t>task, represented by 4 data points corresponding to different reward levels. The data is fitted with a 4-parameter logistic model (f(x) = d + (a-d)</w:t>
      </w:r>
      <w:r w:rsidR="00984889" w:rsidRPr="00D2048A">
        <w:t>/ (</w:t>
      </w:r>
      <w:r w:rsidR="00D2048A" w:rsidRPr="00D2048A">
        <w:t>1 + (x/</w:t>
      </w:r>
      <w:r w:rsidR="00AA682B" w:rsidRPr="00D2048A">
        <w:t>c) ^</w:t>
      </w:r>
      <w:r w:rsidR="00D2048A" w:rsidRPr="00D2048A">
        <w:t>b)).</w:t>
      </w:r>
      <w:r w:rsidR="001E3C8A">
        <w:t xml:space="preserve"> </w:t>
      </w:r>
      <w:r w:rsidR="001E3C8A" w:rsidRPr="001E3C8A">
        <w:t>Both the raw data points and the fitted curve are displayed. The derived parameters (a, b, c, d) and the R² value of the fit are indicated on the figure</w:t>
      </w:r>
      <w:r w:rsidR="001E3C8A">
        <w:t>.</w:t>
      </w:r>
    </w:p>
    <w:p w14:paraId="29FFBB22" w14:textId="77777777" w:rsidR="00464884" w:rsidRDefault="00464884"/>
    <w:p w14:paraId="63DCE34F" w14:textId="183DA292" w:rsidR="00464884" w:rsidRDefault="003D2F83">
      <w:r>
        <w:t>F</w:t>
      </w:r>
      <w:r w:rsidR="00464884">
        <w:t xml:space="preserve">) </w:t>
      </w:r>
      <w:r w:rsidR="00B112FA" w:rsidRPr="00B112FA">
        <w:t>Th</w:t>
      </w:r>
      <w:r w:rsidR="000C7FC1">
        <w:t>e</w:t>
      </w:r>
      <w:r w:rsidR="00B112FA" w:rsidRPr="00B112FA">
        <w:t xml:space="preserve"> kernel probability density plots of the fitting</w:t>
      </w:r>
      <w:r w:rsidR="00B112FA">
        <w:t xml:space="preserve"> </w:t>
      </w:r>
      <w:r w:rsidR="00B112FA" w:rsidRPr="00B112FA">
        <w:t xml:space="preserve">parameter c (inflection point) </w:t>
      </w:r>
      <w:r w:rsidR="00B85032">
        <w:t>show</w:t>
      </w:r>
      <w:r>
        <w:t xml:space="preserve"> </w:t>
      </w:r>
      <w:r w:rsidR="00B85032">
        <w:t xml:space="preserve">significant difference </w:t>
      </w:r>
      <w:r w:rsidR="00B112FA" w:rsidRPr="00B112FA">
        <w:t xml:space="preserve">between </w:t>
      </w:r>
      <w:r w:rsidR="00E97785">
        <w:t>NCC</w:t>
      </w:r>
      <w:r>
        <w:t>B</w:t>
      </w:r>
      <w:r w:rsidR="00B112FA" w:rsidRPr="00B112FA">
        <w:t xml:space="preserve"> and </w:t>
      </w:r>
      <w:r w:rsidR="00BE2360">
        <w:t xml:space="preserve">AA </w:t>
      </w:r>
      <w:r w:rsidR="00B112FA" w:rsidRPr="00B112FA">
        <w:t>tasks (</w:t>
      </w:r>
      <w:r w:rsidR="00B85032">
        <w:t xml:space="preserve">KS test, </w:t>
      </w:r>
      <w:r w:rsidR="00B112FA" w:rsidRPr="00B112FA">
        <w:t xml:space="preserve">p = 0.0320), and </w:t>
      </w:r>
      <w:r w:rsidR="00B85032">
        <w:t>CC</w:t>
      </w:r>
      <w:r>
        <w:t>B</w:t>
      </w:r>
      <w:r w:rsidR="00B85032">
        <w:t xml:space="preserve"> </w:t>
      </w:r>
      <w:r w:rsidR="00B112FA" w:rsidRPr="00B112FA">
        <w:t xml:space="preserve">and </w:t>
      </w:r>
      <w:r w:rsidR="000B115D">
        <w:t xml:space="preserve">AA </w:t>
      </w:r>
      <w:r w:rsidR="00B112FA" w:rsidRPr="00B112FA">
        <w:t>tasks (</w:t>
      </w:r>
      <w:r w:rsidR="00503AB0">
        <w:t>KS test,</w:t>
      </w:r>
      <w:r w:rsidR="00503AB0" w:rsidRPr="00B112FA">
        <w:t xml:space="preserve"> </w:t>
      </w:r>
      <w:r w:rsidR="00B112FA" w:rsidRPr="00B112FA">
        <w:t>p = 0.0000</w:t>
      </w:r>
      <w:r w:rsidR="00D46400" w:rsidRPr="00B112FA">
        <w:t>)</w:t>
      </w:r>
      <w:r w:rsidR="00D46400">
        <w:t>, respectively</w:t>
      </w:r>
      <w:r w:rsidR="00B112FA" w:rsidRPr="00B112FA">
        <w:t>.</w:t>
      </w:r>
      <w:r w:rsidR="00CC7862">
        <w:t xml:space="preserve"> The difference in </w:t>
      </w:r>
      <w:r w:rsidR="00CC7862" w:rsidRPr="00B112FA">
        <w:t>probability density</w:t>
      </w:r>
      <w:r w:rsidR="00CC7862">
        <w:t xml:space="preserve"> of c is more pronounced between CC</w:t>
      </w:r>
      <w:r>
        <w:t>B</w:t>
      </w:r>
      <w:r w:rsidR="00CC7862">
        <w:t xml:space="preserve"> and </w:t>
      </w:r>
      <w:r>
        <w:t xml:space="preserve">AA </w:t>
      </w:r>
      <w:r w:rsidR="00CC7862">
        <w:t>tasks than between NCC</w:t>
      </w:r>
      <w:r>
        <w:t>B</w:t>
      </w:r>
      <w:r w:rsidR="00CC7862">
        <w:t xml:space="preserve"> and </w:t>
      </w:r>
      <w:r w:rsidR="003D2441">
        <w:t xml:space="preserve">AA </w:t>
      </w:r>
      <w:r w:rsidR="00CC7862">
        <w:t>tasks.</w:t>
      </w:r>
    </w:p>
    <w:p w14:paraId="5A5E649A" w14:textId="77777777" w:rsidR="00B112FA" w:rsidRDefault="00B112FA"/>
    <w:p w14:paraId="35D8B4B7" w14:textId="0BBF0A22" w:rsidR="00CC7862" w:rsidRDefault="0000389E" w:rsidP="00CC7862">
      <w:r>
        <w:t>G</w:t>
      </w:r>
      <w:r w:rsidR="00B112FA">
        <w:t xml:space="preserve">) </w:t>
      </w:r>
      <w:r w:rsidR="00CC7862">
        <w:t>The difference in approach rates is more pronounced between CC</w:t>
      </w:r>
      <w:r w:rsidR="00FE0233">
        <w:t>B</w:t>
      </w:r>
      <w:r w:rsidR="00CC7862">
        <w:t xml:space="preserve"> and </w:t>
      </w:r>
      <w:r w:rsidR="004E398C">
        <w:t xml:space="preserve">AA </w:t>
      </w:r>
      <w:r w:rsidR="00CC7862">
        <w:t>tasks (MANOVA, p = 3.9096e-07) than between NCC</w:t>
      </w:r>
      <w:r w:rsidR="00FE0233">
        <w:t>B</w:t>
      </w:r>
      <w:r w:rsidR="00CC7862">
        <w:t xml:space="preserve"> and </w:t>
      </w:r>
      <w:r w:rsidR="00FC2263">
        <w:t xml:space="preserve">AA </w:t>
      </w:r>
      <w:r w:rsidR="00CC7862">
        <w:t>tasks (MANOVA, p = 0.0010).</w:t>
      </w:r>
    </w:p>
    <w:p w14:paraId="39E0FA90" w14:textId="77777777" w:rsidR="00086579" w:rsidRDefault="00086579"/>
    <w:p w14:paraId="23FF1FC1" w14:textId="4FEC5B41" w:rsidR="00086579" w:rsidRDefault="0000389E">
      <w:r>
        <w:t>H</w:t>
      </w:r>
      <w:r w:rsidR="00F547F4">
        <w:t>)</w:t>
      </w:r>
      <w:r w:rsidR="00086579">
        <w:t xml:space="preserve"> </w:t>
      </w:r>
      <w:r w:rsidR="004030FB">
        <w:t>V</w:t>
      </w:r>
      <w:r w:rsidR="00086579" w:rsidRPr="00086579">
        <w:t xml:space="preserve">ariances </w:t>
      </w:r>
      <w:r w:rsidR="004030FB">
        <w:t xml:space="preserve">in approach rates </w:t>
      </w:r>
      <w:r w:rsidR="00086579" w:rsidRPr="00086579">
        <w:t>at four different concentrations of sucrose solution</w:t>
      </w:r>
      <w:r w:rsidR="00086579">
        <w:t>s</w:t>
      </w:r>
      <w:r w:rsidR="004030FB">
        <w:t xml:space="preserve"> shows significant difference between both</w:t>
      </w:r>
      <w:r w:rsidR="00086579" w:rsidRPr="00086579">
        <w:t xml:space="preserve"> </w:t>
      </w:r>
      <w:r w:rsidR="009B47DF">
        <w:t>NCC</w:t>
      </w:r>
      <w:r w:rsidR="007E52FD">
        <w:t>B</w:t>
      </w:r>
      <w:r w:rsidR="00086579" w:rsidRPr="00086579">
        <w:t xml:space="preserve"> </w:t>
      </w:r>
      <w:r w:rsidR="004030FB">
        <w:t>and</w:t>
      </w:r>
      <w:r w:rsidR="00086579" w:rsidRPr="00086579">
        <w:t xml:space="preserve"> </w:t>
      </w:r>
      <w:r w:rsidR="00457B12">
        <w:t xml:space="preserve">AA </w:t>
      </w:r>
      <w:r w:rsidR="00086579" w:rsidRPr="00086579">
        <w:t>tasks (</w:t>
      </w:r>
      <w:r w:rsidR="004030FB" w:rsidRPr="00086579">
        <w:t>F-test</w:t>
      </w:r>
      <w:r w:rsidR="004030FB">
        <w:t>,</w:t>
      </w:r>
      <w:r w:rsidR="004030FB" w:rsidRPr="00086579">
        <w:t xml:space="preserve"> </w:t>
      </w:r>
      <w:r w:rsidR="00086579" w:rsidRPr="00086579">
        <w:t>p = 0.0096), and</w:t>
      </w:r>
      <w:r w:rsidR="00086579">
        <w:t xml:space="preserve"> </w:t>
      </w:r>
      <w:r w:rsidR="009B47DF">
        <w:t>CC</w:t>
      </w:r>
      <w:r w:rsidR="007E52FD">
        <w:t>B</w:t>
      </w:r>
      <w:r w:rsidR="00086579" w:rsidRPr="00086579">
        <w:t xml:space="preserve"> </w:t>
      </w:r>
      <w:r w:rsidR="004030FB">
        <w:t>and</w:t>
      </w:r>
      <w:r w:rsidR="00086579" w:rsidRPr="00086579">
        <w:t xml:space="preserve"> </w:t>
      </w:r>
      <w:r w:rsidR="00457B12">
        <w:t xml:space="preserve">AA </w:t>
      </w:r>
      <w:r w:rsidR="00086579" w:rsidRPr="00086579">
        <w:t>tasks (</w:t>
      </w:r>
      <w:r w:rsidR="004030FB" w:rsidRPr="00086579">
        <w:t>F-test</w:t>
      </w:r>
      <w:r w:rsidR="004030FB">
        <w:t xml:space="preserve">, </w:t>
      </w:r>
      <w:r w:rsidR="00086579" w:rsidRPr="00086579">
        <w:t>p = 0.0001).</w:t>
      </w:r>
      <w:r w:rsidR="004030FB">
        <w:t xml:space="preserve"> </w:t>
      </w:r>
      <w:r w:rsidR="00FF748D">
        <w:t xml:space="preserve">Error bars are shown </w:t>
      </w:r>
      <w:r w:rsidR="004030FB" w:rsidRPr="00086579">
        <w:t>with lower and upper confidence intervals</w:t>
      </w:r>
      <w:r w:rsidR="00FF748D">
        <w:t xml:space="preserve"> with 95% significance.</w:t>
      </w:r>
    </w:p>
    <w:p w14:paraId="5A54FC0D" w14:textId="77777777" w:rsidR="00984889" w:rsidRDefault="00984889"/>
    <w:p w14:paraId="51794A83" w14:textId="77777777" w:rsidR="00984889" w:rsidRDefault="00984889"/>
    <w:p w14:paraId="0253D346" w14:textId="77777777" w:rsidR="00984889" w:rsidRDefault="00984889"/>
    <w:p w14:paraId="08732407" w14:textId="77777777" w:rsidR="00984889" w:rsidRDefault="00984889"/>
    <w:p w14:paraId="78A47FB4" w14:textId="77777777" w:rsidR="00984889" w:rsidRDefault="00984889"/>
    <w:p w14:paraId="508487AE" w14:textId="77777777" w:rsidR="00984889" w:rsidRDefault="00984889"/>
    <w:p w14:paraId="07704407" w14:textId="77777777" w:rsidR="00984889" w:rsidRDefault="00984889"/>
    <w:p w14:paraId="70C5BFE3" w14:textId="77777777" w:rsidR="00984889" w:rsidRDefault="00984889"/>
    <w:p w14:paraId="278A5813" w14:textId="51B6A6DD" w:rsidR="00F51DE3" w:rsidRPr="00F51DE3" w:rsidRDefault="00984889" w:rsidP="00F51DE3">
      <w:r>
        <w:lastRenderedPageBreak/>
        <w:t xml:space="preserve">2. </w:t>
      </w:r>
      <w:r w:rsidR="0000389E">
        <w:t>A</w:t>
      </w:r>
      <w:r>
        <w:t xml:space="preserve">) </w:t>
      </w:r>
      <w:r w:rsidR="0000389E">
        <w:t>A</w:t>
      </w:r>
      <w:r w:rsidR="00F51DE3" w:rsidRPr="00464884">
        <w:t xml:space="preserve">pproach rates for individual </w:t>
      </w:r>
      <w:r w:rsidR="00F51DE3" w:rsidRPr="00E153A1">
        <w:t xml:space="preserve">sessions </w:t>
      </w:r>
      <w:r w:rsidR="00F51DE3">
        <w:t xml:space="preserve">for all rats </w:t>
      </w:r>
      <w:r w:rsidR="00F51DE3" w:rsidRPr="00464884">
        <w:t>(N=</w:t>
      </w:r>
      <w:r w:rsidR="00F51DE3">
        <w:t>1</w:t>
      </w:r>
      <w:r w:rsidR="00F51DE3" w:rsidRPr="00464884">
        <w:t xml:space="preserve">0) </w:t>
      </w:r>
      <w:r w:rsidR="00F51DE3">
        <w:t>in NCCB</w:t>
      </w:r>
      <w:r w:rsidR="00F51DE3" w:rsidRPr="00464884">
        <w:t xml:space="preserve">, and </w:t>
      </w:r>
      <w:r w:rsidR="0000389E">
        <w:t xml:space="preserve">AA </w:t>
      </w:r>
      <w:r w:rsidR="00F51DE3" w:rsidRPr="00464884">
        <w:t>task</w:t>
      </w:r>
      <w:r w:rsidR="00F51DE3">
        <w:t>s, separated by gender.</w:t>
      </w:r>
      <w:r w:rsidR="00F51DE3" w:rsidRPr="00F51DE3">
        <w:t xml:space="preserve"> The total number of sessions across males are 54 and 77 for NCCB and </w:t>
      </w:r>
      <w:r w:rsidR="0000389E">
        <w:t xml:space="preserve">AA </w:t>
      </w:r>
      <w:r w:rsidR="00F51DE3" w:rsidRPr="00F51DE3">
        <w:t xml:space="preserve">tasks, respectively. </w:t>
      </w:r>
      <w:r w:rsidR="00631276" w:rsidRPr="00F51DE3">
        <w:t>Whereas</w:t>
      </w:r>
      <w:r w:rsidR="00F51DE3" w:rsidRPr="00F51DE3">
        <w:t xml:space="preserve"> the total number of sessions across females are 61 and 81 for NCCB and A</w:t>
      </w:r>
      <w:r w:rsidR="0000389E">
        <w:t xml:space="preserve">A </w:t>
      </w:r>
      <w:r w:rsidR="00F51DE3" w:rsidRPr="00F51DE3">
        <w:t>tasks, respectively.</w:t>
      </w:r>
    </w:p>
    <w:p w14:paraId="6C663439" w14:textId="77777777" w:rsidR="0049026D" w:rsidRDefault="0049026D" w:rsidP="003E5B8B"/>
    <w:p w14:paraId="7C59297B" w14:textId="07FA75B6" w:rsidR="0049026D" w:rsidRDefault="0049026D" w:rsidP="003E5B8B">
      <w:r>
        <w:t xml:space="preserve">b) </w:t>
      </w:r>
      <w:r w:rsidR="009952A4">
        <w:t>The k</w:t>
      </w:r>
      <w:r w:rsidR="00BC7B58" w:rsidRPr="00B112FA">
        <w:t xml:space="preserve">ernel probability density </w:t>
      </w:r>
      <w:r w:rsidR="00BC7B58">
        <w:t xml:space="preserve">of </w:t>
      </w:r>
      <w:r w:rsidR="00BC7B58" w:rsidRPr="00B112FA">
        <w:t>inflection point</w:t>
      </w:r>
      <w:r w:rsidR="00BC7B58">
        <w:t xml:space="preserve"> is significantly different between NCCB and </w:t>
      </w:r>
      <w:r w:rsidR="00631276">
        <w:t xml:space="preserve">AA </w:t>
      </w:r>
      <w:r w:rsidR="00BC7B58">
        <w:t>tasks for males (KS test,</w:t>
      </w:r>
      <w:r w:rsidR="00BC7B58" w:rsidRPr="00B112FA">
        <w:t xml:space="preserve"> p = 0.00</w:t>
      </w:r>
      <w:r w:rsidR="00BC7B58">
        <w:t>1</w:t>
      </w:r>
      <w:r w:rsidR="00BC7B58" w:rsidRPr="00B112FA">
        <w:t>0</w:t>
      </w:r>
      <w:r w:rsidR="00BC7B58">
        <w:t>) but not for females (KS test,</w:t>
      </w:r>
      <w:r w:rsidR="00BC7B58" w:rsidRPr="00B112FA">
        <w:t xml:space="preserve"> p = 0.</w:t>
      </w:r>
      <w:r w:rsidR="00BC7B58">
        <w:t>986</w:t>
      </w:r>
      <w:r w:rsidR="00BC7B58" w:rsidRPr="00B112FA">
        <w:t>0</w:t>
      </w:r>
      <w:r w:rsidR="00BC7B58">
        <w:t>)</w:t>
      </w:r>
      <w:r w:rsidR="009952A4">
        <w:t>.</w:t>
      </w:r>
    </w:p>
    <w:p w14:paraId="2FC88287" w14:textId="77777777" w:rsidR="009952A4" w:rsidRDefault="009952A4" w:rsidP="003E5B8B"/>
    <w:p w14:paraId="64D8DC38" w14:textId="6D08A518" w:rsidR="009952A4" w:rsidRDefault="009952A4" w:rsidP="003E5B8B">
      <w:r>
        <w:t>c) The difference in approach rates is statistically significant between NCCB and acute alcohol tasks for males (MANOVA,</w:t>
      </w:r>
      <w:r w:rsidRPr="00B112FA">
        <w:t xml:space="preserve"> </w:t>
      </w:r>
      <w:r w:rsidR="00AA6EE2">
        <w:t>p = 3.3390e-05</w:t>
      </w:r>
      <w:r>
        <w:t>) but not for females (</w:t>
      </w:r>
      <w:r w:rsidR="001B4C83">
        <w:t>MANOVA</w:t>
      </w:r>
      <w:r>
        <w:t>,</w:t>
      </w:r>
      <w:r w:rsidRPr="00B112FA">
        <w:t xml:space="preserve"> p = 0.</w:t>
      </w:r>
      <w:r w:rsidR="00524969">
        <w:t>4701</w:t>
      </w:r>
      <w:r>
        <w:t>).</w:t>
      </w:r>
    </w:p>
    <w:p w14:paraId="6C961C40" w14:textId="77777777" w:rsidR="001B4C83" w:rsidRDefault="001B4C83" w:rsidP="003E5B8B"/>
    <w:p w14:paraId="42B8882B" w14:textId="527E8911" w:rsidR="001B4C83" w:rsidRDefault="001B4C83" w:rsidP="003E5B8B">
      <w:r>
        <w:t xml:space="preserve">d) </w:t>
      </w:r>
      <w:r w:rsidR="00986246">
        <w:t>V</w:t>
      </w:r>
      <w:r w:rsidR="00986246" w:rsidRPr="00086579">
        <w:t xml:space="preserve">ariances </w:t>
      </w:r>
      <w:r w:rsidR="00986246">
        <w:t xml:space="preserve">in approach rates </w:t>
      </w:r>
      <w:r w:rsidR="00986246" w:rsidRPr="00086579">
        <w:t>at four different concentrations of sucrose solution</w:t>
      </w:r>
      <w:r w:rsidR="00986246">
        <w:t>s shows no significant difference between NCCB</w:t>
      </w:r>
      <w:r w:rsidR="00986246" w:rsidRPr="00086579">
        <w:t xml:space="preserve"> </w:t>
      </w:r>
      <w:r w:rsidR="00986246">
        <w:t>and</w:t>
      </w:r>
      <w:r w:rsidR="00986246" w:rsidRPr="00086579">
        <w:t xml:space="preserve"> acute alcohol tasks </w:t>
      </w:r>
      <w:r w:rsidR="00986246">
        <w:t>for both males (</w:t>
      </w:r>
      <w:r w:rsidR="00986246" w:rsidRPr="00086579">
        <w:t>F-test</w:t>
      </w:r>
      <w:r w:rsidR="00986246">
        <w:t>,</w:t>
      </w:r>
      <w:r w:rsidR="00986246" w:rsidRPr="00086579">
        <w:t xml:space="preserve"> p = 0.</w:t>
      </w:r>
      <w:r w:rsidR="00986246">
        <w:t>1209) and females (</w:t>
      </w:r>
      <w:r w:rsidR="00986246" w:rsidRPr="00086579">
        <w:t>F-test</w:t>
      </w:r>
      <w:r w:rsidR="00986246">
        <w:t>,</w:t>
      </w:r>
      <w:r w:rsidR="00986246" w:rsidRPr="00086579">
        <w:t xml:space="preserve"> p = 0.0</w:t>
      </w:r>
      <w:r w:rsidR="00986246">
        <w:t>530).</w:t>
      </w:r>
    </w:p>
    <w:p w14:paraId="201FCBF0" w14:textId="77777777" w:rsidR="008C2B40" w:rsidRDefault="008C2B40" w:rsidP="003E5B8B"/>
    <w:p w14:paraId="5EB9CFD7" w14:textId="2D2647F5" w:rsidR="008C2B40" w:rsidRDefault="008C2B40" w:rsidP="003E5B8B">
      <w:r>
        <w:t xml:space="preserve">e) </w:t>
      </w:r>
      <w:r w:rsidR="003F381C" w:rsidRPr="00464884">
        <w:t xml:space="preserve">The panel </w:t>
      </w:r>
      <w:r w:rsidR="003F381C">
        <w:t>displays</w:t>
      </w:r>
      <w:r w:rsidR="003F381C" w:rsidRPr="00464884">
        <w:t xml:space="preserve"> approach rates for individual </w:t>
      </w:r>
      <w:r w:rsidR="003F381C" w:rsidRPr="00E153A1">
        <w:t xml:space="preserve">sessions </w:t>
      </w:r>
      <w:r w:rsidR="003F381C">
        <w:t xml:space="preserve">for all rats </w:t>
      </w:r>
      <w:r w:rsidR="003F381C" w:rsidRPr="00464884">
        <w:t>(N</w:t>
      </w:r>
      <w:r w:rsidR="006F59AB">
        <w:t xml:space="preserve"> </w:t>
      </w:r>
      <w:r w:rsidR="003F381C" w:rsidRPr="00464884">
        <w:t>=</w:t>
      </w:r>
      <w:r w:rsidR="006F59AB">
        <w:t xml:space="preserve"> </w:t>
      </w:r>
      <w:r w:rsidR="003F381C">
        <w:t>1</w:t>
      </w:r>
      <w:r w:rsidR="003F381C" w:rsidRPr="00464884">
        <w:t xml:space="preserve">0) </w:t>
      </w:r>
      <w:r w:rsidR="003F381C">
        <w:t>in CCB, separated by gender.</w:t>
      </w:r>
      <w:r w:rsidR="003F381C" w:rsidRPr="00F51DE3">
        <w:t xml:space="preserve"> The total number of sessions across males </w:t>
      </w:r>
      <w:r w:rsidR="003F381C">
        <w:t xml:space="preserve">and females </w:t>
      </w:r>
      <w:r w:rsidR="003F381C" w:rsidRPr="00F51DE3">
        <w:t xml:space="preserve">are </w:t>
      </w:r>
      <w:r w:rsidR="003F381C">
        <w:t>63</w:t>
      </w:r>
      <w:r w:rsidR="003F381C" w:rsidRPr="00F51DE3">
        <w:t xml:space="preserve"> and </w:t>
      </w:r>
      <w:r w:rsidR="003F381C">
        <w:t xml:space="preserve">62, </w:t>
      </w:r>
      <w:r w:rsidR="003F381C" w:rsidRPr="00F51DE3">
        <w:t>respectively.</w:t>
      </w:r>
    </w:p>
    <w:p w14:paraId="787C3875" w14:textId="77777777" w:rsidR="00F2649A" w:rsidRDefault="00F2649A" w:rsidP="003E5B8B"/>
    <w:p w14:paraId="4B16D301" w14:textId="61D4049A" w:rsidR="00984889" w:rsidRDefault="00F2649A">
      <w:r>
        <w:t xml:space="preserve">f) </w:t>
      </w:r>
      <w:r w:rsidR="008F42AD" w:rsidRPr="008F42AD">
        <w:t>The kernel probability density of inflection point is significantly different between CCB and acute alcohol tasks for males (KS test, p = 0.00</w:t>
      </w:r>
      <w:r w:rsidR="008F42AD">
        <w:t>0</w:t>
      </w:r>
      <w:r w:rsidR="008F42AD" w:rsidRPr="008F42AD">
        <w:t>0) but not for females (KS test, p = 0.</w:t>
      </w:r>
      <w:r w:rsidR="008F42AD">
        <w:t>1580</w:t>
      </w:r>
      <w:r w:rsidR="008F42AD" w:rsidRPr="008F42AD">
        <w:t>).</w:t>
      </w:r>
    </w:p>
    <w:p w14:paraId="06D8A25A" w14:textId="77777777" w:rsidR="00A87D3A" w:rsidRDefault="00A87D3A"/>
    <w:p w14:paraId="420D25CD" w14:textId="61FB7ADC" w:rsidR="00DD7E92" w:rsidRDefault="00A87D3A" w:rsidP="00DD7E92">
      <w:r>
        <w:t>g)</w:t>
      </w:r>
      <w:r w:rsidR="00DD7E92">
        <w:t xml:space="preserve"> The difference in approach rates is more pronounced between males (MANOVA, p = 1.1419e-07) than females (0.0134) in CCB vs acute alcohol tasks.</w:t>
      </w:r>
    </w:p>
    <w:p w14:paraId="2E951179" w14:textId="77777777" w:rsidR="00867FFD" w:rsidRDefault="00867FFD" w:rsidP="00DD7E92"/>
    <w:p w14:paraId="5EBBC67A" w14:textId="75999E7B" w:rsidR="00867FFD" w:rsidRDefault="00867FFD" w:rsidP="00DD7E92">
      <w:r>
        <w:t xml:space="preserve">h) </w:t>
      </w:r>
      <w:r w:rsidR="00EE5C4A">
        <w:t>V</w:t>
      </w:r>
      <w:r w:rsidR="00EE5C4A" w:rsidRPr="00086579">
        <w:t xml:space="preserve">ariances </w:t>
      </w:r>
      <w:r w:rsidR="00EE5C4A">
        <w:t xml:space="preserve">in approach rates </w:t>
      </w:r>
      <w:r w:rsidR="00EE5C4A" w:rsidRPr="00086579">
        <w:t>at four different concentrations of sucrose solution</w:t>
      </w:r>
      <w:r w:rsidR="00EE5C4A">
        <w:t>s shows significant difference between NCCB</w:t>
      </w:r>
      <w:r w:rsidR="00EE5C4A" w:rsidRPr="00086579">
        <w:t xml:space="preserve"> </w:t>
      </w:r>
      <w:r w:rsidR="00EE5C4A">
        <w:t>and</w:t>
      </w:r>
      <w:r w:rsidR="00EE5C4A" w:rsidRPr="00086579">
        <w:t xml:space="preserve"> acute alcohol tasks </w:t>
      </w:r>
      <w:r w:rsidR="00EE5C4A">
        <w:t>for males (</w:t>
      </w:r>
      <w:r w:rsidR="00EE5C4A" w:rsidRPr="00086579">
        <w:t>F-test</w:t>
      </w:r>
      <w:r w:rsidR="00EE5C4A">
        <w:t>,</w:t>
      </w:r>
      <w:r w:rsidR="00EE5C4A" w:rsidRPr="00086579">
        <w:t xml:space="preserve"> p = 0.</w:t>
      </w:r>
      <w:r w:rsidR="00EE5C4A">
        <w:t>0000), but not for females (</w:t>
      </w:r>
      <w:r w:rsidR="00EE5C4A" w:rsidRPr="00086579">
        <w:t>F-test</w:t>
      </w:r>
      <w:r w:rsidR="00EE5C4A">
        <w:t>,</w:t>
      </w:r>
      <w:r w:rsidR="00EE5C4A" w:rsidRPr="00086579">
        <w:t xml:space="preserve"> p = 0.0</w:t>
      </w:r>
      <w:r w:rsidR="00EE5C4A">
        <w:t>603).</w:t>
      </w:r>
    </w:p>
    <w:p w14:paraId="2A5278D9" w14:textId="77777777" w:rsidR="009F2949" w:rsidRDefault="009F2949" w:rsidP="00DD7E92"/>
    <w:p w14:paraId="596FD2DE" w14:textId="77777777" w:rsidR="009F2949" w:rsidRDefault="009F2949" w:rsidP="00DD7E92"/>
    <w:p w14:paraId="4738DFF2" w14:textId="77777777" w:rsidR="009F2949" w:rsidRDefault="009F2949" w:rsidP="00DD7E92"/>
    <w:p w14:paraId="0FAA9D03" w14:textId="77777777" w:rsidR="009F2949" w:rsidRDefault="009F2949" w:rsidP="00DD7E92"/>
    <w:p w14:paraId="4A658896" w14:textId="77777777" w:rsidR="009F2949" w:rsidRDefault="009F2949" w:rsidP="00DD7E92"/>
    <w:p w14:paraId="0CFF951F" w14:textId="77777777" w:rsidR="009F2949" w:rsidRDefault="009F2949" w:rsidP="00DD7E92"/>
    <w:p w14:paraId="16F079C8" w14:textId="77777777" w:rsidR="009F2949" w:rsidRDefault="009F2949" w:rsidP="00DD7E92"/>
    <w:p w14:paraId="20F6B5C5" w14:textId="77777777" w:rsidR="009F2949" w:rsidRDefault="009F2949" w:rsidP="00DD7E92"/>
    <w:p w14:paraId="4F893A26" w14:textId="77777777" w:rsidR="009F2949" w:rsidRDefault="009F2949" w:rsidP="00DD7E92"/>
    <w:p w14:paraId="3AA44E26" w14:textId="77777777" w:rsidR="009F2949" w:rsidRDefault="009F2949" w:rsidP="00DD7E92"/>
    <w:p w14:paraId="39E7E1F6" w14:textId="77777777" w:rsidR="009F2949" w:rsidRDefault="009F2949" w:rsidP="00DD7E92"/>
    <w:p w14:paraId="64BA2414" w14:textId="77777777" w:rsidR="009F2949" w:rsidRDefault="009F2949" w:rsidP="00DD7E92"/>
    <w:p w14:paraId="2C5ACD19" w14:textId="77777777" w:rsidR="009F2949" w:rsidRDefault="009F2949" w:rsidP="00DD7E92"/>
    <w:p w14:paraId="09AFCEC5" w14:textId="7F4F1441" w:rsidR="003248CD" w:rsidRDefault="009F2949" w:rsidP="003248CD">
      <w:r>
        <w:lastRenderedPageBreak/>
        <w:t>3. a)</w:t>
      </w:r>
      <w:r w:rsidR="003248CD">
        <w:t xml:space="preserve"> The difference in time in feeder across four different concentration of sucrose solution is statistically significant between both NCCB and acute alcohol tasks (MANOVA, p = 0.0002), and CCB and acute alcohol tasks (MANOVA, p = 0.0000).</w:t>
      </w:r>
    </w:p>
    <w:p w14:paraId="68B5DCA0" w14:textId="77777777" w:rsidR="00BD5274" w:rsidRDefault="00BD5274" w:rsidP="003248CD"/>
    <w:p w14:paraId="541F262E" w14:textId="335ABC99" w:rsidR="00171B01" w:rsidRDefault="00BD5274" w:rsidP="007A40F0">
      <w:r>
        <w:t>b) The k</w:t>
      </w:r>
      <w:r w:rsidRPr="00B112FA">
        <w:t xml:space="preserve">ernel probability density </w:t>
      </w:r>
      <w:r w:rsidR="007A40F0">
        <w:t xml:space="preserve">plot </w:t>
      </w:r>
      <w:r>
        <w:t xml:space="preserve">of </w:t>
      </w:r>
      <w:r w:rsidRPr="00B112FA">
        <w:t>inflection point</w:t>
      </w:r>
      <w:r>
        <w:t xml:space="preserve"> </w:t>
      </w:r>
      <w:r w:rsidR="007A40F0">
        <w:t xml:space="preserve">derived from </w:t>
      </w:r>
      <w:r w:rsidR="007A40F0" w:rsidRPr="00B112FA">
        <w:t>logistic model fits</w:t>
      </w:r>
      <w:r w:rsidR="007A40F0">
        <w:t xml:space="preserve"> of individual psychometric plot for each session </w:t>
      </w:r>
      <w:r>
        <w:t>is significantly different between both NCCB and acute alcohol tasks</w:t>
      </w:r>
      <w:r w:rsidR="00832D1A">
        <w:t xml:space="preserve"> (KS test, p = 0.0030)</w:t>
      </w:r>
      <w:r>
        <w:t xml:space="preserve"> and CCB and acute alcohol tasks (</w:t>
      </w:r>
      <w:r w:rsidR="00832D1A">
        <w:t>KS test</w:t>
      </w:r>
      <w:r>
        <w:t>, p = 0.00</w:t>
      </w:r>
      <w:r w:rsidR="00832D1A">
        <w:t>4</w:t>
      </w:r>
      <w:r>
        <w:t>0).</w:t>
      </w:r>
    </w:p>
    <w:p w14:paraId="560F71AD" w14:textId="77777777" w:rsidR="007A40F0" w:rsidRDefault="007A40F0" w:rsidP="007A40F0"/>
    <w:p w14:paraId="51CA06CA" w14:textId="5DB9076A" w:rsidR="00171B01" w:rsidRDefault="00171B01" w:rsidP="00171B01">
      <w:r>
        <w:t>c) The difference in time in feeder is statistically significant between NCCB and acute alcohol tasks for males (MANOVA,</w:t>
      </w:r>
      <w:r w:rsidRPr="00B112FA">
        <w:t xml:space="preserve"> </w:t>
      </w:r>
      <w:r>
        <w:t>p = 0.0000) but not for females (MANOVA,</w:t>
      </w:r>
      <w:r w:rsidRPr="00B112FA">
        <w:t xml:space="preserve"> p = 0.</w:t>
      </w:r>
      <w:r>
        <w:t>5719).</w:t>
      </w:r>
    </w:p>
    <w:p w14:paraId="65254B03" w14:textId="77777777" w:rsidR="007A40F0" w:rsidRDefault="007A40F0" w:rsidP="00171B01"/>
    <w:p w14:paraId="223289DB" w14:textId="03920945" w:rsidR="00CD4F3D" w:rsidRDefault="007A40F0" w:rsidP="007A40F0">
      <w:r>
        <w:t>d) The k</w:t>
      </w:r>
      <w:r w:rsidRPr="00B112FA">
        <w:t xml:space="preserve">ernel probability </w:t>
      </w:r>
      <w:r w:rsidR="006E4351" w:rsidRPr="00B112FA">
        <w:t xml:space="preserve">density </w:t>
      </w:r>
      <w:r>
        <w:t xml:space="preserve">is significantly different between NCCB and acute alcohol tasks for </w:t>
      </w:r>
      <w:r w:rsidR="00CD4F3D">
        <w:t>males (KS</w:t>
      </w:r>
      <w:r>
        <w:t xml:space="preserve"> test, p = 0.0050), but not for females (KS test, p = 0.1700).</w:t>
      </w:r>
    </w:p>
    <w:p w14:paraId="20413DBD" w14:textId="77777777" w:rsidR="00CD4F3D" w:rsidRDefault="00CD4F3D" w:rsidP="007A40F0"/>
    <w:p w14:paraId="741526FC" w14:textId="627BA41E" w:rsidR="006E4351" w:rsidRDefault="006E4351" w:rsidP="006E4351">
      <w:r>
        <w:t>e) The difference in time in feeder is statistically significant between CCB and acute alcohol tasks for males (MANOVA,</w:t>
      </w:r>
      <w:r w:rsidRPr="00B112FA">
        <w:t xml:space="preserve"> </w:t>
      </w:r>
      <w:r>
        <w:t>p = 0.0000) but not for females (MANOVA,</w:t>
      </w:r>
      <w:r w:rsidRPr="00B112FA">
        <w:t xml:space="preserve"> p = 0.</w:t>
      </w:r>
      <w:r>
        <w:t>2946).</w:t>
      </w:r>
    </w:p>
    <w:p w14:paraId="7D2643E0" w14:textId="77777777" w:rsidR="006E4351" w:rsidRDefault="006E4351" w:rsidP="006E4351"/>
    <w:p w14:paraId="66206FF9" w14:textId="000F3448" w:rsidR="006E4351" w:rsidRDefault="006E4351" w:rsidP="006E4351">
      <w:r>
        <w:t>f) The k</w:t>
      </w:r>
      <w:r w:rsidRPr="00B112FA">
        <w:t xml:space="preserve">ernel probability density </w:t>
      </w:r>
      <w:r>
        <w:t>is significantly different between CCB and acute alcohol tasks for males (KS test, p = 0.0090), but not for females (KS test, p = 0.1840).</w:t>
      </w:r>
    </w:p>
    <w:p w14:paraId="53861202" w14:textId="4AECD535" w:rsidR="007A40F0" w:rsidRDefault="007A40F0" w:rsidP="00171B01"/>
    <w:p w14:paraId="4738358C" w14:textId="4E7361C0" w:rsidR="00171B01" w:rsidRDefault="00171B01" w:rsidP="00DD7E92"/>
    <w:p w14:paraId="057BFF3F" w14:textId="0D6FF933" w:rsidR="00A87D3A" w:rsidRDefault="00A87D3A"/>
    <w:sectPr w:rsidR="00A8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98"/>
    <w:rsid w:val="000002BA"/>
    <w:rsid w:val="0000286E"/>
    <w:rsid w:val="0000389E"/>
    <w:rsid w:val="00013F41"/>
    <w:rsid w:val="00030CD6"/>
    <w:rsid w:val="000467C3"/>
    <w:rsid w:val="0008435F"/>
    <w:rsid w:val="00086579"/>
    <w:rsid w:val="00097DBA"/>
    <w:rsid w:val="000B06B7"/>
    <w:rsid w:val="000B115D"/>
    <w:rsid w:val="000C4EED"/>
    <w:rsid w:val="000C7A9C"/>
    <w:rsid w:val="000C7FC1"/>
    <w:rsid w:val="00111B85"/>
    <w:rsid w:val="00111F21"/>
    <w:rsid w:val="001403D5"/>
    <w:rsid w:val="00163EE8"/>
    <w:rsid w:val="001679C6"/>
    <w:rsid w:val="00171B01"/>
    <w:rsid w:val="00174E49"/>
    <w:rsid w:val="0017699B"/>
    <w:rsid w:val="00181FB4"/>
    <w:rsid w:val="001977F0"/>
    <w:rsid w:val="001B1198"/>
    <w:rsid w:val="001B4C83"/>
    <w:rsid w:val="001C373F"/>
    <w:rsid w:val="001E3C8A"/>
    <w:rsid w:val="00203979"/>
    <w:rsid w:val="00207D77"/>
    <w:rsid w:val="00226E13"/>
    <w:rsid w:val="00242E2D"/>
    <w:rsid w:val="002553F9"/>
    <w:rsid w:val="002A2F45"/>
    <w:rsid w:val="002D7073"/>
    <w:rsid w:val="002F37F1"/>
    <w:rsid w:val="003015B3"/>
    <w:rsid w:val="003037E9"/>
    <w:rsid w:val="003069B1"/>
    <w:rsid w:val="003233CF"/>
    <w:rsid w:val="003248CD"/>
    <w:rsid w:val="00325A84"/>
    <w:rsid w:val="003337F5"/>
    <w:rsid w:val="00351C85"/>
    <w:rsid w:val="003551AD"/>
    <w:rsid w:val="00377493"/>
    <w:rsid w:val="00387168"/>
    <w:rsid w:val="0038717C"/>
    <w:rsid w:val="003A68A3"/>
    <w:rsid w:val="003C09D1"/>
    <w:rsid w:val="003C4C78"/>
    <w:rsid w:val="003C7A22"/>
    <w:rsid w:val="003D2441"/>
    <w:rsid w:val="003D2F83"/>
    <w:rsid w:val="003E112A"/>
    <w:rsid w:val="003E5B8B"/>
    <w:rsid w:val="003F381C"/>
    <w:rsid w:val="004030FB"/>
    <w:rsid w:val="00413F18"/>
    <w:rsid w:val="00414A68"/>
    <w:rsid w:val="00417B23"/>
    <w:rsid w:val="004360D5"/>
    <w:rsid w:val="00445B5E"/>
    <w:rsid w:val="00457B12"/>
    <w:rsid w:val="00464884"/>
    <w:rsid w:val="00464F8C"/>
    <w:rsid w:val="0049026D"/>
    <w:rsid w:val="004954E4"/>
    <w:rsid w:val="004A7182"/>
    <w:rsid w:val="004C6562"/>
    <w:rsid w:val="004E398C"/>
    <w:rsid w:val="004E40D7"/>
    <w:rsid w:val="005030DB"/>
    <w:rsid w:val="00503AB0"/>
    <w:rsid w:val="00506E11"/>
    <w:rsid w:val="00511567"/>
    <w:rsid w:val="00524042"/>
    <w:rsid w:val="00524969"/>
    <w:rsid w:val="00540539"/>
    <w:rsid w:val="00592C7C"/>
    <w:rsid w:val="005939EF"/>
    <w:rsid w:val="005A23FE"/>
    <w:rsid w:val="00631276"/>
    <w:rsid w:val="00653708"/>
    <w:rsid w:val="00660F57"/>
    <w:rsid w:val="00671CEB"/>
    <w:rsid w:val="006812CE"/>
    <w:rsid w:val="0069118A"/>
    <w:rsid w:val="0069384E"/>
    <w:rsid w:val="006E433B"/>
    <w:rsid w:val="006E4351"/>
    <w:rsid w:val="006E7BD6"/>
    <w:rsid w:val="006F2FCE"/>
    <w:rsid w:val="006F59AB"/>
    <w:rsid w:val="0070219E"/>
    <w:rsid w:val="00720973"/>
    <w:rsid w:val="00757672"/>
    <w:rsid w:val="00760DEA"/>
    <w:rsid w:val="00791352"/>
    <w:rsid w:val="007927A2"/>
    <w:rsid w:val="007A0E92"/>
    <w:rsid w:val="007A40F0"/>
    <w:rsid w:val="007D59EE"/>
    <w:rsid w:val="007E52FD"/>
    <w:rsid w:val="007F248F"/>
    <w:rsid w:val="007F25EF"/>
    <w:rsid w:val="007F5489"/>
    <w:rsid w:val="00817CC4"/>
    <w:rsid w:val="00832D1A"/>
    <w:rsid w:val="008423BF"/>
    <w:rsid w:val="00852F0C"/>
    <w:rsid w:val="008541BB"/>
    <w:rsid w:val="00862D70"/>
    <w:rsid w:val="00867FFD"/>
    <w:rsid w:val="00885CCE"/>
    <w:rsid w:val="008866D3"/>
    <w:rsid w:val="008B2AE2"/>
    <w:rsid w:val="008C2B40"/>
    <w:rsid w:val="008D32AD"/>
    <w:rsid w:val="008F42AD"/>
    <w:rsid w:val="008F72F3"/>
    <w:rsid w:val="00915EF4"/>
    <w:rsid w:val="009322CD"/>
    <w:rsid w:val="00936D5C"/>
    <w:rsid w:val="00960DD4"/>
    <w:rsid w:val="0096574F"/>
    <w:rsid w:val="00972683"/>
    <w:rsid w:val="0098097E"/>
    <w:rsid w:val="00984889"/>
    <w:rsid w:val="00986246"/>
    <w:rsid w:val="009952A4"/>
    <w:rsid w:val="009B046C"/>
    <w:rsid w:val="009B47DF"/>
    <w:rsid w:val="009B5B1F"/>
    <w:rsid w:val="009B6293"/>
    <w:rsid w:val="009F2949"/>
    <w:rsid w:val="00A04EFC"/>
    <w:rsid w:val="00A26A6C"/>
    <w:rsid w:val="00A87D3A"/>
    <w:rsid w:val="00AA682B"/>
    <w:rsid w:val="00AA6EE2"/>
    <w:rsid w:val="00AB1816"/>
    <w:rsid w:val="00AC5BED"/>
    <w:rsid w:val="00AD3308"/>
    <w:rsid w:val="00AE6EE8"/>
    <w:rsid w:val="00AF115C"/>
    <w:rsid w:val="00B112FA"/>
    <w:rsid w:val="00B116F4"/>
    <w:rsid w:val="00B37FE5"/>
    <w:rsid w:val="00B46EDF"/>
    <w:rsid w:val="00B65164"/>
    <w:rsid w:val="00B85032"/>
    <w:rsid w:val="00B9490F"/>
    <w:rsid w:val="00B97F3E"/>
    <w:rsid w:val="00BB1B1B"/>
    <w:rsid w:val="00BC778D"/>
    <w:rsid w:val="00BC7B58"/>
    <w:rsid w:val="00BD43FC"/>
    <w:rsid w:val="00BD5274"/>
    <w:rsid w:val="00BD563A"/>
    <w:rsid w:val="00BE2360"/>
    <w:rsid w:val="00C335AA"/>
    <w:rsid w:val="00C57744"/>
    <w:rsid w:val="00C64899"/>
    <w:rsid w:val="00C7145B"/>
    <w:rsid w:val="00CC7862"/>
    <w:rsid w:val="00CD4F3D"/>
    <w:rsid w:val="00CE46E6"/>
    <w:rsid w:val="00CE7D44"/>
    <w:rsid w:val="00CF6BE0"/>
    <w:rsid w:val="00D05C50"/>
    <w:rsid w:val="00D1055F"/>
    <w:rsid w:val="00D2048A"/>
    <w:rsid w:val="00D415B5"/>
    <w:rsid w:val="00D460DE"/>
    <w:rsid w:val="00D46400"/>
    <w:rsid w:val="00D56313"/>
    <w:rsid w:val="00D606A4"/>
    <w:rsid w:val="00D83C38"/>
    <w:rsid w:val="00DC39C8"/>
    <w:rsid w:val="00DC5EFD"/>
    <w:rsid w:val="00DD7E92"/>
    <w:rsid w:val="00DE06A4"/>
    <w:rsid w:val="00DF0BDA"/>
    <w:rsid w:val="00DF1759"/>
    <w:rsid w:val="00DF70A7"/>
    <w:rsid w:val="00E1438C"/>
    <w:rsid w:val="00E153A1"/>
    <w:rsid w:val="00E85153"/>
    <w:rsid w:val="00E97785"/>
    <w:rsid w:val="00ED3B65"/>
    <w:rsid w:val="00ED6A43"/>
    <w:rsid w:val="00EE5C4A"/>
    <w:rsid w:val="00F02D8C"/>
    <w:rsid w:val="00F11B6C"/>
    <w:rsid w:val="00F2649A"/>
    <w:rsid w:val="00F51DE3"/>
    <w:rsid w:val="00F547F4"/>
    <w:rsid w:val="00F70060"/>
    <w:rsid w:val="00F7276D"/>
    <w:rsid w:val="00F906A0"/>
    <w:rsid w:val="00FC2263"/>
    <w:rsid w:val="00FD5844"/>
    <w:rsid w:val="00FE0233"/>
    <w:rsid w:val="00FF3EF8"/>
    <w:rsid w:val="00FF6858"/>
    <w:rsid w:val="00FF748D"/>
    <w:rsid w:val="1A7827E7"/>
    <w:rsid w:val="2AD17626"/>
    <w:rsid w:val="59B3B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7D67"/>
  <w15:chartTrackingRefBased/>
  <w15:docId w15:val="{CFCE5EA6-5B03-4414-B71E-C38F717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7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Atanu</dc:creator>
  <cp:keywords/>
  <dc:description/>
  <cp:lastModifiedBy>Giri, Atanu</cp:lastModifiedBy>
  <cp:revision>23</cp:revision>
  <dcterms:created xsi:type="dcterms:W3CDTF">2024-07-29T20:53:00Z</dcterms:created>
  <dcterms:modified xsi:type="dcterms:W3CDTF">2024-08-07T21:05:00Z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2024-07-29T04:15:44Z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55594b26-9e0f-4e7a-be82-6e8c404d2e31</vt:lpwstr>
  </property>
  <property fmtid="{D5CDD505-2E9C-101B-9397-08002B2CF9AE}" pid="8" name="MSIP_Label_b73649dc-6fee-4eb8-a128-734c3c842ea8_ContentBits">
    <vt:lpwstr>0</vt:lpwstr>
  </property>
</Properties>
</file>