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r w:rsidR="00D87A2A" w:rsidRPr="00D87A2A">
        <w:rPr>
          <w:sz w:val="24"/>
          <w:szCs w:val="24"/>
        </w:rPr>
        <w:t>https://www.linkedin.com/in/akaleshTanwer/</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lastRenderedPageBreak/>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6"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Default="00A41080" w:rsidP="00A41080">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I have the same role in this project also just like MECOC app</w:t>
      </w:r>
      <w:r w:rsidR="00F9046F">
        <w:rPr>
          <w:rFonts w:ascii="Calibri" w:eastAsia="Calibri" w:hAnsi="Calibri" w:cs="Calibri"/>
        </w:rPr>
        <w:t xml:space="preserve"> ( My previous project)</w:t>
      </w:r>
      <w:r>
        <w:rPr>
          <w:rFonts w:ascii="Calibri" w:eastAsia="Calibri" w:hAnsi="Calibri" w:cs="Calibri"/>
        </w:rPr>
        <w:t xml:space="preserve">.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lastRenderedPageBreak/>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xml:space="preserve"> ,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D40EA1">
            <w:pPr>
              <w:jc w:val="right"/>
              <w:rPr>
                <w:sz w:val="18"/>
                <w:szCs w:val="18"/>
              </w:rPr>
            </w:pPr>
            <w:r w:rsidRPr="00D40EA1">
              <w:rPr>
                <w:sz w:val="18"/>
                <w:szCs w:val="18"/>
              </w:rPr>
              <w:fldChar w:fldCharType="begin"/>
            </w:r>
            <w:r w:rsidR="00EC7222">
              <w:rPr>
                <w:sz w:val="18"/>
                <w:szCs w:val="18"/>
              </w:rPr>
              <w:instrText xml:space="preserve"> PAGE   \* MERGEFORMAT </w:instrText>
            </w:r>
            <w:r w:rsidRPr="00D40EA1">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616B5"/>
    <w:rsid w:val="000E45A2"/>
    <w:rsid w:val="00107D8C"/>
    <w:rsid w:val="001F432C"/>
    <w:rsid w:val="00211CD4"/>
    <w:rsid w:val="002B4EF0"/>
    <w:rsid w:val="00337BEA"/>
    <w:rsid w:val="003739E1"/>
    <w:rsid w:val="003937DA"/>
    <w:rsid w:val="003C56C7"/>
    <w:rsid w:val="00411D97"/>
    <w:rsid w:val="00487BEB"/>
    <w:rsid w:val="004D1A15"/>
    <w:rsid w:val="004D1F76"/>
    <w:rsid w:val="00501C75"/>
    <w:rsid w:val="00514E50"/>
    <w:rsid w:val="00531E0A"/>
    <w:rsid w:val="00572B01"/>
    <w:rsid w:val="005823BD"/>
    <w:rsid w:val="005B476A"/>
    <w:rsid w:val="005F158F"/>
    <w:rsid w:val="00695F44"/>
    <w:rsid w:val="006C6D24"/>
    <w:rsid w:val="00752661"/>
    <w:rsid w:val="009116C6"/>
    <w:rsid w:val="0092690E"/>
    <w:rsid w:val="009B5F83"/>
    <w:rsid w:val="00A41080"/>
    <w:rsid w:val="00A601D9"/>
    <w:rsid w:val="00B07BF5"/>
    <w:rsid w:val="00C7194D"/>
    <w:rsid w:val="00C934B3"/>
    <w:rsid w:val="00D40EA1"/>
    <w:rsid w:val="00D575FD"/>
    <w:rsid w:val="00D87A2A"/>
    <w:rsid w:val="00DE5227"/>
    <w:rsid w:val="00E06E05"/>
    <w:rsid w:val="00E460AE"/>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aleshtanwer5014@gmail.com"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85</cp:revision>
  <dcterms:created xsi:type="dcterms:W3CDTF">2023-07-22T14:00:00Z</dcterms:created>
  <dcterms:modified xsi:type="dcterms:W3CDTF">2024-05-15T06:51:00Z</dcterms:modified>
</cp:coreProperties>
</file>