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n4xe2v6dhsy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Basic Improvement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New Enemy Types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There are 1 new enemy types added to the game.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The Orc Knight has a special charging attack pattern that functions correctly.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The Orc Knight can be damaged by player attacks.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● The Orc Knight can damage the player.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New enemy spawn appropriately according to game progression.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New Tower Types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There are 6 new tower types added to the game.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Each new tower has distinct visual appearance.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The two projectile-firing towers correctly shoot at enemies within range.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The healing tower correctly heals the player when in range.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The damage tower correctly damages enemies within its range.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The slowing tower correctly reduces enemy movement speed within its range.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The electrical tower correctly generates current between two towers and damages enemies that pass through it.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All towers function correctly after saving and loading the game.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New Seed Types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There are 6 new seed types added to the game.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● Each new seed type has distinct visual appearance.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Seeds correctly grow into their corresponding towers after the appropriate time.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Players can select different seed types using number keys.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The inventory correctly displays all seed types and their quantities.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● Seeds are consumed when planted and the inventory updates accordingly.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Pause Menu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The pause menu can be accessed during gameplay.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● The pause menu displays options for: Load Game, Save Game, and Exit Game.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Selecting "Load Game" correctly loads the last saved game state.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Selecting "Save Game" correctly saves the current game state.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Selecting "Exit Game" correctly exits to the main menu or closes the game.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The game properly pauses (all animations and actions stop) when the pause menu is active.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Level-up Reward Menu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The level-up reward menu appears when the player levels up.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The menu displays various seed types as reward options.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Players can select a seed reward from the menu.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● The selected seed is correctly added to the player's inventory.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The menu properly dismisses after selection.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The game properly pauses (all animations and actions stop) when the level-up menu is active.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Enhanced UI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The UI correctly displays additional game information.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All UI elements are clearly visible and do not obstruct gameplay.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UI updates in real-time to reflect changes in game state. 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UI elements are consistent in style with existing elements.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Game Over Screen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The game over screen displays the number of enemies killed. 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The game over screen displays the number of days survived. 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The game over screen displays the final level of the player. 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All statistics displayed on the game over screen are accurate. 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The game over screen appears correctly after player death. 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Day-Specific Enemies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Days 1-11 each have specified enemy types that spawn. 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From day 12 onwards, enemies spawn randomly. 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Transition Effect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● A fade effect occurs when transitioning from one day to the next. 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The fade effect is visually noticeable but not distracting.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● The fade effect doesn't cause any gameplay interruptions.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● The fade effect works consistently for all day transitions. 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x4skdveml8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Creative Elements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Challenge Level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Tactical squad enemies appear on day 5 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● Tactical squad enemies display coordinated behaviors. 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Squad enemies cooperate to attack the player in organized patterns. 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The challenge level provides appropriate difficulty. 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Game Balance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● Early game difficulty is appropriate for new players. 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Mid-game progression feels rewarding and challenging. 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Late-game challenges scale appropriately with player power. 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Player progression (leveling, seed acquisition) occurs at an appropriate pace. 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Enemy difficulty increases at an appropriate rate as the game progresses.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