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Pr="000E3363" w:rsidRDefault="00BF1B5D">
      <w:pPr>
        <w:pStyle w:val="Heading1"/>
        <w:rPr>
          <w:rFonts w:cs="Arial"/>
        </w:rPr>
      </w:pPr>
    </w:p>
    <w:p w:rsidR="00BF1B5D" w:rsidRPr="000E3363" w:rsidRDefault="0072155C">
      <w:pPr>
        <w:pStyle w:val="Heading1"/>
        <w:rPr>
          <w:rFonts w:cs="Arial"/>
        </w:rPr>
      </w:pPr>
      <w:r w:rsidRPr="000E3363">
        <w:rPr>
          <w:rFonts w:cs="Arial"/>
        </w:rPr>
        <w:t>Archi - ArchiMate Modelling</w:t>
      </w:r>
    </w:p>
    <w:p w:rsidR="00BF1B5D" w:rsidRPr="000E3363" w:rsidRDefault="001B7697">
      <w:pPr>
        <w:pStyle w:val="NormalWeb"/>
        <w:rPr>
          <w:rFonts w:cs="Arial"/>
          <w:szCs w:val="20"/>
        </w:rPr>
      </w:pPr>
      <w:r w:rsidRPr="000E3363">
        <w:rPr>
          <w:rFonts w:cs="Arial"/>
          <w:b/>
          <w:bCs/>
          <w:noProof/>
          <w:szCs w:val="20"/>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Pr="000E3363" w:rsidRDefault="009456D2">
      <w:pPr>
        <w:pStyle w:val="NormalWeb"/>
        <w:rPr>
          <w:rStyle w:val="Strong"/>
          <w:rFonts w:cs="Arial"/>
          <w:sz w:val="28"/>
          <w:szCs w:val="28"/>
        </w:rPr>
      </w:pPr>
      <w:r w:rsidRPr="000E3363">
        <w:rPr>
          <w:rStyle w:val="Strong"/>
          <w:rFonts w:cs="Arial"/>
          <w:sz w:val="28"/>
          <w:szCs w:val="28"/>
        </w:rPr>
        <w:t xml:space="preserve">What’s New in </w:t>
      </w:r>
      <w:r w:rsidR="00B20A81" w:rsidRPr="000E3363">
        <w:rPr>
          <w:rStyle w:val="Strong"/>
          <w:rFonts w:cs="Arial"/>
          <w:sz w:val="28"/>
          <w:szCs w:val="28"/>
        </w:rPr>
        <w:t xml:space="preserve">Archi </w:t>
      </w:r>
      <w:r w:rsidRPr="000E3363">
        <w:rPr>
          <w:rStyle w:val="Strong"/>
          <w:rFonts w:cs="Arial"/>
          <w:sz w:val="28"/>
          <w:szCs w:val="28"/>
        </w:rPr>
        <w:t>Version</w:t>
      </w:r>
      <w:r w:rsidR="00257216" w:rsidRPr="000E3363">
        <w:rPr>
          <w:rStyle w:val="Strong"/>
          <w:rFonts w:cs="Arial"/>
          <w:sz w:val="28"/>
          <w:szCs w:val="28"/>
        </w:rPr>
        <w:t xml:space="preserve"> 2.4</w:t>
      </w:r>
    </w:p>
    <w:p w:rsidR="000933AC" w:rsidRPr="000E3363" w:rsidRDefault="000933AC">
      <w:pPr>
        <w:spacing w:after="0" w:line="240" w:lineRule="auto"/>
        <w:rPr>
          <w:rStyle w:val="Strong"/>
          <w:rFonts w:cs="Arial"/>
          <w:sz w:val="28"/>
          <w:szCs w:val="28"/>
        </w:rPr>
      </w:pPr>
      <w:r w:rsidRPr="000E3363">
        <w:rPr>
          <w:rStyle w:val="Strong"/>
          <w:rFonts w:cs="Arial"/>
          <w:sz w:val="28"/>
          <w:szCs w:val="28"/>
        </w:rPr>
        <w:br w:type="page"/>
      </w:r>
    </w:p>
    <w:p w:rsidR="000933AC" w:rsidRPr="000E3363" w:rsidRDefault="000933AC" w:rsidP="00C37AE7">
      <w:pPr>
        <w:pStyle w:val="Heading1"/>
      </w:pPr>
      <w:r w:rsidRPr="000E3363">
        <w:lastRenderedPageBreak/>
        <w:t>Important Note</w:t>
      </w:r>
    </w:p>
    <w:p w:rsidR="00AB6DED" w:rsidRPr="000E3363" w:rsidRDefault="000933AC" w:rsidP="000933AC">
      <w:r w:rsidRPr="000E3363">
        <w:t xml:space="preserve">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w:t>
      </w:r>
    </w:p>
    <w:p w:rsidR="000933AC" w:rsidRPr="000E3363" w:rsidRDefault="000933AC" w:rsidP="000933AC">
      <w:r w:rsidRPr="000E3363">
        <w:t>Please backup your data first!</w:t>
      </w:r>
    </w:p>
    <w:p w:rsidR="00AB6DED" w:rsidRPr="000E3363" w:rsidRDefault="00AB6DED" w:rsidP="000933AC"/>
    <w:p w:rsidR="00E859F1" w:rsidRPr="000E3363" w:rsidRDefault="00E859F1" w:rsidP="00E859F1">
      <w:pPr>
        <w:pStyle w:val="Heading2"/>
      </w:pPr>
      <w:r w:rsidRPr="000E3363">
        <w:t>New Features in version 2.</w:t>
      </w:r>
      <w:r w:rsidR="004B76EA" w:rsidRPr="000E3363">
        <w:t>4</w:t>
      </w:r>
    </w:p>
    <w:p w:rsidR="00806971" w:rsidRPr="000E3363" w:rsidRDefault="00806971" w:rsidP="00806971">
      <w:pPr>
        <w:pStyle w:val="ListParagraph"/>
        <w:numPr>
          <w:ilvl w:val="0"/>
          <w:numId w:val="23"/>
        </w:numPr>
      </w:pPr>
      <w:r w:rsidRPr="000E3363">
        <w:t xml:space="preserve">Added new </w:t>
      </w:r>
      <w:proofErr w:type="spellStart"/>
      <w:r w:rsidRPr="000E3363">
        <w:t>Visualiser</w:t>
      </w:r>
      <w:proofErr w:type="spellEnd"/>
      <w:r w:rsidRPr="000E3363">
        <w:t xml:space="preserve"> Window</w:t>
      </w:r>
    </w:p>
    <w:p w:rsidR="00806971" w:rsidRPr="000E3363" w:rsidRDefault="00806971" w:rsidP="00806971">
      <w:pPr>
        <w:pStyle w:val="ListParagraph"/>
        <w:numPr>
          <w:ilvl w:val="0"/>
          <w:numId w:val="23"/>
        </w:numPr>
      </w:pPr>
      <w:r w:rsidRPr="000E3363">
        <w:t>When creating a new connection between two elements, if there is an existing relationship of the same type, offer to reference that one</w:t>
      </w:r>
    </w:p>
    <w:p w:rsidR="00806971" w:rsidRPr="000E3363" w:rsidRDefault="00806971" w:rsidP="00806971">
      <w:pPr>
        <w:pStyle w:val="ListParagraph"/>
        <w:numPr>
          <w:ilvl w:val="0"/>
          <w:numId w:val="23"/>
        </w:numPr>
      </w:pPr>
      <w:r w:rsidRPr="000E3363">
        <w:t>Business Process figure can be displayed as an arrow figure</w:t>
      </w:r>
    </w:p>
    <w:p w:rsidR="00806971" w:rsidRPr="000E3363" w:rsidRDefault="00806971" w:rsidP="00806971">
      <w:pPr>
        <w:pStyle w:val="ListParagraph"/>
        <w:numPr>
          <w:ilvl w:val="0"/>
          <w:numId w:val="23"/>
        </w:numPr>
      </w:pPr>
      <w:r w:rsidRPr="000E3363">
        <w:t>Preferences option to set default fill colours</w:t>
      </w:r>
    </w:p>
    <w:p w:rsidR="00806971" w:rsidRPr="000E3363" w:rsidRDefault="00806971" w:rsidP="00806971">
      <w:pPr>
        <w:pStyle w:val="ListParagraph"/>
        <w:numPr>
          <w:ilvl w:val="0"/>
          <w:numId w:val="23"/>
        </w:numPr>
      </w:pPr>
      <w:r w:rsidRPr="000E3363">
        <w:t>Preferences option to choose whether to automatically create a backup file (*.bak) when saving</w:t>
      </w:r>
    </w:p>
    <w:p w:rsidR="00806971" w:rsidRPr="000E3363" w:rsidRDefault="00806971" w:rsidP="00806971">
      <w:pPr>
        <w:pStyle w:val="ListParagraph"/>
        <w:numPr>
          <w:ilvl w:val="0"/>
          <w:numId w:val="23"/>
        </w:numPr>
      </w:pPr>
      <w:r w:rsidRPr="000E3363">
        <w:t>Preferences option to use orthogonal anchor points for connections (contributed by Jean-</w:t>
      </w:r>
      <w:proofErr w:type="spellStart"/>
      <w:r w:rsidRPr="000E3363">
        <w:t>Baptiste</w:t>
      </w:r>
      <w:proofErr w:type="spellEnd"/>
      <w:r w:rsidRPr="000E3363">
        <w:t xml:space="preserve"> </w:t>
      </w:r>
      <w:proofErr w:type="spellStart"/>
      <w:r w:rsidRPr="000E3363">
        <w:t>Sarrodie</w:t>
      </w:r>
      <w:proofErr w:type="spellEnd"/>
      <w:r w:rsidRPr="000E3363">
        <w:t xml:space="preserve">, aka </w:t>
      </w:r>
      <w:proofErr w:type="spellStart"/>
      <w:r w:rsidRPr="000E3363">
        <w:t>Jaiguru</w:t>
      </w:r>
      <w:proofErr w:type="spellEnd"/>
      <w:r w:rsidRPr="000E3363">
        <w:t>)</w:t>
      </w:r>
    </w:p>
    <w:p w:rsidR="00806971" w:rsidRPr="000E3363" w:rsidRDefault="00806971" w:rsidP="00806971">
      <w:pPr>
        <w:pStyle w:val="ListParagraph"/>
        <w:numPr>
          <w:ilvl w:val="0"/>
          <w:numId w:val="23"/>
        </w:numPr>
      </w:pPr>
      <w:r w:rsidRPr="000E3363">
        <w:t>The Java version shipped with the Windows installer is now version 1.6.0_37</w:t>
      </w:r>
    </w:p>
    <w:p w:rsidR="00806971" w:rsidRPr="000E3363" w:rsidRDefault="00806971" w:rsidP="00806971">
      <w:pPr>
        <w:pStyle w:val="ListParagraph"/>
        <w:numPr>
          <w:ilvl w:val="0"/>
          <w:numId w:val="23"/>
        </w:numPr>
      </w:pPr>
      <w:r w:rsidRPr="000E3363">
        <w:t>Built on Eclipse 3.8.1 RCP</w:t>
      </w:r>
    </w:p>
    <w:p w:rsidR="00806971" w:rsidRPr="000E3363" w:rsidRDefault="00806971" w:rsidP="00806971">
      <w:pPr>
        <w:pStyle w:val="ListParagraph"/>
        <w:numPr>
          <w:ilvl w:val="0"/>
          <w:numId w:val="23"/>
        </w:numPr>
      </w:pPr>
      <w:r w:rsidRPr="000E3363">
        <w:t>Allow all ArchiMate elements to be accessed by Jasper Reports</w:t>
      </w:r>
    </w:p>
    <w:p w:rsidR="00E859F1" w:rsidRPr="000E3363" w:rsidRDefault="00E859F1" w:rsidP="00E859F1">
      <w:pPr>
        <w:pStyle w:val="Heading2"/>
      </w:pPr>
      <w:r w:rsidRPr="000E3363">
        <w:t>Fixes in version 2.</w:t>
      </w:r>
      <w:r w:rsidR="004B76EA" w:rsidRPr="000E3363">
        <w:t>4</w:t>
      </w:r>
    </w:p>
    <w:p w:rsidR="00806971" w:rsidRPr="000E3363" w:rsidRDefault="00806971" w:rsidP="00806971">
      <w:pPr>
        <w:pStyle w:val="ListParagraph"/>
        <w:numPr>
          <w:ilvl w:val="0"/>
          <w:numId w:val="1"/>
        </w:numPr>
      </w:pPr>
      <w:r w:rsidRPr="000E3363">
        <w:t>Fixed bug where Navigator View didn't update in response to some model changes</w:t>
      </w:r>
    </w:p>
    <w:p w:rsidR="00806971" w:rsidRPr="000E3363" w:rsidRDefault="00806971" w:rsidP="00806971">
      <w:pPr>
        <w:pStyle w:val="ListParagraph"/>
        <w:numPr>
          <w:ilvl w:val="0"/>
          <w:numId w:val="1"/>
        </w:numPr>
      </w:pPr>
      <w:r w:rsidRPr="000E3363">
        <w:t>Relationship rule added - Deliverable Realises Plateau</w:t>
      </w:r>
    </w:p>
    <w:p w:rsidR="00806971" w:rsidRDefault="00806971" w:rsidP="00806971">
      <w:pPr>
        <w:pStyle w:val="ListParagraph"/>
        <w:numPr>
          <w:ilvl w:val="0"/>
          <w:numId w:val="1"/>
        </w:numPr>
      </w:pPr>
      <w:r w:rsidRPr="000E3363">
        <w:t>Canvas Editor locked text controls are selectable/scrollable</w:t>
      </w:r>
    </w:p>
    <w:p w:rsidR="00022F32" w:rsidRPr="000E3363" w:rsidRDefault="00022F32" w:rsidP="00806971">
      <w:pPr>
        <w:pStyle w:val="ListParagraph"/>
        <w:numPr>
          <w:ilvl w:val="0"/>
          <w:numId w:val="1"/>
        </w:numPr>
      </w:pPr>
      <w:r w:rsidRPr="00022F32">
        <w:t>Fix Outline view not updating on Mac</w:t>
      </w:r>
    </w:p>
    <w:p w:rsidR="00CE4D85" w:rsidRPr="000E3363" w:rsidRDefault="00CE4D85" w:rsidP="00A9011B"/>
    <w:p w:rsidR="000933AC" w:rsidRPr="000E3363" w:rsidRDefault="000933AC" w:rsidP="009456D2">
      <w:pPr>
        <w:rPr>
          <w:kern w:val="36"/>
        </w:rPr>
      </w:pPr>
      <w:r w:rsidRPr="000E3363">
        <w:br w:type="page"/>
      </w:r>
    </w:p>
    <w:p w:rsidR="007B5A0B" w:rsidRPr="000E3363" w:rsidRDefault="00990093" w:rsidP="007B5A0B">
      <w:pPr>
        <w:pStyle w:val="Heading1"/>
      </w:pPr>
      <w:r w:rsidRPr="000E3363">
        <w:lastRenderedPageBreak/>
        <w:t xml:space="preserve">Review of the </w:t>
      </w:r>
      <w:r w:rsidR="007B5A0B" w:rsidRPr="000E3363">
        <w:t>Main New Features</w:t>
      </w:r>
    </w:p>
    <w:p w:rsidR="007B5A0B" w:rsidRPr="000E3363" w:rsidRDefault="007B5A0B" w:rsidP="007B5A0B"/>
    <w:p w:rsidR="00D77E34" w:rsidRPr="000E3363" w:rsidRDefault="007D1F2F" w:rsidP="009B1D29">
      <w:pPr>
        <w:pStyle w:val="Heading2"/>
      </w:pPr>
      <w:r w:rsidRPr="000E3363">
        <w:t xml:space="preserve">Added new </w:t>
      </w:r>
      <w:proofErr w:type="spellStart"/>
      <w:r w:rsidR="00397EDE" w:rsidRPr="000E3363">
        <w:t>Visualiser</w:t>
      </w:r>
      <w:proofErr w:type="spellEnd"/>
      <w:r w:rsidR="00397EDE" w:rsidRPr="000E3363">
        <w:t xml:space="preserve"> Window</w:t>
      </w:r>
    </w:p>
    <w:p w:rsidR="00F46D0A" w:rsidRPr="000E3363" w:rsidRDefault="00F46D0A" w:rsidP="00F46D0A">
      <w:r w:rsidRPr="000E3363">
        <w:t xml:space="preserve">The </w:t>
      </w:r>
      <w:proofErr w:type="spellStart"/>
      <w:r w:rsidRPr="000E3363">
        <w:t>Visualiser</w:t>
      </w:r>
      <w:proofErr w:type="spellEnd"/>
      <w:r w:rsidRPr="000E3363">
        <w:t xml:space="preserve"> window displays the selected model element and all of its relationships with other model elements in a graphical way. It is the graphical equivalent of the Navigator. Selecting an element or relationship in the Model Tree, the Navigator or in a Diagram View will update the selection in the </w:t>
      </w:r>
      <w:proofErr w:type="spellStart"/>
      <w:r w:rsidRPr="000E3363">
        <w:t>Visualiser</w:t>
      </w:r>
      <w:proofErr w:type="spellEnd"/>
      <w:r w:rsidRPr="000E3363">
        <w:t>.</w:t>
      </w:r>
    </w:p>
    <w:p w:rsidR="00F46D0A" w:rsidRPr="000E3363" w:rsidRDefault="00F46D0A" w:rsidP="00F46D0A">
      <w:pPr>
        <w:rPr>
          <w:i/>
          <w:iCs/>
        </w:rPr>
      </w:pPr>
      <w:r w:rsidRPr="000E3363">
        <w:rPr>
          <w:i/>
          <w:iCs/>
          <w:noProof/>
        </w:rPr>
        <w:drawing>
          <wp:inline distT="0" distB="0" distL="0" distR="0">
            <wp:extent cx="4813300" cy="2317750"/>
            <wp:effectExtent l="19050" t="0" r="6350" b="0"/>
            <wp:docPr id="2" name="Picture 109" descr="The Visualis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he Visualiser Window"/>
                    <pic:cNvPicPr>
                      <a:picLocks noChangeAspect="1" noChangeArrowheads="1"/>
                    </pic:cNvPicPr>
                  </pic:nvPicPr>
                  <pic:blipFill>
                    <a:blip r:embed="rId9" cstate="print"/>
                    <a:srcRect/>
                    <a:stretch>
                      <a:fillRect/>
                    </a:stretch>
                  </pic:blipFill>
                  <pic:spPr bwMode="auto">
                    <a:xfrm>
                      <a:off x="0" y="0"/>
                      <a:ext cx="4813300" cy="2317750"/>
                    </a:xfrm>
                    <a:prstGeom prst="rect">
                      <a:avLst/>
                    </a:prstGeom>
                    <a:noFill/>
                    <a:ln w="9525">
                      <a:noFill/>
                      <a:miter lim="800000"/>
                      <a:headEnd/>
                      <a:tailEnd/>
                    </a:ln>
                  </pic:spPr>
                </pic:pic>
              </a:graphicData>
            </a:graphic>
          </wp:inline>
        </w:drawing>
      </w:r>
      <w:r w:rsidRPr="000E3363">
        <w:rPr>
          <w:i/>
          <w:iCs/>
        </w:rPr>
        <w:br/>
        <w:t xml:space="preserve">The </w:t>
      </w:r>
      <w:proofErr w:type="spellStart"/>
      <w:r w:rsidRPr="000E3363">
        <w:rPr>
          <w:i/>
          <w:iCs/>
        </w:rPr>
        <w:t>Visualiser</w:t>
      </w:r>
      <w:proofErr w:type="spellEnd"/>
      <w:r w:rsidRPr="000E3363">
        <w:rPr>
          <w:i/>
          <w:iCs/>
        </w:rPr>
        <w:t xml:space="preserve"> Window</w:t>
      </w:r>
    </w:p>
    <w:p w:rsidR="00F46D0A" w:rsidRPr="000E3363" w:rsidRDefault="00F46D0A" w:rsidP="00F46D0A">
      <w:r w:rsidRPr="000E3363">
        <w:t xml:space="preserve">To use the </w:t>
      </w:r>
      <w:proofErr w:type="spellStart"/>
      <w:r w:rsidRPr="000E3363">
        <w:t>Visualiser</w:t>
      </w:r>
      <w:proofErr w:type="spellEnd"/>
      <w:r w:rsidRPr="000E3363">
        <w:t xml:space="preserve">, select any element or relationship in the Model Tree, the Navigator, or in a View. The </w:t>
      </w:r>
      <w:proofErr w:type="spellStart"/>
      <w:r w:rsidRPr="000E3363">
        <w:t>Visualiser</w:t>
      </w:r>
      <w:proofErr w:type="spellEnd"/>
      <w:r w:rsidRPr="000E3363">
        <w:t xml:space="preserve"> will update to reflect the current selection. The </w:t>
      </w:r>
      <w:proofErr w:type="spellStart"/>
      <w:r w:rsidRPr="000E3363">
        <w:t>Visualiser</w:t>
      </w:r>
      <w:proofErr w:type="spellEnd"/>
      <w:r w:rsidRPr="000E3363">
        <w:t xml:space="preserve"> highlights the selected element and shows all relationships and any connected elements. Double-clicking on one of the connected elements allows you to "Go Into" to the element so that it is the focal central element, and all of its relationships and connected elements are displayed. You can also "Go Into" an element from the toolbar in the </w:t>
      </w:r>
      <w:proofErr w:type="spellStart"/>
      <w:r w:rsidRPr="000E3363">
        <w:t>Visualiser</w:t>
      </w:r>
      <w:proofErr w:type="spellEnd"/>
      <w:r w:rsidRPr="000E3363">
        <w:t xml:space="preserve"> window, and also select "Back" to return to the previous element. Select "Home" on the toolbar to return to the first selected element.</w:t>
      </w:r>
    </w:p>
    <w:p w:rsidR="00F46D0A" w:rsidRPr="000E3363" w:rsidRDefault="00F46D0A" w:rsidP="00F46D0A">
      <w:r w:rsidRPr="000E3363">
        <w:t xml:space="preserve">The </w:t>
      </w:r>
      <w:proofErr w:type="spellStart"/>
      <w:r w:rsidRPr="000E3363">
        <w:t>Visualiser</w:t>
      </w:r>
      <w:proofErr w:type="spellEnd"/>
      <w:r w:rsidRPr="000E3363">
        <w:t xml:space="preserve"> will display the selected element's connected elements to a default depth of one level (immediate connections). To change the depth level of how far the connections are calculated, select the Depth level from the drop-down menu in the </w:t>
      </w:r>
      <w:proofErr w:type="spellStart"/>
      <w:r w:rsidRPr="000E3363">
        <w:t>Visualiser</w:t>
      </w:r>
      <w:proofErr w:type="spellEnd"/>
      <w:r w:rsidRPr="000E3363">
        <w:t xml:space="preserve"> window:</w:t>
      </w:r>
    </w:p>
    <w:p w:rsidR="00F46D0A" w:rsidRPr="000E3363" w:rsidRDefault="00F46D0A" w:rsidP="00F46D0A">
      <w:pPr>
        <w:rPr>
          <w:i/>
          <w:iCs/>
        </w:rPr>
      </w:pPr>
      <w:r w:rsidRPr="000E3363">
        <w:rPr>
          <w:i/>
          <w:iCs/>
          <w:noProof/>
        </w:rPr>
        <w:drawing>
          <wp:inline distT="0" distB="0" distL="0" distR="0">
            <wp:extent cx="1924050" cy="1212850"/>
            <wp:effectExtent l="19050" t="0" r="0" b="0"/>
            <wp:docPr id="3" name="Picture 110" descr="The Visualise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he Visualiser Menu"/>
                    <pic:cNvPicPr>
                      <a:picLocks noChangeAspect="1" noChangeArrowheads="1"/>
                    </pic:cNvPicPr>
                  </pic:nvPicPr>
                  <pic:blipFill>
                    <a:blip r:embed="rId10" cstate="print"/>
                    <a:srcRect/>
                    <a:stretch>
                      <a:fillRect/>
                    </a:stretch>
                  </pic:blipFill>
                  <pic:spPr bwMode="auto">
                    <a:xfrm>
                      <a:off x="0" y="0"/>
                      <a:ext cx="1924050" cy="1212850"/>
                    </a:xfrm>
                    <a:prstGeom prst="rect">
                      <a:avLst/>
                    </a:prstGeom>
                    <a:noFill/>
                    <a:ln w="9525">
                      <a:noFill/>
                      <a:miter lim="800000"/>
                      <a:headEnd/>
                      <a:tailEnd/>
                    </a:ln>
                  </pic:spPr>
                </pic:pic>
              </a:graphicData>
            </a:graphic>
          </wp:inline>
        </w:drawing>
      </w:r>
      <w:r w:rsidRPr="000E3363">
        <w:rPr>
          <w:i/>
          <w:iCs/>
        </w:rPr>
        <w:br/>
        <w:t xml:space="preserve">The </w:t>
      </w:r>
      <w:proofErr w:type="spellStart"/>
      <w:r w:rsidRPr="000E3363">
        <w:rPr>
          <w:i/>
          <w:iCs/>
        </w:rPr>
        <w:t>Visualiser</w:t>
      </w:r>
      <w:proofErr w:type="spellEnd"/>
      <w:r w:rsidRPr="000E3363">
        <w:rPr>
          <w:i/>
          <w:iCs/>
        </w:rPr>
        <w:t xml:space="preserve"> Menu for Depth</w:t>
      </w:r>
    </w:p>
    <w:p w:rsidR="00F46D0A" w:rsidRPr="000E3363" w:rsidRDefault="00F46D0A" w:rsidP="00F46D0A">
      <w:r w:rsidRPr="000E3363">
        <w:t xml:space="preserve">Selecting an element or relationship in the Model Tree, the Navigator, or in a View will update the focussed selection in the </w:t>
      </w:r>
      <w:proofErr w:type="spellStart"/>
      <w:r w:rsidRPr="000E3363">
        <w:t>Visualiser</w:t>
      </w:r>
      <w:proofErr w:type="spellEnd"/>
      <w:r w:rsidRPr="000E3363">
        <w:t xml:space="preserve"> window. To stop this from updating, you can press the "Pins the current view" button on the toolbar in the </w:t>
      </w:r>
      <w:proofErr w:type="spellStart"/>
      <w:r w:rsidRPr="000E3363">
        <w:t>Visualiser</w:t>
      </w:r>
      <w:proofErr w:type="spellEnd"/>
      <w:r w:rsidRPr="000E3363">
        <w:t xml:space="preserve"> window.</w:t>
      </w:r>
    </w:p>
    <w:p w:rsidR="00F46D0A" w:rsidRPr="000E3363" w:rsidRDefault="00F46D0A" w:rsidP="00F46D0A">
      <w:r w:rsidRPr="000E3363">
        <w:lastRenderedPageBreak/>
        <w:t xml:space="preserve">The first time a focussed element is displayed in the </w:t>
      </w:r>
      <w:proofErr w:type="spellStart"/>
      <w:r w:rsidRPr="000E3363">
        <w:t>Visualiser</w:t>
      </w:r>
      <w:proofErr w:type="spellEnd"/>
      <w:r w:rsidRPr="000E3363">
        <w:t xml:space="preserve"> window it is laid out with an animation. This animation can be turned off in </w:t>
      </w:r>
      <w:hyperlink w:anchor="prefs_general.html" w:history="1">
        <w:r w:rsidRPr="000E3363">
          <w:rPr>
            <w:rStyle w:val="Hyperlink"/>
          </w:rPr>
          <w:t>Preferences</w:t>
        </w:r>
      </w:hyperlink>
      <w:r w:rsidRPr="000E3363">
        <w:t xml:space="preserve">. If you wish to re-layout, you can press the "Layout" button on the toolbar in the </w:t>
      </w:r>
      <w:proofErr w:type="spellStart"/>
      <w:r w:rsidRPr="000E3363">
        <w:t>Visualiser</w:t>
      </w:r>
      <w:proofErr w:type="spellEnd"/>
      <w:r w:rsidRPr="000E3363">
        <w:t xml:space="preserve"> window.  </w:t>
      </w:r>
    </w:p>
    <w:p w:rsidR="00D77E34" w:rsidRPr="000E3363" w:rsidRDefault="00D77E34" w:rsidP="00286C71"/>
    <w:p w:rsidR="00286C71" w:rsidRPr="000E3363" w:rsidRDefault="00286C71" w:rsidP="00286C71"/>
    <w:p w:rsidR="00286C71" w:rsidRPr="000E3363" w:rsidRDefault="007D1F2F" w:rsidP="00286C71">
      <w:pPr>
        <w:pStyle w:val="Heading2"/>
      </w:pPr>
      <w:r w:rsidRPr="000E3363">
        <w:t>When creating a new connection between two elements, if there is an existing relationship of the same type, offer to reference that one</w:t>
      </w:r>
    </w:p>
    <w:p w:rsidR="00F128DE" w:rsidRPr="00F128DE" w:rsidRDefault="00F128DE" w:rsidP="00F128DE">
      <w:r w:rsidRPr="00F128DE">
        <w:t xml:space="preserve">When adding a new connection in a View, if the same type of model relationship already exists between the source and target elements, a dialog box will appear giving you the option to reference that model relationship from the connection, or create a new connection </w:t>
      </w:r>
      <w:r w:rsidRPr="00F128DE">
        <w:rPr>
          <w:i/>
          <w:iCs/>
        </w:rPr>
        <w:t>and</w:t>
      </w:r>
      <w:r w:rsidRPr="00F128DE">
        <w:t xml:space="preserve"> model relationship:</w:t>
      </w:r>
    </w:p>
    <w:p w:rsidR="00F128DE" w:rsidRPr="00F128DE" w:rsidRDefault="00F128DE" w:rsidP="00F128DE">
      <w:r w:rsidRPr="00F128DE">
        <w:rPr>
          <w:i/>
          <w:iCs/>
          <w:noProof/>
        </w:rPr>
        <w:drawing>
          <wp:inline distT="0" distB="0" distL="0" distR="0">
            <wp:extent cx="3378200" cy="1028700"/>
            <wp:effectExtent l="19050" t="0" r="0" b="0"/>
            <wp:docPr id="4" name="Picture 34" descr="Reu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use Dialog"/>
                    <pic:cNvPicPr>
                      <a:picLocks noChangeAspect="1" noChangeArrowheads="1"/>
                    </pic:cNvPicPr>
                  </pic:nvPicPr>
                  <pic:blipFill>
                    <a:blip r:embed="rId11" cstate="print"/>
                    <a:srcRect/>
                    <a:stretch>
                      <a:fillRect/>
                    </a:stretch>
                  </pic:blipFill>
                  <pic:spPr bwMode="auto">
                    <a:xfrm>
                      <a:off x="0" y="0"/>
                      <a:ext cx="3378200" cy="1028700"/>
                    </a:xfrm>
                    <a:prstGeom prst="rect">
                      <a:avLst/>
                    </a:prstGeom>
                    <a:noFill/>
                    <a:ln w="9525">
                      <a:noFill/>
                      <a:miter lim="800000"/>
                      <a:headEnd/>
                      <a:tailEnd/>
                    </a:ln>
                  </pic:spPr>
                </pic:pic>
              </a:graphicData>
            </a:graphic>
          </wp:inline>
        </w:drawing>
      </w:r>
      <w:r w:rsidRPr="00F128DE">
        <w:rPr>
          <w:i/>
          <w:iCs/>
        </w:rPr>
        <w:br/>
        <w:t>A dialog providing the option of re-using a model relationship.</w:t>
      </w:r>
    </w:p>
    <w:p w:rsidR="007D1F2F" w:rsidRPr="000E3363" w:rsidRDefault="007D1F2F" w:rsidP="00286C71"/>
    <w:p w:rsidR="00F46D0A" w:rsidRPr="000E3363" w:rsidRDefault="00F46D0A" w:rsidP="00286C71"/>
    <w:p w:rsidR="00F97D8C" w:rsidRDefault="00F97D8C" w:rsidP="00F97D8C">
      <w:pPr>
        <w:pStyle w:val="Heading2"/>
      </w:pPr>
      <w:r w:rsidRPr="000E3363">
        <w:t>Business Process figure can be displayed as an arrow figure</w:t>
      </w:r>
    </w:p>
    <w:p w:rsidR="00F128DE" w:rsidRPr="00F128DE" w:rsidRDefault="00F128DE" w:rsidP="00F128DE">
      <w:r>
        <w:t>You can now use an arrow figure for a Business Process. You can set this as the default in Preferences:</w:t>
      </w:r>
    </w:p>
    <w:p w:rsidR="00F97D8C" w:rsidRPr="000E3363" w:rsidRDefault="00F128DE" w:rsidP="00F97D8C">
      <w:pPr>
        <w:spacing w:after="0" w:line="240" w:lineRule="auto"/>
      </w:pPr>
      <w:r w:rsidRPr="00F128DE">
        <w:rPr>
          <w:noProof/>
        </w:rPr>
        <w:drawing>
          <wp:inline distT="0" distB="0" distL="0" distR="0">
            <wp:extent cx="2717800" cy="3333750"/>
            <wp:effectExtent l="19050" t="0" r="6350" b="0"/>
            <wp:docPr id="177" name="Picture 177" descr="C:\dev\archi\archi\uk.ac.bolton.archimate.help\help\img\prefs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dev\archi\archi\uk.ac.bolton.archimate.help\help\img\prefs_figures.png"/>
                    <pic:cNvPicPr>
                      <a:picLocks noChangeAspect="1" noChangeArrowheads="1"/>
                    </pic:cNvPicPr>
                  </pic:nvPicPr>
                  <pic:blipFill>
                    <a:blip r:embed="rId12" cstate="print"/>
                    <a:srcRect/>
                    <a:stretch>
                      <a:fillRect/>
                    </a:stretch>
                  </pic:blipFill>
                  <pic:spPr bwMode="auto">
                    <a:xfrm>
                      <a:off x="0" y="0"/>
                      <a:ext cx="2717800" cy="3333750"/>
                    </a:xfrm>
                    <a:prstGeom prst="rect">
                      <a:avLst/>
                    </a:prstGeom>
                    <a:noFill/>
                    <a:ln w="9525">
                      <a:noFill/>
                      <a:miter lim="800000"/>
                      <a:headEnd/>
                      <a:tailEnd/>
                    </a:ln>
                  </pic:spPr>
                </pic:pic>
              </a:graphicData>
            </a:graphic>
          </wp:inline>
        </w:drawing>
      </w:r>
    </w:p>
    <w:p w:rsidR="00F97D8C" w:rsidRDefault="00F97D8C" w:rsidP="00F97D8C">
      <w:pPr>
        <w:spacing w:after="0" w:line="240" w:lineRule="auto"/>
      </w:pPr>
    </w:p>
    <w:p w:rsidR="00F128DE" w:rsidRDefault="00F128DE" w:rsidP="00F97D8C">
      <w:pPr>
        <w:spacing w:after="0" w:line="240" w:lineRule="auto"/>
      </w:pPr>
      <w:r>
        <w:lastRenderedPageBreak/>
        <w:t>Or on an instance basis in</w:t>
      </w:r>
      <w:r w:rsidR="000E3A1E">
        <w:t xml:space="preserve"> the Properties window</w:t>
      </w:r>
      <w:r>
        <w:t>:</w:t>
      </w:r>
    </w:p>
    <w:p w:rsidR="00F128DE" w:rsidRDefault="00F128DE" w:rsidP="00F97D8C">
      <w:pPr>
        <w:spacing w:after="0" w:line="240" w:lineRule="auto"/>
      </w:pPr>
    </w:p>
    <w:p w:rsidR="000E3A1E" w:rsidRPr="000E3363" w:rsidRDefault="000E3A1E" w:rsidP="00F97D8C">
      <w:pPr>
        <w:spacing w:after="0" w:line="240" w:lineRule="auto"/>
      </w:pPr>
      <w:r>
        <w:rPr>
          <w:noProof/>
        </w:rPr>
        <w:drawing>
          <wp:inline distT="0" distB="0" distL="0" distR="0">
            <wp:extent cx="4169410" cy="1485265"/>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169410" cy="1485265"/>
                    </a:xfrm>
                    <a:prstGeom prst="rect">
                      <a:avLst/>
                    </a:prstGeom>
                    <a:noFill/>
                    <a:ln w="9525">
                      <a:noFill/>
                      <a:miter lim="800000"/>
                      <a:headEnd/>
                      <a:tailEnd/>
                    </a:ln>
                  </pic:spPr>
                </pic:pic>
              </a:graphicData>
            </a:graphic>
          </wp:inline>
        </w:drawing>
      </w:r>
    </w:p>
    <w:p w:rsidR="00F97D8C" w:rsidRPr="000E3363" w:rsidRDefault="00F97D8C" w:rsidP="00F97D8C">
      <w:pPr>
        <w:spacing w:after="0" w:line="240" w:lineRule="auto"/>
      </w:pPr>
    </w:p>
    <w:p w:rsidR="00F97D8C" w:rsidRPr="000E3363" w:rsidRDefault="00F97D8C" w:rsidP="00F97D8C">
      <w:pPr>
        <w:spacing w:after="0" w:line="240" w:lineRule="auto"/>
      </w:pPr>
    </w:p>
    <w:p w:rsidR="00F97D8C" w:rsidRPr="000E3363" w:rsidRDefault="00F97D8C" w:rsidP="00F97D8C">
      <w:pPr>
        <w:pStyle w:val="Heading2"/>
      </w:pPr>
      <w:r w:rsidRPr="000E3363">
        <w:t>Preferences option to set default fill colours</w:t>
      </w:r>
    </w:p>
    <w:p w:rsidR="00ED4C75" w:rsidRPr="00ED4C75" w:rsidRDefault="00ED4C75" w:rsidP="00ED4C75">
      <w:pPr>
        <w:spacing w:after="0" w:line="240" w:lineRule="auto"/>
        <w:rPr>
          <w:i/>
          <w:iCs/>
        </w:rPr>
      </w:pPr>
      <w:r w:rsidRPr="00ED4C75">
        <w:rPr>
          <w:i/>
          <w:iCs/>
          <w:noProof/>
        </w:rPr>
        <w:drawing>
          <wp:inline distT="0" distB="0" distL="0" distR="0">
            <wp:extent cx="4083050" cy="3943350"/>
            <wp:effectExtent l="19050" t="0" r="0" b="0"/>
            <wp:docPr id="6" name="Picture 172" descr="C:\dev\archi\archi\uk.ac.bolton.archimate.help\help\img\prefs_fill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dev\archi\archi\uk.ac.bolton.archimate.help\help\img\prefs_fillcolors.png"/>
                    <pic:cNvPicPr>
                      <a:picLocks noChangeAspect="1" noChangeArrowheads="1"/>
                    </pic:cNvPicPr>
                  </pic:nvPicPr>
                  <pic:blipFill>
                    <a:blip r:embed="rId14" cstate="print"/>
                    <a:srcRect/>
                    <a:stretch>
                      <a:fillRect/>
                    </a:stretch>
                  </pic:blipFill>
                  <pic:spPr bwMode="auto">
                    <a:xfrm>
                      <a:off x="0" y="0"/>
                      <a:ext cx="4083050" cy="3943350"/>
                    </a:xfrm>
                    <a:prstGeom prst="rect">
                      <a:avLst/>
                    </a:prstGeom>
                    <a:noFill/>
                    <a:ln w="9525">
                      <a:noFill/>
                      <a:miter lim="800000"/>
                      <a:headEnd/>
                      <a:tailEnd/>
                    </a:ln>
                  </pic:spPr>
                </pic:pic>
              </a:graphicData>
            </a:graphic>
          </wp:inline>
        </w:drawing>
      </w:r>
      <w:r w:rsidRPr="00ED4C75">
        <w:rPr>
          <w:i/>
          <w:iCs/>
        </w:rPr>
        <w:br/>
        <w:t>Colours Preferences</w:t>
      </w:r>
    </w:p>
    <w:p w:rsidR="00ED4C75" w:rsidRPr="00ED4C75" w:rsidRDefault="00ED4C75" w:rsidP="00ED4C75">
      <w:pPr>
        <w:spacing w:after="0" w:line="240" w:lineRule="auto"/>
      </w:pPr>
      <w:r w:rsidRPr="00ED4C75">
        <w:t> </w:t>
      </w:r>
    </w:p>
    <w:p w:rsidR="00ED4C75" w:rsidRPr="00ED4C75" w:rsidRDefault="00ED4C75" w:rsidP="00ED4C75">
      <w:pPr>
        <w:spacing w:after="0" w:line="240" w:lineRule="auto"/>
        <w:rPr>
          <w:b/>
          <w:bCs/>
        </w:rPr>
      </w:pPr>
      <w:r w:rsidRPr="00ED4C75">
        <w:rPr>
          <w:b/>
          <w:bCs/>
        </w:rPr>
        <w:t>Default Fill Colours</w:t>
      </w:r>
    </w:p>
    <w:p w:rsidR="00ED4C75" w:rsidRDefault="00ED4C75" w:rsidP="00ED4C75">
      <w:pPr>
        <w:spacing w:after="0" w:line="240" w:lineRule="auto"/>
      </w:pPr>
      <w:r w:rsidRPr="00ED4C75">
        <w:t>Choose the default fill colours to use for ArchiMate elements. These are the colours that will be displayed when the fill colour is set to "Default" in the Properties window for a diagram element. The default fill colours can be set differently for each installation of Archi so, for example, one user can have a completely different set of default fill colours than another user. The colours will not be saved in the .</w:t>
      </w:r>
      <w:proofErr w:type="spellStart"/>
      <w:r w:rsidRPr="00ED4C75">
        <w:t>archimate</w:t>
      </w:r>
      <w:proofErr w:type="spellEnd"/>
      <w:r w:rsidRPr="00ED4C75">
        <w:t xml:space="preserve"> model file unless the option to "Save the default fill colour for a new element in </w:t>
      </w:r>
      <w:r>
        <w:t>the .</w:t>
      </w:r>
      <w:proofErr w:type="spellStart"/>
      <w:r>
        <w:t>archimate</w:t>
      </w:r>
      <w:proofErr w:type="spellEnd"/>
      <w:r>
        <w:t xml:space="preserve"> file" is ticked.</w:t>
      </w:r>
    </w:p>
    <w:p w:rsidR="00ED4C75" w:rsidRPr="00ED4C75" w:rsidRDefault="00ED4C75" w:rsidP="00ED4C75">
      <w:pPr>
        <w:spacing w:after="0" w:line="240" w:lineRule="auto"/>
      </w:pPr>
    </w:p>
    <w:p w:rsidR="00ED4C75" w:rsidRPr="00ED4C75" w:rsidRDefault="00ED4C75" w:rsidP="00ED4C75">
      <w:pPr>
        <w:spacing w:after="0" w:line="240" w:lineRule="auto"/>
      </w:pPr>
      <w:r w:rsidRPr="00ED4C75">
        <w:rPr>
          <w:b/>
          <w:bCs/>
        </w:rPr>
        <w:t>Save the default fill colour for a new element in the .</w:t>
      </w:r>
      <w:proofErr w:type="spellStart"/>
      <w:r w:rsidRPr="00ED4C75">
        <w:rPr>
          <w:b/>
          <w:bCs/>
        </w:rPr>
        <w:t>archimate</w:t>
      </w:r>
      <w:proofErr w:type="spellEnd"/>
      <w:r w:rsidRPr="00ED4C75">
        <w:rPr>
          <w:b/>
          <w:bCs/>
        </w:rPr>
        <w:t xml:space="preserve"> file</w:t>
      </w:r>
      <w:r w:rsidRPr="00ED4C75">
        <w:br/>
        <w:t>If this is checked a diagram element's default fill colour is saved in the .</w:t>
      </w:r>
      <w:proofErr w:type="spellStart"/>
      <w:r w:rsidRPr="00ED4C75">
        <w:t>archimate</w:t>
      </w:r>
      <w:proofErr w:type="spellEnd"/>
      <w:r w:rsidRPr="00ED4C75">
        <w:t xml:space="preserve"> file and will then be "fixed" in the file. This ensures that if the file is shared the recipient will see these colours.</w:t>
      </w:r>
    </w:p>
    <w:p w:rsidR="00F97D8C" w:rsidRPr="000E3363" w:rsidRDefault="00F97D8C" w:rsidP="00F97D8C">
      <w:pPr>
        <w:spacing w:after="0" w:line="240" w:lineRule="auto"/>
      </w:pPr>
    </w:p>
    <w:p w:rsidR="00F97D8C" w:rsidRPr="000E3363" w:rsidRDefault="00F97D8C" w:rsidP="00F97D8C">
      <w:pPr>
        <w:spacing w:after="0" w:line="240" w:lineRule="auto"/>
      </w:pPr>
    </w:p>
    <w:p w:rsidR="00F97D8C" w:rsidRPr="000E3363" w:rsidRDefault="00F97D8C" w:rsidP="00F97D8C">
      <w:pPr>
        <w:spacing w:after="0" w:line="240" w:lineRule="auto"/>
      </w:pPr>
    </w:p>
    <w:p w:rsidR="007D1F2F" w:rsidRPr="000E3363" w:rsidRDefault="00F97D8C" w:rsidP="00F97D8C">
      <w:pPr>
        <w:pStyle w:val="Heading2"/>
      </w:pPr>
      <w:r w:rsidRPr="000E3363">
        <w:lastRenderedPageBreak/>
        <w:t>Preferences option to use orthogonal anchor points for connections</w:t>
      </w:r>
    </w:p>
    <w:p w:rsidR="00F97D8C" w:rsidRPr="000E3363" w:rsidRDefault="00F97D8C" w:rsidP="00F97D8C">
      <w:pPr>
        <w:spacing w:after="0" w:line="240" w:lineRule="auto"/>
      </w:pPr>
    </w:p>
    <w:p w:rsidR="00F97D8C" w:rsidRDefault="00ED4C75" w:rsidP="00F97D8C">
      <w:pPr>
        <w:spacing w:after="0" w:line="240" w:lineRule="auto"/>
      </w:pPr>
      <w:r>
        <w:rPr>
          <w:noProof/>
        </w:rPr>
        <w:drawing>
          <wp:inline distT="0" distB="0" distL="0" distR="0">
            <wp:extent cx="3072130" cy="36353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072130" cy="3635375"/>
                    </a:xfrm>
                    <a:prstGeom prst="rect">
                      <a:avLst/>
                    </a:prstGeom>
                    <a:noFill/>
                    <a:ln w="9525">
                      <a:noFill/>
                      <a:miter lim="800000"/>
                      <a:headEnd/>
                      <a:tailEnd/>
                    </a:ln>
                  </pic:spPr>
                </pic:pic>
              </a:graphicData>
            </a:graphic>
          </wp:inline>
        </w:drawing>
      </w:r>
    </w:p>
    <w:p w:rsidR="00ED4C75" w:rsidRDefault="00ED4C75" w:rsidP="00F97D8C">
      <w:pPr>
        <w:spacing w:after="0" w:line="240" w:lineRule="auto"/>
      </w:pPr>
    </w:p>
    <w:p w:rsidR="00ED4C75" w:rsidRPr="00ED4C75" w:rsidRDefault="00ED4C75" w:rsidP="00ED4C75">
      <w:pPr>
        <w:spacing w:after="0" w:line="240" w:lineRule="auto"/>
      </w:pPr>
      <w:r w:rsidRPr="00ED4C75">
        <w:rPr>
          <w:b/>
          <w:bCs/>
        </w:rPr>
        <w:t>Use orthogonal connection anchors</w:t>
      </w:r>
      <w:r w:rsidRPr="00ED4C75">
        <w:br/>
        <w:t>If this is ticked then a new method to calculate the anchor point for a connection is used (the position where a connection connects to a figure). By default (option not ticked), the anchor point is computed as the intersection of the figure's border and the connection targeting the figure's centre. With this option, the anchor point is computed to make the connection either a vertical or horizontal line (if this not possible, it connects to one of the figure's corners). It is possible to move this anchor point just by moving the figure or by creating a bend point in the connection and moving that.</w:t>
      </w:r>
    </w:p>
    <w:p w:rsidR="00ED4C75" w:rsidRDefault="00ED4C75" w:rsidP="00ED4C75">
      <w:pPr>
        <w:spacing w:after="0" w:line="240" w:lineRule="auto"/>
      </w:pPr>
      <w:r w:rsidRPr="00ED4C75">
        <w:t>For example if not ticked (default) the connections appear as follows:</w:t>
      </w:r>
    </w:p>
    <w:p w:rsidR="00A14D45" w:rsidRPr="00ED4C75" w:rsidRDefault="00A14D45" w:rsidP="00ED4C75">
      <w:pPr>
        <w:spacing w:after="0" w:line="240" w:lineRule="auto"/>
      </w:pPr>
    </w:p>
    <w:p w:rsidR="00ED4C75" w:rsidRPr="00ED4C75" w:rsidRDefault="00ED4C75" w:rsidP="00ED4C75">
      <w:pPr>
        <w:spacing w:after="0" w:line="240" w:lineRule="auto"/>
      </w:pPr>
      <w:r w:rsidRPr="00ED4C75">
        <w:rPr>
          <w:noProof/>
        </w:rPr>
        <w:drawing>
          <wp:inline distT="0" distB="0" distL="0" distR="0">
            <wp:extent cx="4051300" cy="1771650"/>
            <wp:effectExtent l="19050" t="0" r="6350" b="0"/>
            <wp:docPr id="9" name="Picture 174" descr="Orthogo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Orthogonal 1"/>
                    <pic:cNvPicPr>
                      <a:picLocks noChangeAspect="1" noChangeArrowheads="1"/>
                    </pic:cNvPicPr>
                  </pic:nvPicPr>
                  <pic:blipFill>
                    <a:blip r:embed="rId16" cstate="print"/>
                    <a:srcRect/>
                    <a:stretch>
                      <a:fillRect/>
                    </a:stretch>
                  </pic:blipFill>
                  <pic:spPr bwMode="auto">
                    <a:xfrm>
                      <a:off x="0" y="0"/>
                      <a:ext cx="4051300" cy="1771650"/>
                    </a:xfrm>
                    <a:prstGeom prst="rect">
                      <a:avLst/>
                    </a:prstGeom>
                    <a:noFill/>
                    <a:ln w="9525">
                      <a:noFill/>
                      <a:miter lim="800000"/>
                      <a:headEnd/>
                      <a:tailEnd/>
                    </a:ln>
                  </pic:spPr>
                </pic:pic>
              </a:graphicData>
            </a:graphic>
          </wp:inline>
        </w:drawing>
      </w:r>
    </w:p>
    <w:p w:rsidR="00ED4C75" w:rsidRPr="00ED4C75" w:rsidRDefault="00ED4C75" w:rsidP="00ED4C75">
      <w:pPr>
        <w:spacing w:after="0" w:line="240" w:lineRule="auto"/>
      </w:pPr>
      <w:r w:rsidRPr="00ED4C75">
        <w:t> </w:t>
      </w:r>
    </w:p>
    <w:p w:rsidR="00A14D45" w:rsidRDefault="00A14D45" w:rsidP="00ED4C75">
      <w:pPr>
        <w:spacing w:after="0" w:line="240" w:lineRule="auto"/>
      </w:pPr>
    </w:p>
    <w:p w:rsidR="00ED4C75" w:rsidRDefault="00ED4C75" w:rsidP="00ED4C75">
      <w:pPr>
        <w:spacing w:after="0" w:line="240" w:lineRule="auto"/>
      </w:pPr>
      <w:r w:rsidRPr="00ED4C75">
        <w:t>If ticked the connections appear as follows:</w:t>
      </w:r>
    </w:p>
    <w:p w:rsidR="00A14D45" w:rsidRPr="00ED4C75" w:rsidRDefault="00A14D45" w:rsidP="00ED4C75">
      <w:pPr>
        <w:spacing w:after="0" w:line="240" w:lineRule="auto"/>
      </w:pPr>
    </w:p>
    <w:p w:rsidR="00ED4C75" w:rsidRPr="00ED4C75" w:rsidRDefault="00ED4C75" w:rsidP="00ED4C75">
      <w:pPr>
        <w:spacing w:after="0" w:line="240" w:lineRule="auto"/>
      </w:pPr>
      <w:r w:rsidRPr="00ED4C75">
        <w:rPr>
          <w:noProof/>
        </w:rPr>
        <w:lastRenderedPageBreak/>
        <w:drawing>
          <wp:inline distT="0" distB="0" distL="0" distR="0">
            <wp:extent cx="4076700" cy="1790700"/>
            <wp:effectExtent l="19050" t="0" r="0" b="0"/>
            <wp:docPr id="10" name="Picture 175" descr="Orthogon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Orthogonal 2"/>
                    <pic:cNvPicPr>
                      <a:picLocks noChangeAspect="1" noChangeArrowheads="1"/>
                    </pic:cNvPicPr>
                  </pic:nvPicPr>
                  <pic:blipFill>
                    <a:blip r:embed="rId17" cstate="print"/>
                    <a:srcRect/>
                    <a:stretch>
                      <a:fillRect/>
                    </a:stretch>
                  </pic:blipFill>
                  <pic:spPr bwMode="auto">
                    <a:xfrm>
                      <a:off x="0" y="0"/>
                      <a:ext cx="4076700" cy="1790700"/>
                    </a:xfrm>
                    <a:prstGeom prst="rect">
                      <a:avLst/>
                    </a:prstGeom>
                    <a:noFill/>
                    <a:ln w="9525">
                      <a:noFill/>
                      <a:miter lim="800000"/>
                      <a:headEnd/>
                      <a:tailEnd/>
                    </a:ln>
                  </pic:spPr>
                </pic:pic>
              </a:graphicData>
            </a:graphic>
          </wp:inline>
        </w:drawing>
      </w:r>
    </w:p>
    <w:p w:rsidR="00ED4C75" w:rsidRPr="000E3363" w:rsidRDefault="00ED4C75" w:rsidP="00F97D8C">
      <w:pPr>
        <w:spacing w:after="0" w:line="240" w:lineRule="auto"/>
      </w:pPr>
    </w:p>
    <w:p w:rsidR="00F97D8C" w:rsidRPr="000E3363" w:rsidRDefault="00F97D8C" w:rsidP="00F97D8C">
      <w:pPr>
        <w:spacing w:after="0" w:line="240" w:lineRule="auto"/>
      </w:pPr>
    </w:p>
    <w:p w:rsidR="00F97D8C" w:rsidRPr="000E3363" w:rsidRDefault="00F97D8C" w:rsidP="00F97D8C">
      <w:pPr>
        <w:spacing w:after="0" w:line="240" w:lineRule="auto"/>
      </w:pPr>
    </w:p>
    <w:sectPr w:rsidR="00F97D8C" w:rsidRPr="000E3363" w:rsidSect="00903633">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FA3" w:rsidRDefault="00F15FA3" w:rsidP="00903633">
      <w:pPr>
        <w:spacing w:after="0" w:line="240" w:lineRule="auto"/>
      </w:pPr>
      <w:r>
        <w:separator/>
      </w:r>
    </w:p>
  </w:endnote>
  <w:endnote w:type="continuationSeparator" w:id="0">
    <w:p w:rsidR="00F15FA3" w:rsidRDefault="00F15FA3"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8E20BA">
    <w:pPr>
      <w:pStyle w:val="Footer"/>
      <w:jc w:val="right"/>
    </w:pPr>
    <w:fldSimple w:instr=" PAGE   \* MERGEFORMAT ">
      <w:r w:rsidR="00022F32">
        <w:rPr>
          <w:noProof/>
        </w:rPr>
        <w:t>1</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FA3" w:rsidRDefault="00F15FA3" w:rsidP="00903633">
      <w:pPr>
        <w:spacing w:after="0" w:line="240" w:lineRule="auto"/>
      </w:pPr>
      <w:r>
        <w:separator/>
      </w:r>
    </w:p>
  </w:footnote>
  <w:footnote w:type="continuationSeparator" w:id="0">
    <w:p w:rsidR="00F15FA3" w:rsidRDefault="00F15FA3"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46858"/>
    <w:multiLevelType w:val="hybridMultilevel"/>
    <w:tmpl w:val="94C6DE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D1460B3"/>
    <w:multiLevelType w:val="multilevel"/>
    <w:tmpl w:val="DB6E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6A34A3"/>
    <w:multiLevelType w:val="hybridMultilevel"/>
    <w:tmpl w:val="21089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FB7AC0"/>
    <w:multiLevelType w:val="hybridMultilevel"/>
    <w:tmpl w:val="B7AA8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964375"/>
    <w:multiLevelType w:val="hybridMultilevel"/>
    <w:tmpl w:val="5C72EA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3C4C16"/>
    <w:multiLevelType w:val="multilevel"/>
    <w:tmpl w:val="527C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DA0F2C"/>
    <w:multiLevelType w:val="hybridMultilevel"/>
    <w:tmpl w:val="A97EE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02820E4"/>
    <w:multiLevelType w:val="multilevel"/>
    <w:tmpl w:val="10C0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474042"/>
    <w:multiLevelType w:val="hybridMultilevel"/>
    <w:tmpl w:val="C2A8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55301B"/>
    <w:multiLevelType w:val="hybridMultilevel"/>
    <w:tmpl w:val="7A4669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8F34E0"/>
    <w:multiLevelType w:val="hybridMultilevel"/>
    <w:tmpl w:val="41CEFE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5"/>
  </w:num>
  <w:num w:numId="3">
    <w:abstractNumId w:val="9"/>
  </w:num>
  <w:num w:numId="4">
    <w:abstractNumId w:val="1"/>
  </w:num>
  <w:num w:numId="5">
    <w:abstractNumId w:val="21"/>
  </w:num>
  <w:num w:numId="6">
    <w:abstractNumId w:val="19"/>
  </w:num>
  <w:num w:numId="7">
    <w:abstractNumId w:val="0"/>
  </w:num>
  <w:num w:numId="8">
    <w:abstractNumId w:val="20"/>
  </w:num>
  <w:num w:numId="9">
    <w:abstractNumId w:val="3"/>
  </w:num>
  <w:num w:numId="10">
    <w:abstractNumId w:val="4"/>
  </w:num>
  <w:num w:numId="11">
    <w:abstractNumId w:val="11"/>
  </w:num>
  <w:num w:numId="12">
    <w:abstractNumId w:val="18"/>
  </w:num>
  <w:num w:numId="13">
    <w:abstractNumId w:val="12"/>
  </w:num>
  <w:num w:numId="14">
    <w:abstractNumId w:val="8"/>
  </w:num>
  <w:num w:numId="15">
    <w:abstractNumId w:val="13"/>
  </w:num>
  <w:num w:numId="16">
    <w:abstractNumId w:val="22"/>
  </w:num>
  <w:num w:numId="17">
    <w:abstractNumId w:val="10"/>
  </w:num>
  <w:num w:numId="18">
    <w:abstractNumId w:val="16"/>
  </w:num>
  <w:num w:numId="19">
    <w:abstractNumId w:val="2"/>
  </w:num>
  <w:num w:numId="20">
    <w:abstractNumId w:val="6"/>
  </w:num>
  <w:num w:numId="21">
    <w:abstractNumId w:val="17"/>
  </w:num>
  <w:num w:numId="22">
    <w:abstractNumId w:val="7"/>
  </w:num>
  <w:num w:numId="23">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attachedTemplate r:id="rId1"/>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13F0A"/>
    <w:rsid w:val="00022F32"/>
    <w:rsid w:val="00027213"/>
    <w:rsid w:val="00037037"/>
    <w:rsid w:val="00050647"/>
    <w:rsid w:val="00051E35"/>
    <w:rsid w:val="00066C94"/>
    <w:rsid w:val="00071C2B"/>
    <w:rsid w:val="00080DA1"/>
    <w:rsid w:val="00083BC3"/>
    <w:rsid w:val="00085360"/>
    <w:rsid w:val="000933AC"/>
    <w:rsid w:val="000A0DF6"/>
    <w:rsid w:val="000B136A"/>
    <w:rsid w:val="000C04E2"/>
    <w:rsid w:val="000E3363"/>
    <w:rsid w:val="000E3A1E"/>
    <w:rsid w:val="000F0F23"/>
    <w:rsid w:val="001245E8"/>
    <w:rsid w:val="00171ECC"/>
    <w:rsid w:val="001752CD"/>
    <w:rsid w:val="001B58D7"/>
    <w:rsid w:val="001B7697"/>
    <w:rsid w:val="001F386A"/>
    <w:rsid w:val="00204FF2"/>
    <w:rsid w:val="002077B6"/>
    <w:rsid w:val="00210E40"/>
    <w:rsid w:val="0022109E"/>
    <w:rsid w:val="00235F53"/>
    <w:rsid w:val="00243D71"/>
    <w:rsid w:val="002449BB"/>
    <w:rsid w:val="00244F3B"/>
    <w:rsid w:val="00253C92"/>
    <w:rsid w:val="00257216"/>
    <w:rsid w:val="00286C71"/>
    <w:rsid w:val="002965CD"/>
    <w:rsid w:val="002A4137"/>
    <w:rsid w:val="002C7E00"/>
    <w:rsid w:val="002E6F3D"/>
    <w:rsid w:val="0030050F"/>
    <w:rsid w:val="00304BE4"/>
    <w:rsid w:val="00322F3B"/>
    <w:rsid w:val="00333BF8"/>
    <w:rsid w:val="00343C34"/>
    <w:rsid w:val="003472F6"/>
    <w:rsid w:val="00357784"/>
    <w:rsid w:val="00374E90"/>
    <w:rsid w:val="00375B7F"/>
    <w:rsid w:val="00381758"/>
    <w:rsid w:val="0039369D"/>
    <w:rsid w:val="003936EC"/>
    <w:rsid w:val="00397EDE"/>
    <w:rsid w:val="003B2A55"/>
    <w:rsid w:val="003B3B1E"/>
    <w:rsid w:val="003B6388"/>
    <w:rsid w:val="003D3A63"/>
    <w:rsid w:val="003D5589"/>
    <w:rsid w:val="00410326"/>
    <w:rsid w:val="00421D8C"/>
    <w:rsid w:val="0043107F"/>
    <w:rsid w:val="00440275"/>
    <w:rsid w:val="00441FEF"/>
    <w:rsid w:val="004446D2"/>
    <w:rsid w:val="00450AB6"/>
    <w:rsid w:val="004724D6"/>
    <w:rsid w:val="00474C74"/>
    <w:rsid w:val="00480C9D"/>
    <w:rsid w:val="004B1AF8"/>
    <w:rsid w:val="004B4FF7"/>
    <w:rsid w:val="004B76EA"/>
    <w:rsid w:val="004E346E"/>
    <w:rsid w:val="004E7730"/>
    <w:rsid w:val="004F101C"/>
    <w:rsid w:val="00501A28"/>
    <w:rsid w:val="00505475"/>
    <w:rsid w:val="00506B49"/>
    <w:rsid w:val="00514517"/>
    <w:rsid w:val="005171DA"/>
    <w:rsid w:val="005177FC"/>
    <w:rsid w:val="00542C6B"/>
    <w:rsid w:val="00552632"/>
    <w:rsid w:val="005721C4"/>
    <w:rsid w:val="00587211"/>
    <w:rsid w:val="005A1485"/>
    <w:rsid w:val="005D43AD"/>
    <w:rsid w:val="005E2F38"/>
    <w:rsid w:val="00610371"/>
    <w:rsid w:val="006106A8"/>
    <w:rsid w:val="0061562C"/>
    <w:rsid w:val="0062231F"/>
    <w:rsid w:val="00635B6F"/>
    <w:rsid w:val="00636269"/>
    <w:rsid w:val="006467FC"/>
    <w:rsid w:val="006524F0"/>
    <w:rsid w:val="0066769C"/>
    <w:rsid w:val="00682FD0"/>
    <w:rsid w:val="00697142"/>
    <w:rsid w:val="006A3A85"/>
    <w:rsid w:val="006E577E"/>
    <w:rsid w:val="006F6B1D"/>
    <w:rsid w:val="00707E94"/>
    <w:rsid w:val="0072155C"/>
    <w:rsid w:val="007362E5"/>
    <w:rsid w:val="00742373"/>
    <w:rsid w:val="00750389"/>
    <w:rsid w:val="007552CF"/>
    <w:rsid w:val="0076235B"/>
    <w:rsid w:val="00782FD9"/>
    <w:rsid w:val="007949BA"/>
    <w:rsid w:val="007B5A0B"/>
    <w:rsid w:val="007D1F2F"/>
    <w:rsid w:val="00806971"/>
    <w:rsid w:val="00836378"/>
    <w:rsid w:val="00846BEA"/>
    <w:rsid w:val="00862F49"/>
    <w:rsid w:val="008A21E5"/>
    <w:rsid w:val="008D4208"/>
    <w:rsid w:val="008E20BA"/>
    <w:rsid w:val="008F6FAF"/>
    <w:rsid w:val="00901664"/>
    <w:rsid w:val="00903633"/>
    <w:rsid w:val="009456D2"/>
    <w:rsid w:val="009464BE"/>
    <w:rsid w:val="00960716"/>
    <w:rsid w:val="009609C2"/>
    <w:rsid w:val="00990093"/>
    <w:rsid w:val="00992336"/>
    <w:rsid w:val="009B1D29"/>
    <w:rsid w:val="009B5036"/>
    <w:rsid w:val="009B551B"/>
    <w:rsid w:val="009D4277"/>
    <w:rsid w:val="009E43B3"/>
    <w:rsid w:val="009E4823"/>
    <w:rsid w:val="009F32B1"/>
    <w:rsid w:val="00A11901"/>
    <w:rsid w:val="00A12A82"/>
    <w:rsid w:val="00A14D45"/>
    <w:rsid w:val="00A1691C"/>
    <w:rsid w:val="00A25399"/>
    <w:rsid w:val="00A4021B"/>
    <w:rsid w:val="00A45B0F"/>
    <w:rsid w:val="00A75C98"/>
    <w:rsid w:val="00A82828"/>
    <w:rsid w:val="00A9011B"/>
    <w:rsid w:val="00A938A3"/>
    <w:rsid w:val="00A96CA6"/>
    <w:rsid w:val="00AA0156"/>
    <w:rsid w:val="00AB6DED"/>
    <w:rsid w:val="00AC30D8"/>
    <w:rsid w:val="00AD4154"/>
    <w:rsid w:val="00AD4D18"/>
    <w:rsid w:val="00AD5F15"/>
    <w:rsid w:val="00AE49C8"/>
    <w:rsid w:val="00AE5456"/>
    <w:rsid w:val="00AF7DE0"/>
    <w:rsid w:val="00B0764E"/>
    <w:rsid w:val="00B16535"/>
    <w:rsid w:val="00B20A81"/>
    <w:rsid w:val="00B26664"/>
    <w:rsid w:val="00B5175A"/>
    <w:rsid w:val="00B73E60"/>
    <w:rsid w:val="00B9052D"/>
    <w:rsid w:val="00B90EBE"/>
    <w:rsid w:val="00BE2F39"/>
    <w:rsid w:val="00BE3945"/>
    <w:rsid w:val="00BF1B5D"/>
    <w:rsid w:val="00BF29AF"/>
    <w:rsid w:val="00C23D7B"/>
    <w:rsid w:val="00C26C12"/>
    <w:rsid w:val="00C30E36"/>
    <w:rsid w:val="00C37AE7"/>
    <w:rsid w:val="00C37FB0"/>
    <w:rsid w:val="00C52085"/>
    <w:rsid w:val="00C7528C"/>
    <w:rsid w:val="00CA66BD"/>
    <w:rsid w:val="00CB0D89"/>
    <w:rsid w:val="00CD5452"/>
    <w:rsid w:val="00CE11C7"/>
    <w:rsid w:val="00CE4495"/>
    <w:rsid w:val="00CE4D85"/>
    <w:rsid w:val="00CE5B64"/>
    <w:rsid w:val="00D0097A"/>
    <w:rsid w:val="00D04444"/>
    <w:rsid w:val="00D05AE8"/>
    <w:rsid w:val="00D12DD0"/>
    <w:rsid w:val="00D52BEC"/>
    <w:rsid w:val="00D64196"/>
    <w:rsid w:val="00D77E34"/>
    <w:rsid w:val="00D831FF"/>
    <w:rsid w:val="00D83EBA"/>
    <w:rsid w:val="00D94FEE"/>
    <w:rsid w:val="00DA3E89"/>
    <w:rsid w:val="00DC1F18"/>
    <w:rsid w:val="00DC4ABE"/>
    <w:rsid w:val="00DF4BF4"/>
    <w:rsid w:val="00DF6906"/>
    <w:rsid w:val="00E056DC"/>
    <w:rsid w:val="00E11C47"/>
    <w:rsid w:val="00E55B62"/>
    <w:rsid w:val="00E6284F"/>
    <w:rsid w:val="00E859F1"/>
    <w:rsid w:val="00EA6534"/>
    <w:rsid w:val="00EC5B81"/>
    <w:rsid w:val="00ED0B79"/>
    <w:rsid w:val="00ED3272"/>
    <w:rsid w:val="00ED389F"/>
    <w:rsid w:val="00ED4C75"/>
    <w:rsid w:val="00F07CC6"/>
    <w:rsid w:val="00F128DE"/>
    <w:rsid w:val="00F15FA3"/>
    <w:rsid w:val="00F34446"/>
    <w:rsid w:val="00F4661F"/>
    <w:rsid w:val="00F46D0A"/>
    <w:rsid w:val="00F61B9D"/>
    <w:rsid w:val="00F63D12"/>
    <w:rsid w:val="00F97D8C"/>
    <w:rsid w:val="00FB2698"/>
    <w:rsid w:val="00FD6BF0"/>
    <w:rsid w:val="00FF32A3"/>
    <w:rsid w:val="00FF52C2"/>
    <w:rsid w:val="00FF72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F32"/>
    <w:pPr>
      <w:spacing w:after="200" w:line="276" w:lineRule="auto"/>
    </w:pPr>
    <w:rPr>
      <w:rFonts w:ascii="Arial" w:hAnsi="Arial"/>
      <w:szCs w:val="24"/>
    </w:rPr>
  </w:style>
  <w:style w:type="paragraph" w:styleId="Heading1">
    <w:name w:val="heading 1"/>
    <w:basedOn w:val="Normal"/>
    <w:next w:val="Normal"/>
    <w:link w:val="Heading1Char"/>
    <w:uiPriority w:val="9"/>
    <w:qFormat/>
    <w:rsid w:val="00022F32"/>
    <w:pPr>
      <w:spacing w:before="300" w:after="120"/>
      <w:outlineLvl w:val="0"/>
    </w:pPr>
    <w:rPr>
      <w:b/>
      <w:bCs/>
      <w:kern w:val="36"/>
      <w:sz w:val="32"/>
      <w:szCs w:val="32"/>
    </w:rPr>
  </w:style>
  <w:style w:type="paragraph" w:styleId="Heading2">
    <w:name w:val="heading 2"/>
    <w:basedOn w:val="Normal"/>
    <w:next w:val="Normal"/>
    <w:link w:val="Heading2Char"/>
    <w:uiPriority w:val="9"/>
    <w:qFormat/>
    <w:rsid w:val="00022F32"/>
    <w:pPr>
      <w:keepNext/>
      <w:spacing w:before="240" w:after="80"/>
      <w:outlineLvl w:val="1"/>
    </w:pPr>
    <w:rPr>
      <w:b/>
      <w:bCs/>
      <w:sz w:val="28"/>
      <w:szCs w:val="28"/>
    </w:rPr>
  </w:style>
  <w:style w:type="paragraph" w:styleId="Heading3">
    <w:name w:val="heading 3"/>
    <w:basedOn w:val="Normal"/>
    <w:next w:val="Normal"/>
    <w:link w:val="Heading3Char"/>
    <w:uiPriority w:val="9"/>
    <w:qFormat/>
    <w:rsid w:val="00022F32"/>
    <w:pPr>
      <w:spacing w:after="120"/>
      <w:outlineLvl w:val="2"/>
    </w:pPr>
    <w:rPr>
      <w:b/>
      <w:bCs/>
      <w:sz w:val="24"/>
    </w:rPr>
  </w:style>
  <w:style w:type="character" w:default="1" w:styleId="DefaultParagraphFont">
    <w:name w:val="Default Paragraph Font"/>
    <w:uiPriority w:val="1"/>
    <w:semiHidden/>
    <w:unhideWhenUsed/>
    <w:rsid w:val="00022F3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022F32"/>
  </w:style>
  <w:style w:type="character" w:styleId="Hyperlink">
    <w:name w:val="Hyperlink"/>
    <w:basedOn w:val="DefaultParagraphFont"/>
    <w:uiPriority w:val="99"/>
    <w:unhideWhenUsed/>
    <w:rsid w:val="00022F32"/>
    <w:rPr>
      <w:strike w:val="0"/>
      <w:dstrike w:val="0"/>
      <w:color w:val="0033CC"/>
      <w:u w:val="none"/>
      <w:effect w:val="none"/>
    </w:rPr>
  </w:style>
  <w:style w:type="character" w:styleId="FollowedHyperlink">
    <w:name w:val="FollowedHyperlink"/>
    <w:basedOn w:val="DefaultParagraphFont"/>
    <w:uiPriority w:val="99"/>
    <w:semiHidden/>
    <w:unhideWhenUsed/>
    <w:rsid w:val="00022F32"/>
    <w:rPr>
      <w:strike w:val="0"/>
      <w:dstrike w:val="0"/>
      <w:color w:val="025999"/>
      <w:u w:val="none"/>
      <w:effect w:val="none"/>
    </w:rPr>
  </w:style>
  <w:style w:type="character" w:customStyle="1" w:styleId="Heading1Char">
    <w:name w:val="Heading 1 Char"/>
    <w:basedOn w:val="DefaultParagraphFont"/>
    <w:link w:val="Heading1"/>
    <w:uiPriority w:val="9"/>
    <w:rsid w:val="00022F32"/>
    <w:rPr>
      <w:rFonts w:ascii="Arial" w:hAnsi="Arial"/>
      <w:b/>
      <w:bCs/>
      <w:kern w:val="36"/>
      <w:sz w:val="32"/>
      <w:szCs w:val="32"/>
    </w:rPr>
  </w:style>
  <w:style w:type="character" w:customStyle="1" w:styleId="Heading2Char">
    <w:name w:val="Heading 2 Char"/>
    <w:basedOn w:val="DefaultParagraphFont"/>
    <w:link w:val="Heading2"/>
    <w:uiPriority w:val="9"/>
    <w:rsid w:val="00022F32"/>
    <w:rPr>
      <w:rFonts w:ascii="Arial" w:hAnsi="Arial"/>
      <w:b/>
      <w:bCs/>
      <w:sz w:val="28"/>
      <w:szCs w:val="28"/>
    </w:rPr>
  </w:style>
  <w:style w:type="character" w:customStyle="1" w:styleId="Heading3Char">
    <w:name w:val="Heading 3 Char"/>
    <w:basedOn w:val="DefaultParagraphFont"/>
    <w:link w:val="Heading3"/>
    <w:uiPriority w:val="9"/>
    <w:rsid w:val="00022F32"/>
    <w:rPr>
      <w:rFonts w:ascii="Arial" w:hAnsi="Arial"/>
      <w:b/>
      <w:bCs/>
      <w:sz w:val="24"/>
      <w:szCs w:val="24"/>
    </w:rPr>
  </w:style>
  <w:style w:type="paragraph" w:customStyle="1" w:styleId="boxout">
    <w:name w:val="boxout"/>
    <w:basedOn w:val="Normal"/>
    <w:rsid w:val="00022F32"/>
    <w:pPr>
      <w:keepLines/>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6" w:right="1786"/>
    </w:pPr>
  </w:style>
  <w:style w:type="paragraph" w:styleId="NormalWeb">
    <w:name w:val="Normal (Web)"/>
    <w:basedOn w:val="Normal"/>
    <w:uiPriority w:val="99"/>
    <w:unhideWhenUsed/>
    <w:rsid w:val="00022F32"/>
  </w:style>
  <w:style w:type="character" w:styleId="Strong">
    <w:name w:val="Strong"/>
    <w:basedOn w:val="DefaultParagraphFont"/>
    <w:uiPriority w:val="22"/>
    <w:qFormat/>
    <w:rsid w:val="00022F32"/>
    <w:rPr>
      <w:b/>
      <w:bCs/>
    </w:rPr>
  </w:style>
  <w:style w:type="character" w:styleId="Emphasis">
    <w:name w:val="Emphasis"/>
    <w:basedOn w:val="DefaultParagraphFont"/>
    <w:uiPriority w:val="20"/>
    <w:qFormat/>
    <w:rsid w:val="00022F32"/>
    <w:rPr>
      <w:i/>
      <w:iCs/>
    </w:rPr>
  </w:style>
  <w:style w:type="paragraph" w:styleId="BalloonText">
    <w:name w:val="Balloon Text"/>
    <w:basedOn w:val="Normal"/>
    <w:link w:val="BalloonTextChar"/>
    <w:uiPriority w:val="99"/>
    <w:semiHidden/>
    <w:unhideWhenUsed/>
    <w:rsid w:val="00022F32"/>
    <w:rPr>
      <w:rFonts w:ascii="Tahoma" w:hAnsi="Tahoma" w:cs="Tahoma"/>
      <w:sz w:val="16"/>
      <w:szCs w:val="16"/>
    </w:rPr>
  </w:style>
  <w:style w:type="character" w:customStyle="1" w:styleId="BalloonTextChar">
    <w:name w:val="Balloon Text Char"/>
    <w:basedOn w:val="DefaultParagraphFont"/>
    <w:link w:val="BalloonText"/>
    <w:uiPriority w:val="99"/>
    <w:semiHidden/>
    <w:rsid w:val="00022F32"/>
    <w:rPr>
      <w:rFonts w:ascii="Tahoma" w:hAnsi="Tahoma" w:cs="Tahoma"/>
      <w:sz w:val="16"/>
      <w:szCs w:val="16"/>
    </w:rPr>
  </w:style>
  <w:style w:type="paragraph" w:customStyle="1" w:styleId="Caption1">
    <w:name w:val="Caption1"/>
    <w:basedOn w:val="Normal"/>
    <w:rsid w:val="00022F32"/>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022F3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22F32"/>
    <w:rPr>
      <w:rFonts w:ascii="Arial" w:hAnsi="Arial"/>
      <w:szCs w:val="24"/>
    </w:rPr>
  </w:style>
  <w:style w:type="paragraph" w:styleId="Footer">
    <w:name w:val="footer"/>
    <w:basedOn w:val="Normal"/>
    <w:link w:val="FooterChar"/>
    <w:uiPriority w:val="99"/>
    <w:unhideWhenUsed/>
    <w:rsid w:val="00022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F32"/>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 w:type="character" w:customStyle="1" w:styleId="caption10">
    <w:name w:val="caption1"/>
    <w:basedOn w:val="DefaultParagraphFont"/>
    <w:rsid w:val="00B73E60"/>
    <w:rPr>
      <w:i/>
      <w:iCs/>
      <w:sz w:val="18"/>
      <w:szCs w:val="18"/>
    </w:rPr>
  </w:style>
</w:styles>
</file>

<file path=word/webSettings.xml><?xml version="1.0" encoding="utf-8"?>
<w:webSettings xmlns:r="http://schemas.openxmlformats.org/officeDocument/2006/relationships" xmlns:w="http://schemas.openxmlformats.org/wordprocessingml/2006/main">
  <w:divs>
    <w:div w:id="35204382">
      <w:bodyDiv w:val="1"/>
      <w:marLeft w:val="0"/>
      <w:marRight w:val="0"/>
      <w:marTop w:val="0"/>
      <w:marBottom w:val="0"/>
      <w:divBdr>
        <w:top w:val="none" w:sz="0" w:space="0" w:color="auto"/>
        <w:left w:val="none" w:sz="0" w:space="0" w:color="auto"/>
        <w:bottom w:val="none" w:sz="0" w:space="0" w:color="auto"/>
        <w:right w:val="none" w:sz="0" w:space="0" w:color="auto"/>
      </w:divBdr>
    </w:div>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4881">
      <w:bodyDiv w:val="1"/>
      <w:marLeft w:val="0"/>
      <w:marRight w:val="0"/>
      <w:marTop w:val="0"/>
      <w:marBottom w:val="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archi\archi\uk.ac.bolton.archimate.help\docs\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71882-AB6B-465C-B4F7-893756912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Template>
  <TotalTime>238</TotalTime>
  <Pages>7</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5749</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Phillipus</cp:lastModifiedBy>
  <cp:revision>120</cp:revision>
  <cp:lastPrinted>2012-03-19T14:54:00Z</cp:lastPrinted>
  <dcterms:created xsi:type="dcterms:W3CDTF">2011-03-18T15:18:00Z</dcterms:created>
  <dcterms:modified xsi:type="dcterms:W3CDTF">2012-12-05T16:07:00Z</dcterms:modified>
</cp:coreProperties>
</file>