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22"/>
          <w:szCs w:val="22"/>
        </w:rPr>
        <w:t xml:space="preserve">CURSO GIT Y GITHUB</w:t>
      </w:r>
    </w:p>
    <w:p>
      <w:pPr>
        <w:spacing w:after="60"/>
        <w:jc w:val="center"/>
      </w:pPr>
      <w:r>
        <w:rPr>
          <w:rFonts w:ascii="Calibri" w:cs="Calibri" w:eastAsia="Calibri" w:hAnsi="Calibri"/>
          <w:color w:val="444444"/>
          <w:sz w:val="20"/>
          <w:szCs w:val="20"/>
        </w:rPr>
        <w:t xml:space="preserve">REDEC-UNAM Cuautitlán · Educación Continua FESC</w:t>
      </w:r>
    </w:p>
    <w:p>
      <w:pPr>
        <w:pBdr>
          <w:bottom w:val="single" w:color="1F3864" w:sz="8" w:space="6"/>
        </w:pBdr>
        <w:spacing w:after="240"/>
        <w:jc w:val="center"/>
      </w:pPr>
      <w:r>
        <w:rPr>
          <w:rFonts w:ascii="Calibri" w:cs="Calibri" w:eastAsia="Calibri" w:hAnsi="Calibri"/>
          <w:color w:val="444444"/>
          <w:sz w:val="20"/>
          <w:szCs w:val="20"/>
        </w:rPr>
        <w:t xml:space="preserve">7 al 11 de septiembre de 2026 · 09:00 a 11:00 y 11:15 a 13:00 hrs.</w:t>
      </w:r>
    </w:p>
    <w:p>
      <w:pPr>
        <w:spacing w:after="80" w:before="120"/>
        <w:jc w:val="center"/>
      </w:pPr>
      <w:r>
        <w:rPr>
          <w:rFonts w:ascii="Calibri" w:cs="Calibri" w:eastAsia="Calibri" w:hAnsi="Calibri"/>
          <w:b/>
          <w:bCs/>
          <w:color w:val="1F3864"/>
          <w:sz w:val="40"/>
          <w:szCs w:val="40"/>
        </w:rPr>
        <w:t xml:space="preserve">Guía de Evaluación</w:t>
      </w:r>
    </w:p>
    <w:p>
      <w:pPr>
        <w:spacing w:after="300"/>
        <w:jc w:val="center"/>
      </w:pPr>
      <w:r>
        <w:rPr>
          <w:rFonts w:ascii="Calibri" w:cs="Calibri" w:eastAsia="Calibri" w:hAnsi="Calibri"/>
          <w:b/>
          <w:bCs/>
          <w:color w:val="333333"/>
          <w:sz w:val="26"/>
          <w:szCs w:val="26"/>
        </w:rPr>
        <w:t xml:space="preserve">Proyecto Integrador Final — Repositorio guia-seguridad-soporte</w:t>
      </w:r>
    </w:p>
    <w:p>
      <w:pPr>
        <w:spacing w:after="200" w:before="0"/>
        <w:jc w:val="left"/>
      </w:pPr>
      <w:r>
        <w:rPr>
          <w:rFonts w:ascii="Calibri" w:cs="Calibri" w:eastAsia="Calibri" w:hAnsi="Calibri"/>
          <w:b/>
          <w:bCs/>
          <w:i w:val="false"/>
          <w:iCs w:val="false"/>
          <w:color w:val="000000"/>
          <w:sz w:val="21"/>
          <w:szCs w:val="21"/>
        </w:rPr>
        <w:t xml:space="preserve">Documento para el participante. </w:t>
      </w:r>
      <w:r>
        <w:rPr>
          <w:rFonts w:ascii="Calibri" w:cs="Calibri" w:eastAsia="Calibri" w:hAnsi="Calibri"/>
          <w:b w:val="false"/>
          <w:bCs w:val="false"/>
          <w:i w:val="false"/>
          <w:iCs w:val="false"/>
          <w:color w:val="000000"/>
          <w:sz w:val="21"/>
          <w:szCs w:val="21"/>
        </w:rPr>
        <w:t xml:space="preserve">Reúne en un solo lugar todo lo que se evalúa del Proyecto Integrador Final: qué se entrega cada sesión, con qué criterios se califica, cuántos puntos vale cada criterio y qué evidencia se considera válida. Los criterios y los puntajes son exactamente los del manual del curso y los del repositorio de apoyo; aquí solo se resumen y se ordenan como guía de trabajo y de autoevaluación.</w:t>
      </w:r>
    </w:p>
    <w:p>
      <w:pPr>
        <w:pStyle w:val="Heading1"/>
        <w:spacing w:after="160" w:before="320"/>
      </w:pPr>
      <w:r>
        <w:rPr>
          <w:rFonts w:ascii="Calibri" w:cs="Calibri" w:eastAsia="Calibri" w:hAnsi="Calibri"/>
          <w:b/>
          <w:bCs/>
          <w:color w:val="1F3864"/>
          <w:sz w:val="30"/>
          <w:szCs w:val="30"/>
        </w:rPr>
        <w:t xml:space="preserve">1. Qué es el Proyecto Integrador Final</w:t>
      </w:r>
    </w:p>
    <w:p>
      <w:pPr>
        <w:spacing w:after="120" w:before="0"/>
        <w:jc w:val="left"/>
      </w:pPr>
      <w:r>
        <w:rPr>
          <w:rFonts w:ascii="Calibri" w:cs="Calibri" w:eastAsia="Calibri" w:hAnsi="Calibri"/>
          <w:b w:val="false"/>
          <w:bCs w:val="false"/>
          <w:i w:val="false"/>
          <w:iCs w:val="false"/>
          <w:color w:val="000000"/>
          <w:sz w:val="21"/>
          <w:szCs w:val="21"/>
        </w:rPr>
        <w:t xml:space="preserve">El Proyecto Integrador Final es la construcción incremental —sesión tras sesión— de un repositorio real llamado guia-seguridad-soporte: una guía de buenas prácticas de ciberseguridad para personal de soporte, documentada, versionada, revisada y publicada con Git y GitHub exactamente como se haría en un equipo de trabajo.</w:t>
      </w:r>
    </w:p>
    <w:p>
      <w:pPr>
        <w:spacing w:after="120" w:before="0"/>
        <w:jc w:val="left"/>
      </w:pPr>
      <w:r>
        <w:rPr>
          <w:rFonts w:ascii="Calibri" w:cs="Calibri" w:eastAsia="Calibri" w:hAnsi="Calibri"/>
          <w:b w:val="false"/>
          <w:bCs w:val="false"/>
          <w:i w:val="false"/>
          <w:iCs w:val="false"/>
          <w:color w:val="000000"/>
          <w:sz w:val="21"/>
          <w:szCs w:val="21"/>
        </w:rPr>
        <w:t xml:space="preserve">Se desarrolla en 10 pasos acumulativos, repartidos a lo largo de las cinco sesiones. Cada sesión corresponde a la Actividad 2 del día en el repositorio de apoyo del curso. El hilo conductor es el contenido del curso de Ciberseguridad para Personal de Soporte, de modo que el proyecto integra ambas formaciones: el qué (las políticas de seguridad) y el cómo (el control de versiones que las mantiene vivas y trazables).</w:t>
      </w:r>
    </w:p>
    <w:p>
      <w:pPr>
        <w:spacing w:after="120" w:before="0"/>
        <w:jc w:val="left"/>
      </w:pPr>
      <w:r>
        <w:rPr>
          <w:rFonts w:ascii="Calibri" w:cs="Calibri" w:eastAsia="Calibri" w:hAnsi="Calibri"/>
          <w:b w:val="false"/>
          <w:bCs w:val="false"/>
          <w:i w:val="false"/>
          <w:iCs w:val="false"/>
          <w:color w:val="000000"/>
          <w:sz w:val="21"/>
          <w:szCs w:val="21"/>
        </w:rPr>
        <w:t xml:space="preserve">Dos consecuencias prácticas de que el proyecto sea acumulativo:</w:t>
      </w:r>
    </w:p>
    <w:p>
      <w:pPr>
        <w:pStyle w:val="ListParagraph"/>
        <w:numPr>
          <w:ilvl w:val="0"/>
          <w:numId w:val="2"/>
        </w:numPr>
        <w:spacing w:after="80"/>
      </w:pPr>
      <w:r>
        <w:rPr>
          <w:rFonts w:ascii="Calibri" w:cs="Calibri" w:eastAsia="Calibri" w:hAnsi="Calibri"/>
          <w:sz w:val="21"/>
          <w:szCs w:val="21"/>
        </w:rPr>
        <w:t xml:space="preserve">No se puede "recuperar" una sesión sin el trabajo de la anterior: el paso de cada día parte del estado en que quedó el repositorio el día previo.</w:t>
      </w:r>
    </w:p>
    <w:p>
      <w:pPr>
        <w:pStyle w:val="ListParagraph"/>
        <w:numPr>
          <w:ilvl w:val="0"/>
          <w:numId w:val="2"/>
        </w:numPr>
        <w:spacing w:after="80"/>
      </w:pPr>
      <w:r>
        <w:rPr>
          <w:rFonts w:ascii="Calibri" w:cs="Calibri" w:eastAsia="Calibri" w:hAnsi="Calibri"/>
          <w:sz w:val="21"/>
          <w:szCs w:val="21"/>
        </w:rPr>
        <w:t xml:space="preserve">Lo que se califica no es solo el resultado final, sino el historial: los mensajes de commit, las ramas, la resolución de conflictos y las decisiones documentadas forman parte de la evidencia.</w:t>
      </w:r>
    </w:p>
    <w:p>
      <w:pPr>
        <w:pStyle w:val="Heading1"/>
        <w:spacing w:after="160" w:before="320"/>
      </w:pPr>
      <w:r>
        <w:rPr>
          <w:rFonts w:ascii="Calibri" w:cs="Calibri" w:eastAsia="Calibri" w:hAnsi="Calibri"/>
          <w:b/>
          <w:bCs/>
          <w:color w:val="1F3864"/>
          <w:sz w:val="30"/>
          <w:szCs w:val="30"/>
        </w:rPr>
        <w:t xml:space="preserve">2. Dónde entra el Proyecto Integrador en la calificación del curso</w:t>
      </w:r>
    </w:p>
    <w:p>
      <w:pPr>
        <w:spacing w:after="120" w:before="0"/>
        <w:jc w:val="left"/>
      </w:pPr>
      <w:r>
        <w:rPr>
          <w:rFonts w:ascii="Calibri" w:cs="Calibri" w:eastAsia="Calibri" w:hAnsi="Calibri"/>
          <w:b w:val="false"/>
          <w:bCs w:val="false"/>
          <w:i w:val="false"/>
          <w:iCs w:val="false"/>
          <w:color w:val="000000"/>
          <w:sz w:val="21"/>
          <w:szCs w:val="21"/>
        </w:rPr>
        <w:t xml:space="preserve">La calificación final del curso se integra con tres rubros, en escala de 0 a 10, con 8.00 como calificación mínima aprobatoria:</w:t>
      </w:r>
    </w:p>
    <w:tbl>
      <w:tblPr>
        <w:tblW w:type="dxa" w:w="9360"/>
        <w:tblBorders>
          <w:top w:val="single" w:color="8EAADB" w:sz="4"/>
          <w:left w:val="single" w:color="8EAADB" w:sz="4"/>
          <w:bottom w:val="single" w:color="8EAADB" w:sz="4"/>
          <w:right w:val="single" w:color="8EAADB" w:sz="4"/>
          <w:insideH w:val="single" w:color="B4C6E7" w:sz="2"/>
          <w:insideV w:val="single" w:color="B4C6E7" w:sz="2"/>
        </w:tblBorders>
      </w:tblPr>
      <w:tblGrid>
        <w:gridCol w:w="3000"/>
        <w:gridCol w:w="4800"/>
        <w:gridCol w:w="1560"/>
      </w:tblGrid>
      <w:tr>
        <w:trPr>
          <w:tblHeader/>
        </w:trPr>
        <w:tc>
          <w:tcPr>
            <w:tcW w:type="dxa" w:w="3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Rubro</w:t>
            </w:r>
          </w:p>
        </w:tc>
        <w:tc>
          <w:tcPr>
            <w:tcW w:type="dxa" w:w="48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Descripción</w:t>
            </w:r>
          </w:p>
        </w:tc>
        <w:tc>
          <w:tcPr>
            <w:tcW w:type="dxa" w:w="156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Puntos</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Asistencia</w:t>
            </w:r>
          </w:p>
        </w:tc>
        <w:tc>
          <w:tcPr>
            <w:tcW w:type="dxa" w:w="480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Asistencia y permanencia en las cinco sesiones.</w:t>
            </w:r>
          </w:p>
        </w:tc>
        <w:tc>
          <w:tcPr>
            <w:tcW w:type="dxa" w:w="156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40</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Actividades de aprendizaje</w:t>
            </w:r>
          </w:p>
        </w:tc>
        <w:tc>
          <w:tcPr>
            <w:tcW w:type="dxa" w:w="480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Un entregable por sesión, con valor de 8 puntos cada uno: Actividad 1 (ejercicio del tema del día) + Actividad 2 (paso correspondiente del Proyecto Integrador).</w:t>
            </w:r>
          </w:p>
        </w:tc>
        <w:tc>
          <w:tcPr>
            <w:tcW w:type="dxa" w:w="156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40</w:t>
            </w:r>
          </w:p>
        </w:tc>
      </w:tr>
      <w:tr>
        <w:tc>
          <w:tcPr>
            <w:tcW w:type="dxa" w:w="30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Evaluación final</w:t>
            </w:r>
          </w:p>
        </w:tc>
        <w:tc>
          <w:tcPr>
            <w:tcW w:type="dxa" w:w="480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Evaluación de cierre del curso.</w:t>
            </w:r>
          </w:p>
        </w:tc>
        <w:tc>
          <w:tcPr>
            <w:tcW w:type="dxa" w:w="156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20</w:t>
            </w:r>
          </w:p>
        </w:tc>
      </w:tr>
      <w:tr>
        <w:tc>
          <w:tcPr>
            <w:tcW w:type="dxa" w:w="3000"/>
            <w:shd w:fill="F2F2F2"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Total</w:t>
            </w:r>
          </w:p>
        </w:tc>
        <w:tc>
          <w:tcPr>
            <w:tcW w:type="dxa" w:w="480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
            </w:r>
          </w:p>
        </w:tc>
        <w:tc>
          <w:tcPr>
            <w:tcW w:type="dxa" w:w="1560"/>
            <w:shd w:fill="F2F2F2" w:color="auto" w:val="clear"/>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100</w:t>
            </w:r>
          </w:p>
        </w:tc>
      </w:tr>
    </w:tbl>
    <w:p>
      <w:pPr>
        <w:spacing w:after="80" w:before="0"/>
        <w:jc w:val="left"/>
      </w:pPr>
      <w:r>
        <w:rPr>
          <w:rFonts w:ascii="Calibri" w:cs="Calibri" w:eastAsia="Calibri" w:hAnsi="Calibri"/>
          <w:b w:val="false"/>
          <w:bCs w:val="false"/>
          <w:i w:val="false"/>
          <w:iCs w:val="false"/>
          <w:color w:val="000000"/>
          <w:sz w:val="21"/>
          <w:szCs w:val="21"/>
        </w:rPr>
        <w:t xml:space="preserve"/>
      </w:r>
    </w:p>
    <w:p>
      <w:pPr>
        <w:spacing w:after="120" w:before="0"/>
        <w:jc w:val="left"/>
      </w:pPr>
      <w:r>
        <w:rPr>
          <w:rFonts w:ascii="Calibri" w:cs="Calibri" w:eastAsia="Calibri" w:hAnsi="Calibri"/>
          <w:b/>
          <w:bCs/>
          <w:i w:val="false"/>
          <w:iCs w:val="false"/>
          <w:color w:val="000000"/>
          <w:sz w:val="21"/>
          <w:szCs w:val="21"/>
        </w:rPr>
        <w:t xml:space="preserve">De los 40 puntos de actividades de aprendizaje, 15 corresponden al Proyecto Integrador</w:t>
      </w:r>
      <w:r>
        <w:rPr>
          <w:rFonts w:ascii="Calibri" w:cs="Calibri" w:eastAsia="Calibri" w:hAnsi="Calibri"/>
          <w:b w:val="false"/>
          <w:bCs w:val="false"/>
          <w:i w:val="false"/>
          <w:iCs w:val="false"/>
          <w:color w:val="000000"/>
          <w:sz w:val="21"/>
          <w:szCs w:val="21"/>
        </w:rPr>
        <w:t xml:space="preserve"> (3 + 3 + 2 + 3 + 4 a lo largo de las cinco sesiones) y 25 a las Actividades 1. Es decir: el Proyecto Integrador vale el 15 % de la calificación final del curso y no se entrega al final, sino por partes, al cierre de cada sesión.</w:t>
      </w:r>
    </w:p>
    <w:p>
      <w:pPr>
        <w:pStyle w:val="Heading1"/>
        <w:spacing w:after="160" w:before="320"/>
      </w:pPr>
      <w:r>
        <w:rPr>
          <w:rFonts w:ascii="Calibri" w:cs="Calibri" w:eastAsia="Calibri" w:hAnsi="Calibri"/>
          <w:b/>
          <w:bCs/>
          <w:color w:val="1F3864"/>
          <w:sz w:val="30"/>
          <w:szCs w:val="30"/>
        </w:rPr>
        <w:t xml:space="preserve">3. Mapa general: los 10 pasos y su valor</w:t>
      </w:r>
    </w:p>
    <w:tbl>
      <w:tblPr>
        <w:tblW w:type="dxa" w:w="9360"/>
        <w:tblBorders>
          <w:top w:val="single" w:color="8EAADB" w:sz="4"/>
          <w:left w:val="single" w:color="8EAADB" w:sz="4"/>
          <w:bottom w:val="single" w:color="8EAADB" w:sz="4"/>
          <w:right w:val="single" w:color="8EAADB" w:sz="4"/>
          <w:insideH w:val="single" w:color="B4C6E7" w:sz="2"/>
          <w:insideV w:val="single" w:color="B4C6E7" w:sz="2"/>
        </w:tblBorders>
      </w:tblPr>
      <w:tblGrid>
        <w:gridCol w:w="1100"/>
        <w:gridCol w:w="1000"/>
        <w:gridCol w:w="5060"/>
        <w:gridCol w:w="1000"/>
        <w:gridCol w:w="1200"/>
      </w:tblGrid>
      <w:tr>
        <w:trPr>
          <w:tblHeader/>
        </w:trPr>
        <w:tc>
          <w:tcPr>
            <w:tcW w:type="dxa" w:w="11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Sesión</w:t>
            </w:r>
          </w:p>
        </w:tc>
        <w:tc>
          <w:tcPr>
            <w:tcW w:type="dxa" w:w="1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Pasos</w:t>
            </w:r>
          </w:p>
        </w:tc>
        <w:tc>
          <w:tcPr>
            <w:tcW w:type="dxa" w:w="506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Entregable del Proyecto Integrador</w:t>
            </w:r>
          </w:p>
        </w:tc>
        <w:tc>
          <w:tcPr>
            <w:tcW w:type="dxa" w:w="1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Pts. PI</w:t>
            </w:r>
          </w:p>
        </w:tc>
        <w:tc>
          <w:tcPr>
            <w:tcW w:type="dxa" w:w="12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Pts. del día</w:t>
            </w:r>
          </w:p>
        </w:tc>
      </w:tr>
      <w:tr>
        <w:tc>
          <w:tcPr>
            <w:tcW w:type="dxa" w:w="11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Día 1</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1</w:t>
            </w:r>
          </w:p>
        </w:tc>
        <w:tc>
          <w:tcPr>
            <w:tcW w:type="dxa" w:w="50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Identidad del repositorio: guia-seguridad-soporte inicializado con identidad local explícita y nota que justifica la trazabilidad de la autoría.</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3</w:t>
            </w:r>
          </w:p>
        </w:tc>
        <w:tc>
          <w:tcPr>
            <w:tcW w:type="dxa" w:w="12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8</w:t>
            </w:r>
          </w:p>
        </w:tc>
      </w:tr>
      <w:tr>
        <w:tc>
          <w:tcPr>
            <w:tcW w:type="dxa" w:w="11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Día 2</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2 a 4</w:t>
            </w:r>
          </w:p>
        </w:tc>
        <w:tc>
          <w:tcPr>
            <w:tcW w:type="dxa" w:w="50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Estructura inicial: README con los cinco temas, .gitignore propio del proyecto y las tres políticas de seguridad, cada una en su propio commit.</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3</w:t>
            </w:r>
          </w:p>
        </w:tc>
        <w:tc>
          <w:tcPr>
            <w:tcW w:type="dxa" w:w="12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8</w:t>
            </w:r>
          </w:p>
        </w:tc>
      </w:tr>
      <w:tr>
        <w:tc>
          <w:tcPr>
            <w:tcW w:type="dxa" w:w="11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Día 3</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5 y 6</w:t>
            </w:r>
          </w:p>
        </w:tc>
        <w:tc>
          <w:tcPr>
            <w:tcW w:type="dxa" w:w="50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Política de MFA fusionada en main y conflicto real provocado y resuelto en el protocolo de reporte de phishing, con la decisión documentada en el commit de fusión.</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2</w:t>
            </w:r>
          </w:p>
        </w:tc>
        <w:tc>
          <w:tcPr>
            <w:tcW w:type="dxa" w:w="12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8</w:t>
            </w:r>
          </w:p>
        </w:tc>
      </w:tr>
      <w:tr>
        <w:tc>
          <w:tcPr>
            <w:tcW w:type="dxa" w:w="11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Día 4</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7 y 8</w:t>
            </w:r>
          </w:p>
        </w:tc>
        <w:tc>
          <w:tcPr>
            <w:tcW w:type="dxa" w:w="50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Repositorio publicado en GitHub como privado, con un colaborador invitado, y un Issue y un Pull Request reales, revisados y fusionados.</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3</w:t>
            </w:r>
          </w:p>
        </w:tc>
        <w:tc>
          <w:tcPr>
            <w:tcW w:type="dxa" w:w="12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8</w:t>
            </w:r>
          </w:p>
        </w:tc>
      </w:tr>
      <w:tr>
        <w:tc>
          <w:tcPr>
            <w:tcW w:type="dxa" w:w="11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Día 5</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9 y 10</w:t>
            </w:r>
          </w:p>
        </w:tc>
        <w:tc>
          <w:tcPr>
            <w:tcW w:type="dxa" w:w="50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Incidente simulado de exposición de credenciales documentado, publicación final del sitio con GitHub Pages y reflexión de cierre que conecta ambos cursos.</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4</w:t>
            </w:r>
          </w:p>
        </w:tc>
        <w:tc>
          <w:tcPr>
            <w:tcW w:type="dxa" w:w="1200"/>
            <w:tcMar>
              <w:top w:type="dxa" w:w="60"/>
              <w:left w:type="dxa" w:w="100"/>
              <w:bottom w:type="dxa" w:w="60"/>
              <w:right w:type="dxa" w:w="100"/>
            </w:tcMar>
          </w:tcPr>
          <w:p>
            <w:pPr>
              <w:spacing w:after="40" w:before="40"/>
              <w:jc w:val="center"/>
            </w:pPr>
            <w:r>
              <w:rPr>
                <w:rFonts w:ascii="Calibri" w:cs="Calibri" w:eastAsia="Calibri" w:hAnsi="Calibri"/>
                <w:b w:val="false"/>
                <w:bCs w:val="false"/>
                <w:color w:val="000000"/>
                <w:sz w:val="20"/>
                <w:szCs w:val="20"/>
              </w:rPr>
              <w:t xml:space="preserve">8</w:t>
            </w:r>
          </w:p>
        </w:tc>
      </w:tr>
      <w:tr>
        <w:tc>
          <w:tcPr>
            <w:tcW w:type="dxa" w:w="1100"/>
            <w:shd w:fill="F2F2F2"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Totales</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10</w:t>
            </w:r>
          </w:p>
        </w:tc>
        <w:tc>
          <w:tcPr>
            <w:tcW w:type="dxa" w:w="5060"/>
            <w:shd w:fill="F2F2F2" w:color="auto" w:val="clear"/>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15</w:t>
            </w:r>
          </w:p>
        </w:tc>
        <w:tc>
          <w:tcPr>
            <w:tcW w:type="dxa" w:w="1200"/>
            <w:shd w:fill="F2F2F2" w:color="auto" w:val="clear"/>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40</w:t>
            </w:r>
          </w:p>
        </w:tc>
      </w:tr>
    </w:tbl>
    <w:p>
      <w:r>
        <w:br w:type="page"/>
      </w:r>
    </w:p>
    <w:p>
      <w:pPr>
        <w:pStyle w:val="Heading1"/>
        <w:spacing w:after="160" w:before="320"/>
      </w:pPr>
      <w:r>
        <w:rPr>
          <w:rFonts w:ascii="Calibri" w:cs="Calibri" w:eastAsia="Calibri" w:hAnsi="Calibri"/>
          <w:b/>
          <w:bCs/>
          <w:color w:val="1F3864"/>
          <w:sz w:val="30"/>
          <w:szCs w:val="30"/>
        </w:rPr>
        <w:t xml:space="preserve">4. Rúbrica detallada, sesión por sesión</w:t>
      </w:r>
    </w:p>
    <w:p>
      <w:pPr>
        <w:spacing w:after="120" w:before="0"/>
        <w:jc w:val="left"/>
      </w:pPr>
      <w:r>
        <w:rPr>
          <w:rFonts w:ascii="Calibri" w:cs="Calibri" w:eastAsia="Calibri" w:hAnsi="Calibri"/>
          <w:b w:val="false"/>
          <w:bCs w:val="false"/>
          <w:i w:val="false"/>
          <w:iCs w:val="false"/>
          <w:color w:val="000000"/>
          <w:sz w:val="21"/>
          <w:szCs w:val="21"/>
        </w:rPr>
        <w:t xml:space="preserve">En cada sesión, el entregable del día vale 8 puntos: una parte corresponde a la Actividad 1 (el ejercicio del tema) y otra al Proyecto Integrador. Abajo se detalla la parte del Proyecto Integrador y se indica, para referencia, cómo se completan los 8 puntos del día.</w:t>
      </w:r>
    </w:p>
    <w:p>
      <w:pPr>
        <w:pStyle w:val="Heading2"/>
        <w:spacing w:after="120" w:before="240"/>
      </w:pPr>
      <w:r>
        <w:rPr>
          <w:rFonts w:ascii="Calibri" w:cs="Calibri" w:eastAsia="Calibri" w:hAnsi="Calibri"/>
          <w:b/>
          <w:bCs/>
          <w:color w:val="1F3864"/>
          <w:sz w:val="24"/>
          <w:szCs w:val="24"/>
        </w:rPr>
        <w:t xml:space="preserve">Día 1 · Paso 1 — Identidad del repositorio (3 puntos)</w:t>
      </w:r>
    </w:p>
    <w:p>
      <w:pPr>
        <w:spacing w:after="60" w:before="0"/>
        <w:jc w:val="left"/>
      </w:pPr>
      <w:r>
        <w:rPr>
          <w:rFonts w:ascii="Calibri" w:cs="Calibri" w:eastAsia="Calibri" w:hAnsi="Calibri"/>
          <w:b/>
          <w:bCs/>
          <w:i w:val="false"/>
          <w:iCs w:val="false"/>
          <w:color w:val="000000"/>
          <w:sz w:val="21"/>
          <w:szCs w:val="21"/>
        </w:rPr>
        <w:t xml:space="preserve">Qué se entrega:</w:t>
      </w:r>
    </w:p>
    <w:p>
      <w:pPr>
        <w:pStyle w:val="ListParagraph"/>
        <w:numPr>
          <w:ilvl w:val="0"/>
          <w:numId w:val="2"/>
        </w:numPr>
        <w:spacing w:after="80"/>
      </w:pPr>
      <w:r>
        <w:rPr>
          <w:rFonts w:ascii="Calibri" w:cs="Calibri" w:eastAsia="Calibri" w:hAnsi="Calibri"/>
          <w:sz w:val="21"/>
          <w:szCs w:val="21"/>
        </w:rPr>
        <w:t xml:space="preserve">Carpeta guia-seguridad-soporte inicializada como repositorio Git.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Configuración local declarada explícitamente, verificable con </w:t>
      </w:r>
      <w:r>
        <w:rPr>
          <w:rFonts w:ascii="Consolas" w:cs="Consolas" w:eastAsia="Consolas" w:hAnsi="Consolas"/>
          <w:b w:val="false"/>
          <w:bCs w:val="false"/>
          <w:i w:val="false"/>
          <w:iCs w:val="false"/>
          <w:sz w:val="21"/>
          <w:szCs w:val="21"/>
        </w:rPr>
        <w:t xml:space="preserve">git config --list --local</w:t>
      </w:r>
      <w:r>
        <w:rPr>
          <w:rFonts w:ascii="Calibri" w:cs="Calibri" w:eastAsia="Calibri" w:hAnsi="Calibri"/>
          <w:b w:val="false"/>
          <w:bCs w:val="false"/>
          <w:i w:val="false"/>
          <w:iCs w:val="false"/>
          <w:sz w:val="21"/>
          <w:szCs w:val="21"/>
        </w:rPr>
        <w:t xml:space="preserve">.</w:t>
      </w:r>
    </w:p>
    <w:p>
      <w:pPr>
        <w:pStyle w:val="ListParagraph"/>
        <w:numPr>
          <w:ilvl w:val="0"/>
          <w:numId w:val="2"/>
        </w:numPr>
        <w:spacing w:after="80"/>
      </w:pPr>
      <w:r>
        <w:rPr>
          <w:rFonts w:ascii="Calibri" w:cs="Calibri" w:eastAsia="Calibri" w:hAnsi="Calibri"/>
          <w:sz w:val="21"/>
          <w:szCs w:val="21"/>
        </w:rPr>
        <w:t xml:space="preserve">Nota breve (puede ir al inicio del futuro README) explicando por qué, en un proyecto de ciberseguridad, la autoría de cada commit debe ser verificable.</w:t>
      </w:r>
    </w:p>
    <w:p>
      <w:pPr>
        <w:spacing w:after="60" w:before="0"/>
        <w:jc w:val="left"/>
      </w:pPr>
      <w:r>
        <w:rPr>
          <w:rFonts w:ascii="Calibri" w:cs="Calibri" w:eastAsia="Calibri" w:hAnsi="Calibri"/>
          <w:b w:val="false"/>
          <w:bCs w:val="false"/>
          <w:i w:val="false"/>
          <w:iCs w:val="false"/>
          <w:color w:val="000000"/>
          <w:sz w:val="21"/>
          <w:szCs w:val="21"/>
        </w:rPr>
        <w:t xml:space="preserve"/>
      </w:r>
    </w:p>
    <w:tbl>
      <w:tblPr>
        <w:tblW w:type="dxa" w:w="9360"/>
        <w:tblBorders>
          <w:top w:val="single" w:color="8EAADB" w:sz="4"/>
          <w:left w:val="single" w:color="8EAADB" w:sz="4"/>
          <w:bottom w:val="single" w:color="8EAADB" w:sz="4"/>
          <w:right w:val="single" w:color="8EAADB" w:sz="4"/>
          <w:insideH w:val="single" w:color="B4C6E7" w:sz="2"/>
          <w:insideV w:val="single" w:color="B4C6E7" w:sz="2"/>
        </w:tblBorders>
      </w:tblPr>
      <w:tblGrid>
        <w:gridCol w:w="2600"/>
        <w:gridCol w:w="5760"/>
        <w:gridCol w:w="1000"/>
      </w:tblGrid>
      <w:tr>
        <w:trPr>
          <w:tblHeader/>
        </w:trPr>
        <w:tc>
          <w:tcPr>
            <w:tcW w:type="dxa" w:w="26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Criterio</w:t>
            </w:r>
          </w:p>
        </w:tc>
        <w:tc>
          <w:tcPr>
            <w:tcW w:type="dxa" w:w="576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Qué debe demostrar la evidencia</w:t>
            </w:r>
          </w:p>
        </w:tc>
        <w:tc>
          <w:tcPr>
            <w:tcW w:type="dxa" w:w="1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Puntos</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Configuración local del proyecto integrador</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El repositorio guia-seguridad-soporte existe y declara una identidad local propia —igual o distinta a la global, pero explícita— y la nota justifica la trazabilidad en términos de seguridad (no repudio), no en términos genéricos.</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2</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Entrega en tiempo y forma</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Se presenta al cierre de la sesión, con capturas legibles y completas.</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1</w:t>
            </w:r>
          </w:p>
        </w:tc>
      </w:tr>
      <w:tr>
        <w:tc>
          <w:tcPr>
            <w:tcW w:type="dxa" w:w="8360"/>
            <w:shd w:fill="F2F2F2"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Total del Proyecto Integrador en esta sesión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3</w:t>
            </w:r>
          </w:p>
        </w:tc>
      </w:tr>
    </w:tbl>
    <w:p>
      <w:pPr>
        <w:spacing w:after="160" w:before="0"/>
        <w:jc w:val="left"/>
      </w:pPr>
      <w:r>
        <w:rPr>
          <w:rFonts w:ascii="Calibri" w:cs="Calibri" w:eastAsia="Calibri" w:hAnsi="Calibri"/>
          <w:b w:val="false"/>
          <w:bCs w:val="false"/>
          <w:i/>
          <w:iCs/>
          <w:color w:val="000000"/>
          <w:sz w:val="21"/>
          <w:szCs w:val="21"/>
        </w:rPr>
        <w:t xml:space="preserve">Los 5 puntos restantes del día provienen de la Actividad 1: instalación y configuración funcional de Git (3) y explicación de los tres estados con un ejemplo propio (2).</w:t>
      </w:r>
    </w:p>
    <w:p>
      <w:pPr>
        <w:pStyle w:val="Heading2"/>
        <w:spacing w:after="120" w:before="240"/>
      </w:pPr>
      <w:r>
        <w:rPr>
          <w:rFonts w:ascii="Calibri" w:cs="Calibri" w:eastAsia="Calibri" w:hAnsi="Calibri"/>
          <w:b/>
          <w:bCs/>
          <w:color w:val="1F3864"/>
          <w:sz w:val="24"/>
          <w:szCs w:val="24"/>
        </w:rPr>
        <w:t xml:space="preserve">Día 2 · Pasos 2 a 4 — Estructura, .gitignore y políticas (3 puntos)</w:t>
      </w:r>
    </w:p>
    <w:p>
      <w:pPr>
        <w:spacing w:after="60" w:before="0"/>
        <w:jc w:val="left"/>
      </w:pPr>
      <w:r>
        <w:rPr>
          <w:rFonts w:ascii="Calibri" w:cs="Calibri" w:eastAsia="Calibri" w:hAnsi="Calibri"/>
          <w:b/>
          <w:bCs/>
          <w:i w:val="false"/>
          <w:iCs w:val="false"/>
          <w:color w:val="000000"/>
          <w:sz w:val="21"/>
          <w:szCs w:val="21"/>
        </w:rPr>
        <w:t xml:space="preserve">Qué se entrega:</w:t>
      </w:r>
    </w:p>
    <w:p>
      <w:pPr>
        <w:pStyle w:val="ListParagraph"/>
        <w:numPr>
          <w:ilvl w:val="0"/>
          <w:numId w:val="2"/>
        </w:numPr>
        <w:spacing w:after="80"/>
      </w:pPr>
      <w:r>
        <w:rPr>
          <w:rFonts w:ascii="Calibri" w:cs="Calibri" w:eastAsia="Calibri" w:hAnsi="Calibri"/>
          <w:sz w:val="21"/>
          <w:szCs w:val="21"/>
        </w:rPr>
        <w:t xml:space="preserve">README.md con los cinco temas de seguridad listados.</w:t>
      </w:r>
    </w:p>
    <w:p>
      <w:pPr>
        <w:pStyle w:val="ListParagraph"/>
        <w:numPr>
          <w:ilvl w:val="0"/>
          <w:numId w:val="2"/>
        </w:numPr>
        <w:spacing w:after="80"/>
      </w:pPr>
      <w:r>
        <w:rPr>
          <w:rFonts w:ascii="Calibri" w:cs="Calibri" w:eastAsia="Calibri" w:hAnsi="Calibri"/>
          <w:sz w:val="21"/>
          <w:szCs w:val="21"/>
        </w:rPr>
        <w:t xml:space="preserve">.gitignore propio del proyecto, distinto al del repositorio de práctica del día.</w:t>
      </w:r>
    </w:p>
    <w:p>
      <w:pPr>
        <w:pStyle w:val="ListParagraph"/>
        <w:numPr>
          <w:ilvl w:val="0"/>
          <w:numId w:val="2"/>
        </w:numPr>
        <w:spacing w:after="80"/>
      </w:pPr>
      <w:r>
        <w:rPr>
          <w:rFonts w:ascii="Calibri" w:cs="Calibri" w:eastAsia="Calibri" w:hAnsi="Calibri"/>
          <w:sz w:val="21"/>
          <w:szCs w:val="21"/>
        </w:rPr>
        <w:t xml:space="preserve">Los tres documentos de la carpeta /politicas: política de contraseñas, protocolo de reporte de phishing y checklist de respuesta a incidentes, cada uno en su propio commit.</w:t>
      </w:r>
    </w:p>
    <w:p>
      <w:pPr>
        <w:spacing w:after="60" w:before="0"/>
        <w:jc w:val="left"/>
      </w:pPr>
      <w:r>
        <w:rPr>
          <w:rFonts w:ascii="Calibri" w:cs="Calibri" w:eastAsia="Calibri" w:hAnsi="Calibri"/>
          <w:b w:val="false"/>
          <w:bCs w:val="false"/>
          <w:i w:val="false"/>
          <w:iCs w:val="false"/>
          <w:color w:val="000000"/>
          <w:sz w:val="21"/>
          <w:szCs w:val="21"/>
        </w:rPr>
        <w:t xml:space="preserve"/>
      </w:r>
    </w:p>
    <w:tbl>
      <w:tblPr>
        <w:tblW w:type="dxa" w:w="9360"/>
        <w:tblBorders>
          <w:top w:val="single" w:color="8EAADB" w:sz="4"/>
          <w:left w:val="single" w:color="8EAADB" w:sz="4"/>
          <w:bottom w:val="single" w:color="8EAADB" w:sz="4"/>
          <w:right w:val="single" w:color="8EAADB" w:sz="4"/>
          <w:insideH w:val="single" w:color="B4C6E7" w:sz="2"/>
          <w:insideV w:val="single" w:color="B4C6E7" w:sz="2"/>
        </w:tblBorders>
      </w:tblPr>
      <w:tblGrid>
        <w:gridCol w:w="2600"/>
        <w:gridCol w:w="5760"/>
        <w:gridCol w:w="1000"/>
      </w:tblGrid>
      <w:tr>
        <w:trPr>
          <w:tblHeader/>
        </w:trPr>
        <w:tc>
          <w:tcPr>
            <w:tcW w:type="dxa" w:w="26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Criterio</w:t>
            </w:r>
          </w:p>
        </w:tc>
        <w:tc>
          <w:tcPr>
            <w:tcW w:type="dxa" w:w="576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Qué debe demostrar la evidencia</w:t>
            </w:r>
          </w:p>
        </w:tc>
        <w:tc>
          <w:tcPr>
            <w:tcW w:type="dxa" w:w="1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Puntos</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Avance del Proyecto Integrador</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Los tres documentos de política existen como commits separados —no en un solo commit— y su contenido es coherente con el curso de Ciberseguridad para Personal de Soporte.</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2</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Entrega en tiempo y forma</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Se presenta al cierre de la sesión, con el historial visible y legible.</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1</w:t>
            </w:r>
          </w:p>
        </w:tc>
      </w:tr>
      <w:tr>
        <w:tc>
          <w:tcPr>
            <w:tcW w:type="dxa" w:w="8360"/>
            <w:shd w:fill="F2F2F2"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Total del Proyecto Integrador en esta sesión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3</w:t>
            </w:r>
          </w:p>
        </w:tc>
      </w:tr>
    </w:tbl>
    <w:p>
      <w:pPr>
        <w:spacing w:after="160" w:before="0"/>
        <w:jc w:val="left"/>
      </w:pPr>
      <w:r>
        <w:rPr>
          <w:rFonts w:ascii="Calibri" w:cs="Calibri" w:eastAsia="Calibri" w:hAnsi="Calibri"/>
          <w:b w:val="false"/>
          <w:bCs w:val="false"/>
          <w:i/>
          <w:iCs/>
          <w:color w:val="000000"/>
          <w:sz w:val="21"/>
          <w:szCs w:val="21"/>
        </w:rPr>
        <w:t xml:space="preserve">Los 5 puntos restantes del día provienen de la Actividad 1: atomicidad y calidad de los commits (3) y .gitignore aplicado y justificado (2).</w:t>
      </w:r>
    </w:p>
    <w:p>
      <w:pPr>
        <w:pStyle w:val="Heading2"/>
        <w:spacing w:after="120" w:before="240"/>
      </w:pPr>
      <w:r>
        <w:rPr>
          <w:rFonts w:ascii="Calibri" w:cs="Calibri" w:eastAsia="Calibri" w:hAnsi="Calibri"/>
          <w:b/>
          <w:bCs/>
          <w:color w:val="1F3864"/>
          <w:sz w:val="24"/>
          <w:szCs w:val="24"/>
        </w:rPr>
        <w:t xml:space="preserve">Día 3 · Pasos 5 y 6 — Política de MFA y conflicto resuelto (2 puntos)</w:t>
      </w:r>
    </w:p>
    <w:p>
      <w:pPr>
        <w:spacing w:after="60" w:before="0"/>
        <w:jc w:val="left"/>
      </w:pPr>
      <w:r>
        <w:rPr>
          <w:rFonts w:ascii="Calibri" w:cs="Calibri" w:eastAsia="Calibri" w:hAnsi="Calibri"/>
          <w:b/>
          <w:bCs/>
          <w:i w:val="false"/>
          <w:iCs w:val="false"/>
          <w:color w:val="000000"/>
          <w:sz w:val="21"/>
          <w:szCs w:val="21"/>
        </w:rPr>
        <w:t xml:space="preserve">Qué se entrega:</w:t>
      </w:r>
    </w:p>
    <w:p>
      <w:pPr>
        <w:pStyle w:val="ListParagraph"/>
        <w:numPr>
          <w:ilvl w:val="0"/>
          <w:numId w:val="2"/>
        </w:numPr>
        <w:spacing w:after="80"/>
      </w:pPr>
      <w:r>
        <w:rPr>
          <w:rFonts w:ascii="Calibri" w:cs="Calibri" w:eastAsia="Calibri" w:hAnsi="Calibri"/>
          <w:sz w:val="21"/>
          <w:szCs w:val="21"/>
        </w:rPr>
        <w:t xml:space="preserve">Política de autenticación multifactor (MFA) creada en su propia rama y fusionada en main.</w:t>
      </w:r>
    </w:p>
    <w:p>
      <w:pPr>
        <w:pStyle w:val="ListParagraph"/>
        <w:numPr>
          <w:ilvl w:val="0"/>
          <w:numId w:val="2"/>
        </w:numPr>
        <w:spacing w:after="80"/>
      </w:pPr>
      <w:r>
        <w:rPr>
          <w:rFonts w:ascii="Calibri" w:cs="Calibri" w:eastAsia="Calibri" w:hAnsi="Calibri"/>
          <w:sz w:val="21"/>
          <w:szCs w:val="21"/>
        </w:rPr>
        <w:t xml:space="preserve">Conflicto real provocado y resuelto en protocolo-reporte-phishing.md, con el commit de fusión explicando la decisión tomada.</w:t>
      </w:r>
    </w:p>
    <w:p>
      <w:pPr>
        <w:spacing w:after="60" w:before="0"/>
        <w:jc w:val="left"/>
      </w:pPr>
      <w:r>
        <w:rPr>
          <w:rFonts w:ascii="Calibri" w:cs="Calibri" w:eastAsia="Calibri" w:hAnsi="Calibri"/>
          <w:b w:val="false"/>
          <w:bCs w:val="false"/>
          <w:i w:val="false"/>
          <w:iCs w:val="false"/>
          <w:color w:val="000000"/>
          <w:sz w:val="21"/>
          <w:szCs w:val="21"/>
        </w:rPr>
        <w:t xml:space="preserve"/>
      </w:r>
    </w:p>
    <w:tbl>
      <w:tblPr>
        <w:tblW w:type="dxa" w:w="9360"/>
        <w:tblBorders>
          <w:top w:val="single" w:color="8EAADB" w:sz="4"/>
          <w:left w:val="single" w:color="8EAADB" w:sz="4"/>
          <w:bottom w:val="single" w:color="8EAADB" w:sz="4"/>
          <w:right w:val="single" w:color="8EAADB" w:sz="4"/>
          <w:insideH w:val="single" w:color="B4C6E7" w:sz="2"/>
          <w:insideV w:val="single" w:color="B4C6E7" w:sz="2"/>
        </w:tblBorders>
      </w:tblPr>
      <w:tblGrid>
        <w:gridCol w:w="2600"/>
        <w:gridCol w:w="5760"/>
        <w:gridCol w:w="1000"/>
      </w:tblGrid>
      <w:tr>
        <w:trPr>
          <w:tblHeader/>
        </w:trPr>
        <w:tc>
          <w:tcPr>
            <w:tcW w:type="dxa" w:w="26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Criterio</w:t>
            </w:r>
          </w:p>
        </w:tc>
        <w:tc>
          <w:tcPr>
            <w:tcW w:type="dxa" w:w="576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Qué debe demostrar la evidencia</w:t>
            </w:r>
          </w:p>
        </w:tc>
        <w:tc>
          <w:tcPr>
            <w:tcW w:type="dxa" w:w="1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Puntos</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Avance del Proyecto Integrador</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La política de MFA y el protocolo de phishing reflejan el conflicto resuelto de forma coherente con el resto de la guía; el mensaje del commit de resolución explica el porqué de la decisión, no solo qué se cambió.</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1</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Entrega en tiempo y forma</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Se presenta al cierre de la sesión, con evidencia clara del antes y el después del conflicto.</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1</w:t>
            </w:r>
          </w:p>
        </w:tc>
      </w:tr>
      <w:tr>
        <w:tc>
          <w:tcPr>
            <w:tcW w:type="dxa" w:w="8360"/>
            <w:shd w:fill="F2F2F2"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Total del Proyecto Integrador en esta sesión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2</w:t>
            </w:r>
          </w:p>
        </w:tc>
      </w:tr>
    </w:tbl>
    <w:p>
      <w:pPr>
        <w:spacing w:after="160" w:before="0"/>
        <w:jc w:val="left"/>
      </w:pPr>
      <w:r>
        <w:rPr>
          <w:rFonts w:ascii="Calibri" w:cs="Calibri" w:eastAsia="Calibri" w:hAnsi="Calibri"/>
          <w:b w:val="false"/>
          <w:bCs w:val="false"/>
          <w:i/>
          <w:iCs/>
          <w:color w:val="000000"/>
          <w:sz w:val="21"/>
          <w:szCs w:val="21"/>
        </w:rPr>
        <w:t xml:space="preserve">Los 6 puntos restantes del día provienen de la Actividad 1: manejo de ramas y fusiones, con ambos tipos identificados en el historial (3), y resolución de conflictos sin pérdida de información (3).</w:t>
      </w:r>
    </w:p>
    <w:p>
      <w:pPr>
        <w:pStyle w:val="Heading2"/>
        <w:spacing w:after="120" w:before="240"/>
      </w:pPr>
      <w:r>
        <w:rPr>
          <w:rFonts w:ascii="Calibri" w:cs="Calibri" w:eastAsia="Calibri" w:hAnsi="Calibri"/>
          <w:b/>
          <w:bCs/>
          <w:color w:val="1F3864"/>
          <w:sz w:val="24"/>
          <w:szCs w:val="24"/>
        </w:rPr>
        <w:t xml:space="preserve">Día 4 · Pasos 7 y 8 — Repositorio privado, Issue y Pull Request (3 puntos)</w:t>
      </w:r>
    </w:p>
    <w:p>
      <w:pPr>
        <w:spacing w:after="60" w:before="0"/>
        <w:jc w:val="left"/>
      </w:pPr>
      <w:r>
        <w:rPr>
          <w:rFonts w:ascii="Calibri" w:cs="Calibri" w:eastAsia="Calibri" w:hAnsi="Calibri"/>
          <w:b/>
          <w:bCs/>
          <w:i w:val="false"/>
          <w:iCs w:val="false"/>
          <w:color w:val="000000"/>
          <w:sz w:val="21"/>
          <w:szCs w:val="21"/>
        </w:rPr>
        <w:t xml:space="preserve">Qué se entrega:</w:t>
      </w:r>
    </w:p>
    <w:p>
      <w:pPr>
        <w:pStyle w:val="ListParagraph"/>
        <w:numPr>
          <w:ilvl w:val="0"/>
          <w:numId w:val="2"/>
        </w:numPr>
        <w:spacing w:after="80"/>
      </w:pPr>
      <w:r>
        <w:rPr>
          <w:rFonts w:ascii="Calibri" w:cs="Calibri" w:eastAsia="Calibri" w:hAnsi="Calibri"/>
          <w:sz w:val="21"/>
          <w:szCs w:val="21"/>
        </w:rPr>
        <w:t xml:space="preserve">Repositorio guia-seguridad-soporte visible en GitHub y marcado como privado, con la justificación de por qué lo es.</w:t>
      </w:r>
    </w:p>
    <w:p>
      <w:pPr>
        <w:pStyle w:val="ListParagraph"/>
        <w:numPr>
          <w:ilvl w:val="0"/>
          <w:numId w:val="2"/>
        </w:numPr>
        <w:spacing w:after="80"/>
      </w:pPr>
      <w:r>
        <w:rPr>
          <w:rFonts w:ascii="Calibri" w:cs="Calibri" w:eastAsia="Calibri" w:hAnsi="Calibri"/>
          <w:sz w:val="21"/>
          <w:szCs w:val="21"/>
        </w:rPr>
        <w:t xml:space="preserve">Un colaborador del curso agregado con permisos de escritura/revisión.</w:t>
      </w:r>
    </w:p>
    <w:p>
      <w:pPr>
        <w:pStyle w:val="ListParagraph"/>
        <w:numPr>
          <w:ilvl w:val="0"/>
          <w:numId w:val="2"/>
        </w:numPr>
        <w:spacing w:after="80"/>
      </w:pPr>
      <w:r>
        <w:rPr>
          <w:rFonts w:ascii="Calibri" w:cs="Calibri" w:eastAsia="Calibri" w:hAnsi="Calibri"/>
          <w:sz w:val="21"/>
          <w:szCs w:val="21"/>
        </w:rPr>
        <w:t xml:space="preserve">Un Issue y un Pull Request reales, con al menos un comentario de revisión antes de fusionar.</w:t>
      </w:r>
    </w:p>
    <w:p>
      <w:pPr>
        <w:spacing w:after="60" w:before="0"/>
        <w:jc w:val="left"/>
      </w:pPr>
      <w:r>
        <w:rPr>
          <w:rFonts w:ascii="Calibri" w:cs="Calibri" w:eastAsia="Calibri" w:hAnsi="Calibri"/>
          <w:b w:val="false"/>
          <w:bCs w:val="false"/>
          <w:i w:val="false"/>
          <w:iCs w:val="false"/>
          <w:color w:val="000000"/>
          <w:sz w:val="21"/>
          <w:szCs w:val="21"/>
        </w:rPr>
        <w:t xml:space="preserve"/>
      </w:r>
    </w:p>
    <w:tbl>
      <w:tblPr>
        <w:tblW w:type="dxa" w:w="9360"/>
        <w:tblBorders>
          <w:top w:val="single" w:color="8EAADB" w:sz="4"/>
          <w:left w:val="single" w:color="8EAADB" w:sz="4"/>
          <w:bottom w:val="single" w:color="8EAADB" w:sz="4"/>
          <w:right w:val="single" w:color="8EAADB" w:sz="4"/>
          <w:insideH w:val="single" w:color="B4C6E7" w:sz="2"/>
          <w:insideV w:val="single" w:color="B4C6E7" w:sz="2"/>
        </w:tblBorders>
      </w:tblPr>
      <w:tblGrid>
        <w:gridCol w:w="2600"/>
        <w:gridCol w:w="5760"/>
        <w:gridCol w:w="1000"/>
      </w:tblGrid>
      <w:tr>
        <w:trPr>
          <w:tblHeader/>
        </w:trPr>
        <w:tc>
          <w:tcPr>
            <w:tcW w:type="dxa" w:w="26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Criterio</w:t>
            </w:r>
          </w:p>
        </w:tc>
        <w:tc>
          <w:tcPr>
            <w:tcW w:type="dxa" w:w="576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Qué debe demostrar la evidencia</w:t>
            </w:r>
          </w:p>
        </w:tc>
        <w:tc>
          <w:tcPr>
            <w:tcW w:type="dxa" w:w="1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Puntos</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Configuración de privacidad adecuada</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El repositorio está correctamente marcado como privado y se justifica por qué: documenta procedimientos internos de respuesta a incidentes y contacto con áreas sensibles.</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2</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Entrega en tiempo y forma</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Los enlaces se comparten al cierre de la sesión y son accesibles para quien debe revisarlos.</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1</w:t>
            </w:r>
          </w:p>
        </w:tc>
      </w:tr>
      <w:tr>
        <w:tc>
          <w:tcPr>
            <w:tcW w:type="dxa" w:w="8360"/>
            <w:shd w:fill="F2F2F2"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Total del Proyecto Integrador en esta sesión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3</w:t>
            </w:r>
          </w:p>
        </w:tc>
      </w:tr>
    </w:tbl>
    <w:p>
      <w:pPr>
        <w:spacing w:after="160" w:before="0"/>
        <w:jc w:val="left"/>
      </w:pPr>
      <w:r>
        <w:rPr>
          <w:rFonts w:ascii="Calibri" w:cs="Calibri" w:eastAsia="Calibri" w:hAnsi="Calibri"/>
          <w:b w:val="false"/>
          <w:bCs w:val="false"/>
          <w:i/>
          <w:iCs/>
          <w:color w:val="000000"/>
          <w:sz w:val="21"/>
          <w:szCs w:val="21"/>
        </w:rPr>
        <w:t xml:space="preserve">Los 5 puntos restantes del día provienen de la Actividad 1: autenticación y conexión remota funcional (2) y ciclo de colaboración completo con Issue y Pull Request revisados (3).</w:t>
      </w:r>
    </w:p>
    <w:p>
      <w:pPr>
        <w:pStyle w:val="Heading2"/>
        <w:spacing w:after="120" w:before="240"/>
      </w:pPr>
      <w:r>
        <w:rPr>
          <w:rFonts w:ascii="Calibri" w:cs="Calibri" w:eastAsia="Calibri" w:hAnsi="Calibri"/>
          <w:b/>
          <w:bCs/>
          <w:color w:val="1F3864"/>
          <w:sz w:val="24"/>
          <w:szCs w:val="24"/>
        </w:rPr>
        <w:t xml:space="preserve">Día 5 · Pasos 9 y 10 — Incidente simulado y publicación final (4 puntos)</w:t>
      </w:r>
    </w:p>
    <w:p>
      <w:pPr>
        <w:spacing w:after="60" w:before="0"/>
        <w:jc w:val="left"/>
      </w:pPr>
      <w:r>
        <w:rPr>
          <w:rFonts w:ascii="Calibri" w:cs="Calibri" w:eastAsia="Calibri" w:hAnsi="Calibri"/>
          <w:b/>
          <w:bCs/>
          <w:i w:val="false"/>
          <w:iCs w:val="false"/>
          <w:color w:val="000000"/>
          <w:sz w:val="21"/>
          <w:szCs w:val="21"/>
        </w:rPr>
        <w:t xml:space="preserve">Qué se entrega:</w:t>
      </w:r>
    </w:p>
    <w:p>
      <w:pPr>
        <w:pStyle w:val="ListParagraph"/>
        <w:numPr>
          <w:ilvl w:val="0"/>
          <w:numId w:val="2"/>
        </w:numPr>
        <w:spacing w:after="80"/>
      </w:pPr>
      <w:r>
        <w:rPr>
          <w:rFonts w:ascii="Calibri" w:cs="Calibri" w:eastAsia="Calibri" w:hAnsi="Calibri"/>
          <w:sz w:val="21"/>
          <w:szCs w:val="21"/>
        </w:rPr>
        <w:t xml:space="preserve">Documentación por escrito del incidente simulado de exposición de credenciales y de por qué eliminar el archivo o hacer revert no resuelve la fuga.</w:t>
      </w:r>
    </w:p>
    <w:p>
      <w:pPr>
        <w:pStyle w:val="ListParagraph"/>
        <w:numPr>
          <w:ilvl w:val="0"/>
          <w:numId w:val="2"/>
        </w:numPr>
        <w:spacing w:after="80"/>
      </w:pPr>
      <w:r>
        <w:rPr>
          <w:rFonts w:ascii="Calibri" w:cs="Calibri" w:eastAsia="Calibri" w:hAnsi="Calibri"/>
          <w:sz w:val="21"/>
          <w:szCs w:val="21"/>
        </w:rPr>
        <w:t xml:space="preserve">URL pública del sitio publicado con GitHub Pages, sin datos ni procedimientos internos sensibles.</w:t>
      </w:r>
    </w:p>
    <w:p>
      <w:pPr>
        <w:pStyle w:val="ListParagraph"/>
        <w:numPr>
          <w:ilvl w:val="0"/>
          <w:numId w:val="2"/>
        </w:numPr>
        <w:spacing w:after="80"/>
      </w:pPr>
      <w:r>
        <w:rPr>
          <w:rFonts w:ascii="Calibri" w:cs="Calibri" w:eastAsia="Calibri" w:hAnsi="Calibri"/>
          <w:sz w:val="21"/>
          <w:szCs w:val="21"/>
        </w:rPr>
        <w:t xml:space="preserve">Reflexión final de 5 a 8 líneas que conecte este curso con el de Ciberseguridad para Personal de Soporte.</w:t>
      </w:r>
    </w:p>
    <w:p>
      <w:pPr>
        <w:spacing w:after="60" w:before="0"/>
        <w:jc w:val="left"/>
      </w:pPr>
      <w:r>
        <w:rPr>
          <w:rFonts w:ascii="Calibri" w:cs="Calibri" w:eastAsia="Calibri" w:hAnsi="Calibri"/>
          <w:b w:val="false"/>
          <w:bCs w:val="false"/>
          <w:i w:val="false"/>
          <w:iCs w:val="false"/>
          <w:color w:val="000000"/>
          <w:sz w:val="21"/>
          <w:szCs w:val="21"/>
        </w:rPr>
        <w:t xml:space="preserve"/>
      </w:r>
    </w:p>
    <w:tbl>
      <w:tblPr>
        <w:tblW w:type="dxa" w:w="9360"/>
        <w:tblBorders>
          <w:top w:val="single" w:color="8EAADB" w:sz="4"/>
          <w:left w:val="single" w:color="8EAADB" w:sz="4"/>
          <w:bottom w:val="single" w:color="8EAADB" w:sz="4"/>
          <w:right w:val="single" w:color="8EAADB" w:sz="4"/>
          <w:insideH w:val="single" w:color="B4C6E7" w:sz="2"/>
          <w:insideV w:val="single" w:color="B4C6E7" w:sz="2"/>
        </w:tblBorders>
      </w:tblPr>
      <w:tblGrid>
        <w:gridCol w:w="2600"/>
        <w:gridCol w:w="5760"/>
        <w:gridCol w:w="1000"/>
      </w:tblGrid>
      <w:tr>
        <w:trPr>
          <w:tblHeader/>
        </w:trPr>
        <w:tc>
          <w:tcPr>
            <w:tcW w:type="dxa" w:w="26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Criterio</w:t>
            </w:r>
          </w:p>
        </w:tc>
        <w:tc>
          <w:tcPr>
            <w:tcW w:type="dxa" w:w="576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Qué debe demostrar la evidencia</w:t>
            </w:r>
          </w:p>
        </w:tc>
        <w:tc>
          <w:tcPr>
            <w:tcW w:type="dxa" w:w="1000"/>
            <w:shd w:fill="D9E2F3"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Puntos</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Comprensión del incidente de seguridad simulado</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La explicación distingue correctamente entre "borrar del historial" y "la credencial ya fue expuesta y debe rotarse": la única respuesta correcta ante una fuga real es invalidar y reemplazar la credencial, tratándola como comprometida desde el momento en que se subió.</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3</w:t>
            </w:r>
          </w:p>
        </w:tc>
      </w:tr>
      <w:tr>
        <w:tc>
          <w:tcPr>
            <w:tcW w:type="dxa" w:w="2600"/>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Reflexión de cierre</w:t>
            </w:r>
          </w:p>
        </w:tc>
        <w:tc>
          <w:tcPr>
            <w:tcW w:type="dxa" w:w="5760"/>
            <w:tcMar>
              <w:top w:type="dxa" w:w="60"/>
              <w:left w:type="dxa" w:w="100"/>
              <w:bottom w:type="dxa" w:w="60"/>
              <w:right w:type="dxa" w:w="100"/>
            </w:tcMar>
          </w:tcPr>
          <w:p>
            <w:pPr>
              <w:spacing w:after="40" w:before="40"/>
              <w:jc w:val="left"/>
            </w:pPr>
            <w:r>
              <w:rPr>
                <w:rFonts w:ascii="Calibri" w:cs="Calibri" w:eastAsia="Calibri" w:hAnsi="Calibri"/>
                <w:b w:val="false"/>
                <w:bCs w:val="false"/>
                <w:color w:val="000000"/>
                <w:sz w:val="20"/>
                <w:szCs w:val="20"/>
              </w:rPr>
              <w:t xml:space="preserve">La reflexión conecta explícitamente contenidos de ambos cursos; no es genérica ni intercambiable con la de cualquier otro participante.</w:t>
            </w:r>
          </w:p>
        </w:tc>
        <w:tc>
          <w:tcPr>
            <w:tcW w:type="dxa" w:w="1000"/>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1</w:t>
            </w:r>
          </w:p>
        </w:tc>
      </w:tr>
      <w:tr>
        <w:tc>
          <w:tcPr>
            <w:tcW w:type="dxa" w:w="8360"/>
            <w:shd w:fill="F2F2F2" w:color="auto" w:val="clear"/>
            <w:tcMar>
              <w:top w:type="dxa" w:w="60"/>
              <w:left w:type="dxa" w:w="100"/>
              <w:bottom w:type="dxa" w:w="60"/>
              <w:right w:type="dxa" w:w="100"/>
            </w:tcMar>
          </w:tcPr>
          <w:p>
            <w:pPr>
              <w:spacing w:after="40" w:before="40"/>
              <w:jc w:val="left"/>
            </w:pPr>
            <w:r>
              <w:rPr>
                <w:rFonts w:ascii="Calibri" w:cs="Calibri" w:eastAsia="Calibri" w:hAnsi="Calibri"/>
                <w:b/>
                <w:bCs/>
                <w:color w:val="000000"/>
                <w:sz w:val="20"/>
                <w:szCs w:val="20"/>
              </w:rPr>
              <w:t xml:space="preserve">Total del Proyecto Integrador en esta sesión</w:t>
            </w:r>
          </w:p>
        </w:tc>
        <w:tc>
          <w:tcPr>
            <w:tcW w:type="dxa" w:w="1000"/>
            <w:shd w:fill="F2F2F2" w:color="auto" w:val="clear"/>
            <w:tcMar>
              <w:top w:type="dxa" w:w="60"/>
              <w:left w:type="dxa" w:w="100"/>
              <w:bottom w:type="dxa" w:w="60"/>
              <w:right w:type="dxa" w:w="100"/>
            </w:tcMar>
          </w:tcPr>
          <w:p>
            <w:pPr>
              <w:spacing w:after="40" w:before="40"/>
              <w:jc w:val="center"/>
            </w:pPr>
            <w:r>
              <w:rPr>
                <w:rFonts w:ascii="Calibri" w:cs="Calibri" w:eastAsia="Calibri" w:hAnsi="Calibri"/>
                <w:b/>
                <w:bCs/>
                <w:color w:val="000000"/>
                <w:sz w:val="20"/>
                <w:szCs w:val="20"/>
              </w:rPr>
              <w:t xml:space="preserve">4</w:t>
            </w:r>
          </w:p>
        </w:tc>
      </w:tr>
    </w:tbl>
    <w:p>
      <w:pPr>
        <w:spacing w:after="160" w:before="0"/>
        <w:jc w:val="left"/>
      </w:pPr>
      <w:r>
        <w:rPr>
          <w:rFonts w:ascii="Calibri" w:cs="Calibri" w:eastAsia="Calibri" w:hAnsi="Calibri"/>
          <w:b w:val="false"/>
          <w:bCs w:val="false"/>
          <w:i/>
          <w:iCs/>
          <w:color w:val="000000"/>
          <w:sz w:val="21"/>
          <w:szCs w:val="21"/>
        </w:rPr>
        <w:t xml:space="preserve">Los 4 puntos restantes del día provienen de la Actividad 1: uso correcto y diferenciado de restore, reset y revert (2) y publicación del sitio accesible y sin datos sensibles (2, evaluada junto con la Actividad 2).</w:t>
      </w:r>
    </w:p>
    <w:p>
      <w:pPr>
        <w:pStyle w:val="Heading1"/>
        <w:spacing w:after="160" w:before="320"/>
      </w:pPr>
      <w:r>
        <w:rPr>
          <w:rFonts w:ascii="Calibri" w:cs="Calibri" w:eastAsia="Calibri" w:hAnsi="Calibri"/>
          <w:b/>
          <w:bCs/>
          <w:color w:val="1F3864"/>
          <w:sz w:val="30"/>
          <w:szCs w:val="30"/>
        </w:rPr>
        <w:t xml:space="preserve">5. Criterios transversales: qué cuenta como evidencia válida</w:t>
      </w:r>
    </w:p>
    <w:p>
      <w:pPr>
        <w:spacing w:after="120" w:before="0"/>
        <w:jc w:val="left"/>
      </w:pPr>
      <w:r>
        <w:rPr>
          <w:rFonts w:ascii="Calibri" w:cs="Calibri" w:eastAsia="Calibri" w:hAnsi="Calibri"/>
          <w:b w:val="false"/>
          <w:bCs w:val="false"/>
          <w:i w:val="false"/>
          <w:iCs w:val="false"/>
          <w:color w:val="000000"/>
          <w:sz w:val="21"/>
          <w:szCs w:val="21"/>
        </w:rPr>
        <w:t xml:space="preserve">El criterio "entrega en tiempo y forma" aparece en cuatro de las cinco sesiones y vale 1 punto cada vez (4 de los 15 puntos del proyecto). Se cumple cuando:</w:t>
      </w:r>
    </w:p>
    <w:p>
      <w:pPr>
        <w:pStyle w:val="ListParagraph"/>
        <w:numPr>
          <w:ilvl w:val="0"/>
          <w:numId w:val="2"/>
        </w:numPr>
        <w:spacing w:after="80"/>
      </w:pPr>
      <w:r>
        <w:rPr>
          <w:rFonts w:ascii="Calibri" w:cs="Calibri" w:eastAsia="Calibri" w:hAnsi="Calibri"/>
          <w:sz w:val="21"/>
          <w:szCs w:val="21"/>
        </w:rPr>
        <w:t xml:space="preserve">La entrega se presenta al cierre de la sesión correspondiente, no después.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Las capturas son legibles y completas: se ve el comando ejecutado y su salida, no un recorte parcial. Cuando se pida el historial, la captura debe mostrar </w:t>
      </w:r>
      <w:r>
        <w:rPr>
          <w:rFonts w:ascii="Consolas" w:cs="Consolas" w:eastAsia="Consolas" w:hAnsi="Consolas"/>
          <w:b w:val="false"/>
          <w:bCs w:val="false"/>
          <w:i w:val="false"/>
          <w:iCs w:val="false"/>
          <w:sz w:val="21"/>
          <w:szCs w:val="21"/>
        </w:rPr>
        <w:t xml:space="preserve">git log --oneline --graph</w:t>
      </w:r>
      <w:r>
        <w:rPr>
          <w:rFonts w:ascii="Calibri" w:cs="Calibri" w:eastAsia="Calibri" w:hAnsi="Calibri"/>
          <w:b w:val="false"/>
          <w:bCs w:val="false"/>
          <w:i w:val="false"/>
          <w:iCs w:val="false"/>
          <w:sz w:val="21"/>
          <w:szCs w:val="21"/>
        </w:rPr>
        <w:t xml:space="preserve"> o equivalente.</w:t>
      </w:r>
    </w:p>
    <w:p>
      <w:pPr>
        <w:pStyle w:val="ListParagraph"/>
        <w:numPr>
          <w:ilvl w:val="0"/>
          <w:numId w:val="2"/>
        </w:numPr>
        <w:spacing w:after="80"/>
      </w:pPr>
      <w:r>
        <w:rPr>
          <w:rFonts w:ascii="Calibri" w:cs="Calibri" w:eastAsia="Calibri" w:hAnsi="Calibri"/>
          <w:sz w:val="21"/>
          <w:szCs w:val="21"/>
        </w:rPr>
        <w:t xml:space="preserve">Los enlaces compartidos (repositorio, Issue, Pull Request, sitio de GitHub Pages) abren correctamente para quien los revisa.</w:t>
      </w:r>
    </w:p>
    <w:p>
      <w:pPr>
        <w:pStyle w:val="ListParagraph"/>
        <w:numPr>
          <w:ilvl w:val="0"/>
          <w:numId w:val="2"/>
        </w:numPr>
        <w:spacing w:after="80"/>
      </w:pPr>
      <w:r>
        <w:rPr>
          <w:rFonts w:ascii="Calibri" w:cs="Calibri" w:eastAsia="Calibri" w:hAnsi="Calibri"/>
          <w:sz w:val="21"/>
          <w:szCs w:val="21"/>
        </w:rPr>
        <w:t xml:space="preserve">Los textos solicitados —la nota de justificación, el mensaje del commit de resolución, la documentación del incidente y la reflexión— están escritos por el participante y son específicos de su proyecto.</w:t>
      </w:r>
    </w:p>
    <w:p>
      <w:pPr>
        <w:spacing w:after="80" w:before="0"/>
        <w:jc w:val="left"/>
      </w:pPr>
      <w:r>
        <w:rPr>
          <w:rFonts w:ascii="Calibri" w:cs="Calibri" w:eastAsia="Calibri" w:hAnsi="Calibri"/>
          <w:b w:val="false"/>
          <w:bCs w:val="false"/>
          <w:i w:val="false"/>
          <w:iCs w:val="false"/>
          <w:color w:val="000000"/>
          <w:sz w:val="21"/>
          <w:szCs w:val="21"/>
        </w:rPr>
        <w:t xml:space="preserve"/>
      </w:r>
    </w:p>
    <w:p>
      <w:pPr>
        <w:spacing w:after="120" w:before="0"/>
        <w:jc w:val="left"/>
      </w:pPr>
      <w:r>
        <w:rPr>
          <w:rFonts w:ascii="Calibri" w:cs="Calibri" w:eastAsia="Calibri" w:hAnsi="Calibri"/>
          <w:b/>
          <w:bCs/>
          <w:i w:val="false"/>
          <w:iCs w:val="false"/>
          <w:color w:val="000000"/>
          <w:sz w:val="21"/>
          <w:szCs w:val="21"/>
        </w:rPr>
        <w:t xml:space="preserve">Sobre el contenido del repositorio: </w:t>
      </w:r>
      <w:r>
        <w:rPr>
          <w:rFonts w:ascii="Calibri" w:cs="Calibri" w:eastAsia="Calibri" w:hAnsi="Calibri"/>
          <w:b w:val="false"/>
          <w:bCs w:val="false"/>
          <w:i w:val="false"/>
          <w:iCs w:val="false"/>
          <w:color w:val="000000"/>
          <w:sz w:val="21"/>
          <w:szCs w:val="21"/>
        </w:rPr>
        <w:t xml:space="preserve">todas las credenciales usadas en el proyecto son de práctica. Nunca se sube al repositorio una contraseña, token o dato real de la organización, ni siquiera para simular el incidente del Día 5.</w:t>
      </w:r>
    </w:p>
    <w:p>
      <w:pPr>
        <w:pStyle w:val="Heading1"/>
        <w:spacing w:after="160" w:before="320"/>
      </w:pPr>
      <w:r>
        <w:rPr>
          <w:rFonts w:ascii="Calibri" w:cs="Calibri" w:eastAsia="Calibri" w:hAnsi="Calibri"/>
          <w:b/>
          <w:bCs/>
          <w:color w:val="1F3864"/>
          <w:sz w:val="30"/>
          <w:szCs w:val="30"/>
        </w:rPr>
        <w:t xml:space="preserve">6. Checklist de autoevaluación antes de entregar</w:t>
      </w:r>
    </w:p>
    <w:p>
      <w:pPr>
        <w:spacing w:after="120" w:before="0"/>
        <w:jc w:val="left"/>
      </w:pPr>
      <w:r>
        <w:rPr>
          <w:rFonts w:ascii="Calibri" w:cs="Calibri" w:eastAsia="Calibri" w:hAnsi="Calibri"/>
          <w:b w:val="false"/>
          <w:bCs w:val="false"/>
          <w:i w:val="false"/>
          <w:iCs w:val="false"/>
          <w:color w:val="000000"/>
          <w:sz w:val="21"/>
          <w:szCs w:val="21"/>
        </w:rPr>
        <w:t xml:space="preserve">Revisar esta lista antes del cierre de cada sesión. Cada punto corresponde a algo que se califica.</w:t>
      </w:r>
    </w:p>
    <w:p>
      <w:pPr>
        <w:pStyle w:val="Heading2"/>
        <w:spacing w:after="120" w:before="240"/>
      </w:pPr>
      <w:r>
        <w:rPr>
          <w:rFonts w:ascii="Calibri" w:cs="Calibri" w:eastAsia="Calibri" w:hAnsi="Calibri"/>
          <w:b/>
          <w:bCs/>
          <w:color w:val="1F3864"/>
          <w:sz w:val="24"/>
          <w:szCs w:val="24"/>
        </w:rPr>
        <w:t xml:space="preserve">Día 1</w:t>
      </w:r>
    </w:p>
    <w:p>
      <w:pPr>
        <w:pStyle w:val="ListParagraph"/>
        <w:numPr>
          <w:ilvl w:val="0"/>
          <w:numId w:val="2"/>
        </w:numPr>
        <w:spacing w:after="80"/>
      </w:pPr>
      <w:r>
        <w:rPr>
          <w:rFonts w:ascii="Consolas" w:cs="Consolas" w:eastAsia="Consolas" w:hAnsi="Consolas"/>
          <w:b w:val="false"/>
          <w:bCs w:val="false"/>
          <w:i w:val="false"/>
          <w:iCs w:val="false"/>
          <w:sz w:val="21"/>
          <w:szCs w:val="21"/>
        </w:rPr>
        <w:t xml:space="preserve">git config --list --local</w:t>
      </w:r>
      <w:r>
        <w:rPr>
          <w:rFonts w:ascii="Calibri" w:cs="Calibri" w:eastAsia="Calibri" w:hAnsi="Calibri"/>
          <w:b w:val="false"/>
          <w:bCs w:val="false"/>
          <w:i w:val="false"/>
          <w:iCs w:val="false"/>
          <w:sz w:val="21"/>
          <w:szCs w:val="21"/>
        </w:rPr>
        <w:t xml:space="preserve"> muestra user.name y user.email del proyecto.</w:t>
      </w:r>
    </w:p>
    <w:p>
      <w:pPr>
        <w:pStyle w:val="ListParagraph"/>
        <w:numPr>
          <w:ilvl w:val="0"/>
          <w:numId w:val="2"/>
        </w:numPr>
        <w:spacing w:after="80"/>
      </w:pPr>
      <w:r>
        <w:rPr>
          <w:rFonts w:ascii="Calibri" w:cs="Calibri" w:eastAsia="Calibri" w:hAnsi="Calibri"/>
          <w:sz w:val="21"/>
          <w:szCs w:val="21"/>
        </w:rPr>
        <w:t xml:space="preserve">La nota explica la trazabilidad en términos de seguridad, no como un trámite.</w:t>
      </w:r>
    </w:p>
    <w:p>
      <w:pPr>
        <w:pStyle w:val="Heading2"/>
        <w:spacing w:after="120" w:before="240"/>
      </w:pPr>
      <w:r>
        <w:rPr>
          <w:rFonts w:ascii="Calibri" w:cs="Calibri" w:eastAsia="Calibri" w:hAnsi="Calibri"/>
          <w:b/>
          <w:bCs/>
          <w:color w:val="1F3864"/>
          <w:sz w:val="24"/>
          <w:szCs w:val="24"/>
        </w:rPr>
        <w:t xml:space="preserve">Día 2</w:t>
      </w:r>
    </w:p>
    <w:p>
      <w:pPr>
        <w:pStyle w:val="ListParagraph"/>
        <w:numPr>
          <w:ilvl w:val="0"/>
          <w:numId w:val="2"/>
        </w:numPr>
        <w:spacing w:after="80"/>
      </w:pPr>
      <w:r>
        <w:rPr>
          <w:rFonts w:ascii="Calibri" w:cs="Calibri" w:eastAsia="Calibri" w:hAnsi="Calibri"/>
          <w:sz w:val="21"/>
          <w:szCs w:val="21"/>
        </w:rPr>
        <w:t xml:space="preserve">El README lista los cinco temas de seguridad.</w:t>
      </w:r>
    </w:p>
    <w:p>
      <w:pPr>
        <w:pStyle w:val="ListParagraph"/>
        <w:numPr>
          <w:ilvl w:val="0"/>
          <w:numId w:val="2"/>
        </w:numPr>
        <w:spacing w:after="80"/>
      </w:pPr>
      <w:r>
        <w:rPr>
          <w:rFonts w:ascii="Calibri" w:cs="Calibri" w:eastAsia="Calibri" w:hAnsi="Calibri"/>
          <w:sz w:val="21"/>
          <w:szCs w:val="21"/>
        </w:rPr>
        <w:t xml:space="preserve">El .gitignore es del proyecto y excluye lo que realmente no debe versionarse.</w:t>
      </w:r>
    </w:p>
    <w:p>
      <w:pPr>
        <w:pStyle w:val="ListParagraph"/>
        <w:numPr>
          <w:ilvl w:val="0"/>
          <w:numId w:val="2"/>
        </w:numPr>
        <w:spacing w:after="80"/>
      </w:pPr>
      <w:r>
        <w:rPr>
          <w:rFonts w:ascii="Consolas" w:cs="Consolas" w:eastAsia="Consolas" w:hAnsi="Consolas"/>
          <w:b w:val="false"/>
          <w:bCs w:val="false"/>
          <w:i w:val="false"/>
          <w:iCs w:val="false"/>
          <w:sz w:val="21"/>
          <w:szCs w:val="21"/>
        </w:rPr>
        <w:t xml:space="preserve">git log --oneline</w:t>
      </w:r>
      <w:r>
        <w:rPr>
          <w:rFonts w:ascii="Calibri" w:cs="Calibri" w:eastAsia="Calibri" w:hAnsi="Calibri"/>
          <w:b w:val="false"/>
          <w:bCs w:val="false"/>
          <w:i w:val="false"/>
          <w:iCs w:val="false"/>
          <w:sz w:val="21"/>
          <w:szCs w:val="21"/>
        </w:rPr>
        <w:t xml:space="preserve"> muestra un commit por cada política, con mensajes descriptivos.</w:t>
      </w:r>
    </w:p>
    <w:p>
      <w:pPr>
        <w:pStyle w:val="Heading2"/>
        <w:spacing w:after="120" w:before="240"/>
      </w:pPr>
      <w:r>
        <w:rPr>
          <w:rFonts w:ascii="Calibri" w:cs="Calibri" w:eastAsia="Calibri" w:hAnsi="Calibri"/>
          <w:b/>
          <w:bCs/>
          <w:color w:val="1F3864"/>
          <w:sz w:val="24"/>
          <w:szCs w:val="24"/>
        </w:rPr>
        <w:t xml:space="preserve">Día 3</w:t>
      </w:r>
    </w:p>
    <w:p>
      <w:pPr>
        <w:pStyle w:val="ListParagraph"/>
        <w:numPr>
          <w:ilvl w:val="0"/>
          <w:numId w:val="2"/>
        </w:numPr>
        <w:spacing w:after="80"/>
      </w:pPr>
      <w:r>
        <w:rPr>
          <w:rFonts w:ascii="Calibri" w:cs="Calibri" w:eastAsia="Calibri" w:hAnsi="Calibri"/>
          <w:sz w:val="21"/>
          <w:szCs w:val="21"/>
        </w:rPr>
        <w:t xml:space="preserve">La rama de MFA quedó fusionada en main y el historial lo refleja.</w:t>
      </w:r>
    </w:p>
    <w:p>
      <w:pPr>
        <w:pStyle w:val="ListParagraph"/>
        <w:numPr>
          <w:ilvl w:val="0"/>
          <w:numId w:val="2"/>
        </w:numPr>
        <w:spacing w:after="80"/>
      </w:pPr>
      <w:r>
        <w:rPr>
          <w:rFonts w:ascii="Calibri" w:cs="Calibri" w:eastAsia="Calibri" w:hAnsi="Calibri"/>
          <w:sz w:val="21"/>
          <w:szCs w:val="21"/>
        </w:rPr>
        <w:t xml:space="preserve">El conflicto existió de verdad y el commit de resolución explica la decisión.</w:t>
      </w:r>
    </w:p>
    <w:p>
      <w:pPr>
        <w:pStyle w:val="Heading2"/>
        <w:spacing w:after="120" w:before="240"/>
      </w:pPr>
      <w:r>
        <w:rPr>
          <w:rFonts w:ascii="Calibri" w:cs="Calibri" w:eastAsia="Calibri" w:hAnsi="Calibri"/>
          <w:b/>
          <w:bCs/>
          <w:color w:val="1F3864"/>
          <w:sz w:val="24"/>
          <w:szCs w:val="24"/>
        </w:rPr>
        <w:t xml:space="preserve">Día 4</w:t>
      </w:r>
    </w:p>
    <w:p>
      <w:pPr>
        <w:pStyle w:val="ListParagraph"/>
        <w:numPr>
          <w:ilvl w:val="0"/>
          <w:numId w:val="2"/>
        </w:numPr>
        <w:spacing w:after="80"/>
      </w:pPr>
      <w:r>
        <w:rPr>
          <w:rFonts w:ascii="Calibri" w:cs="Calibri" w:eastAsia="Calibri" w:hAnsi="Calibri"/>
          <w:sz w:val="21"/>
          <w:szCs w:val="21"/>
        </w:rPr>
        <w:t xml:space="preserve">El repositorio en GitHub dice "Private" y la descripción o el README dice por qué.</w:t>
      </w:r>
    </w:p>
    <w:p>
      <w:pPr>
        <w:pStyle w:val="ListParagraph"/>
        <w:numPr>
          <w:ilvl w:val="0"/>
          <w:numId w:val="2"/>
        </w:numPr>
        <w:spacing w:after="80"/>
      </w:pPr>
      <w:r>
        <w:rPr>
          <w:rFonts w:ascii="Calibri" w:cs="Calibri" w:eastAsia="Calibri" w:hAnsi="Calibri"/>
          <w:sz w:val="21"/>
          <w:szCs w:val="21"/>
        </w:rPr>
        <w:t xml:space="preserve">Hay un colaborador agregado, un Issue abierto y un Pull Request con comentario de revisión antes de fusionar.</w:t>
      </w:r>
    </w:p>
    <w:p>
      <w:pPr>
        <w:pStyle w:val="Heading2"/>
        <w:spacing w:after="120" w:before="240"/>
      </w:pPr>
      <w:r>
        <w:rPr>
          <w:rFonts w:ascii="Calibri" w:cs="Calibri" w:eastAsia="Calibri" w:hAnsi="Calibri"/>
          <w:b/>
          <w:bCs/>
          <w:color w:val="1F3864"/>
          <w:sz w:val="24"/>
          <w:szCs w:val="24"/>
        </w:rPr>
        <w:t xml:space="preserve">Día 5</w:t>
      </w:r>
    </w:p>
    <w:p>
      <w:pPr>
        <w:pStyle w:val="ListParagraph"/>
        <w:numPr>
          <w:ilvl w:val="0"/>
          <w:numId w:val="2"/>
        </w:numPr>
        <w:spacing w:after="80"/>
      </w:pPr>
      <w:r>
        <w:rPr>
          <w:rFonts w:ascii="Calibri" w:cs="Calibri" w:eastAsia="Calibri" w:hAnsi="Calibri"/>
          <w:sz w:val="21"/>
          <w:szCs w:val="21"/>
        </w:rPr>
        <w:t xml:space="preserve">La documentación del incidente menciona explícitamente la rotación de la credencial.</w:t>
      </w:r>
    </w:p>
    <w:p>
      <w:pPr>
        <w:pStyle w:val="ListParagraph"/>
        <w:numPr>
          <w:ilvl w:val="0"/>
          <w:numId w:val="2"/>
        </w:numPr>
        <w:spacing w:after="80"/>
      </w:pPr>
      <w:r>
        <w:rPr>
          <w:rFonts w:ascii="Calibri" w:cs="Calibri" w:eastAsia="Calibri" w:hAnsi="Calibri"/>
          <w:sz w:val="21"/>
          <w:szCs w:val="21"/>
        </w:rPr>
        <w:t xml:space="preserve">El sitio de GitHub Pages abre y no contiene información interna.</w:t>
      </w:r>
    </w:p>
    <w:p>
      <w:pPr>
        <w:pStyle w:val="ListParagraph"/>
        <w:numPr>
          <w:ilvl w:val="0"/>
          <w:numId w:val="2"/>
        </w:numPr>
        <w:spacing w:after="80"/>
      </w:pPr>
      <w:r>
        <w:rPr>
          <w:rFonts w:ascii="Calibri" w:cs="Calibri" w:eastAsia="Calibri" w:hAnsi="Calibri"/>
          <w:sz w:val="21"/>
          <w:szCs w:val="21"/>
        </w:rPr>
        <w:t xml:space="preserve">La reflexión menciona contenidos concretos de los dos cursos.</w:t>
      </w:r>
    </w:p>
    <w:p>
      <w:pPr>
        <w:pStyle w:val="Heading1"/>
        <w:spacing w:after="160" w:before="320"/>
      </w:pPr>
      <w:r>
        <w:rPr>
          <w:rFonts w:ascii="Calibri" w:cs="Calibri" w:eastAsia="Calibri" w:hAnsi="Calibri"/>
          <w:b/>
          <w:bCs/>
          <w:color w:val="1F3864"/>
          <w:sz w:val="30"/>
          <w:szCs w:val="30"/>
        </w:rPr>
        <w:t xml:space="preserve">7. Errores frecuentes que restan puntos</w:t>
      </w:r>
    </w:p>
    <w:p>
      <w:pPr>
        <w:pStyle w:val="ListParagraph"/>
        <w:numPr>
          <w:ilvl w:val="0"/>
          <w:numId w:val="2"/>
        </w:numPr>
        <w:spacing w:after="80"/>
      </w:pPr>
      <w:r>
        <w:rPr>
          <w:rFonts w:ascii="Calibri" w:cs="Calibri" w:eastAsia="Calibri" w:hAnsi="Calibri"/>
          <w:sz w:val="21"/>
          <w:szCs w:val="21"/>
        </w:rPr>
        <w:t xml:space="preserve">Agrupar en un solo commit lo que la instrucción pide en commits separados (Día 2): se pierde el punto de avance del proyecto aunque el contenido esté completo.</w:t>
      </w:r>
    </w:p>
    <w:p>
      <w:pPr>
        <w:pStyle w:val="ListParagraph"/>
        <w:numPr>
          <w:ilvl w:val="0"/>
          <w:numId w:val="2"/>
        </w:numPr>
        <w:spacing w:after="80"/>
      </w:pPr>
      <w:r>
        <w:rPr>
          <w:rFonts w:ascii="Calibri" w:cs="Calibri" w:eastAsia="Calibri" w:hAnsi="Calibri"/>
          <w:sz w:val="21"/>
          <w:szCs w:val="21"/>
        </w:rPr>
        <w:t xml:space="preserve">Mensajes de commit genéricos del tipo "cambios" o "update": el mensaje es parte de la evidencia calificada, sobre todo en el commit de resolución del conflicto.</w:t>
      </w:r>
    </w:p>
    <w:p>
      <w:pPr>
        <w:pStyle w:val="ListParagraph"/>
        <w:numPr>
          <w:ilvl w:val="0"/>
          <w:numId w:val="2"/>
        </w:numPr>
        <w:spacing w:after="80"/>
      </w:pPr>
      <w:r>
        <w:rPr>
          <w:rFonts w:ascii="Calibri" w:cs="Calibri" w:eastAsia="Calibri" w:hAnsi="Calibri"/>
          <w:sz w:val="21"/>
          <w:szCs w:val="21"/>
        </w:rPr>
        <w:t xml:space="preserve">Resolver el conflicto borrando una de las dos versiones sin explicar el criterio: se evalúa que no haya pérdida accidental de información y que la decisión esté documentada.</w:t>
      </w:r>
    </w:p>
    <w:p>
      <w:pPr>
        <w:pStyle w:val="ListParagraph"/>
        <w:numPr>
          <w:ilvl w:val="0"/>
          <w:numId w:val="2"/>
        </w:numPr>
        <w:spacing w:after="80"/>
      </w:pPr>
      <w:r>
        <w:rPr>
          <w:rFonts w:ascii="Calibri" w:cs="Calibri" w:eastAsia="Calibri" w:hAnsi="Calibri"/>
          <w:sz w:val="21"/>
          <w:szCs w:val="21"/>
        </w:rPr>
        <w:t xml:space="preserve">Dejar público el repositorio del Día 4: la privacidad es un criterio explícito de 2 puntos, con justificación incluida.</w:t>
      </w:r>
    </w:p>
    <w:p>
      <w:pPr>
        <w:pStyle w:val="ListParagraph"/>
        <w:numPr>
          <w:ilvl w:val="0"/>
          <w:numId w:val="2"/>
        </w:numPr>
        <w:spacing w:after="80"/>
      </w:pPr>
      <w:r>
        <w:rPr>
          <w:rFonts w:ascii="Calibri" w:cs="Calibri" w:eastAsia="Calibri" w:hAnsi="Calibri"/>
          <w:sz w:val="21"/>
          <w:szCs w:val="21"/>
        </w:rPr>
        <w:t xml:space="preserve">Fusionar el Pull Request sin esperar el comentario de revisión de otra persona.</w:t>
      </w:r>
    </w:p>
    <w:p>
      <w:pPr>
        <w:pStyle w:val="ListParagraph"/>
        <w:numPr>
          <w:ilvl w:val="0"/>
          <w:numId w:val="2"/>
        </w:numPr>
        <w:spacing w:after="80"/>
      </w:pPr>
      <w:r>
        <w:rPr>
          <w:rFonts w:ascii="Calibri" w:cs="Calibri" w:eastAsia="Calibri" w:hAnsi="Calibri"/>
          <w:sz w:val="21"/>
          <w:szCs w:val="21"/>
        </w:rPr>
        <w:t xml:space="preserve">Explicar el incidente del Día 5 diciendo que el archivo "ya se borró": eliminarlo en un commit nuevo no lo quita del historial, y ese es justamente el punto que se evalúa.</w:t>
      </w:r>
    </w:p>
    <w:p>
      <w:pPr>
        <w:pStyle w:val="ListParagraph"/>
        <w:numPr>
          <w:ilvl w:val="0"/>
          <w:numId w:val="2"/>
        </w:numPr>
        <w:spacing w:after="80"/>
      </w:pPr>
      <w:r>
        <w:rPr>
          <w:rFonts w:ascii="Calibri" w:cs="Calibri" w:eastAsia="Calibri" w:hAnsi="Calibri"/>
          <w:sz w:val="21"/>
          <w:szCs w:val="21"/>
        </w:rPr>
        <w:t xml:space="preserve">Entregar una reflexión final genérica, que podría haber escrito cualquier persona sin haber tomado los dos cursos.</w:t>
      </w:r>
    </w:p>
    <w:p>
      <w:pPr>
        <w:pStyle w:val="ListParagraph"/>
        <w:numPr>
          <w:ilvl w:val="0"/>
          <w:numId w:val="2"/>
        </w:numPr>
        <w:spacing w:after="80"/>
      </w:pPr>
      <w:r>
        <w:rPr>
          <w:rFonts w:ascii="Calibri" w:cs="Calibri" w:eastAsia="Calibri" w:hAnsi="Calibri"/>
          <w:sz w:val="21"/>
          <w:szCs w:val="21"/>
        </w:rPr>
        <w:t xml:space="preserve">Capturas cortadas, ilegibles o que no muestran el comando ejecutado.</w:t>
      </w:r>
    </w:p>
    <w:p>
      <w:pPr>
        <w:pStyle w:val="Heading1"/>
        <w:spacing w:after="160" w:before="320"/>
      </w:pPr>
      <w:r>
        <w:rPr>
          <w:rFonts w:ascii="Calibri" w:cs="Calibri" w:eastAsia="Calibri" w:hAnsi="Calibri"/>
          <w:b/>
          <w:bCs/>
          <w:color w:val="1F3864"/>
          <w:sz w:val="30"/>
          <w:szCs w:val="30"/>
        </w:rPr>
        <w:t xml:space="preserve">8. Referencias</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Repositorio de apoyo del curso: </w:t>
      </w:r>
      <w:r>
        <w:rPr>
          <w:rFonts w:ascii="Consolas" w:cs="Consolas" w:eastAsia="Consolas" w:hAnsi="Consolas"/>
          <w:b w:val="false"/>
          <w:bCs w:val="false"/>
          <w:i w:val="false"/>
          <w:iCs w:val="false"/>
          <w:sz w:val="21"/>
          <w:szCs w:val="21"/>
        </w:rPr>
        <w:t xml:space="preserve">https://github.com/atapia9/CursoGitHub</w:t>
      </w:r>
      <w:r>
        <w:rPr>
          <w:rFonts w:ascii="Calibri" w:cs="Calibri" w:eastAsia="Calibri" w:hAnsi="Calibri"/>
          <w:b w:val="false"/>
          <w:bCs w:val="false"/>
          <w:i w:val="false"/>
          <w:iCs w:val="false"/>
          <w:sz w:val="21"/>
          <w:szCs w:val="21"/>
        </w:rPr>
        <w:t xml:space="preserve"> — una carpeta por día, con la Actividad 1 (ejercicio del tema) y la Actividad 2 (paso del Proyecto Integrador), incluyendo instrucciones paso a paso, ejemplo de entregable y la rúbrica aplicable.</w:t>
      </w:r>
    </w:p>
    <w:p>
      <w:pPr>
        <w:pStyle w:val="ListParagraph"/>
        <w:numPr>
          <w:ilvl w:val="0"/>
          <w:numId w:val="2"/>
        </w:numPr>
        <w:spacing w:after="80"/>
      </w:pPr>
      <w:r>
        <w:rPr>
          <w:rFonts w:ascii="Calibri" w:cs="Calibri" w:eastAsia="Calibri" w:hAnsi="Calibri"/>
          <w:sz w:val="21"/>
          <w:szCs w:val="21"/>
        </w:rPr>
        <w:t xml:space="preserve">Manual del Curso Git y GitHub (versión con Proyecto Integrador, Entregables y Rúbricas, Glosario y Referencias): contiene la teoría completa, los ejercicios de cada sesión y las rúbricas oficiales.</w:t>
      </w:r>
    </w:p>
    <w:p>
      <w:pPr>
        <w:pStyle w:val="ListParagraph"/>
        <w:numPr>
          <w:ilvl w:val="0"/>
          <w:numId w:val="2"/>
        </w:numPr>
        <w:spacing w:after="80"/>
      </w:pPr>
      <w:r>
        <w:rPr>
          <w:rFonts w:ascii="Calibri" w:cs="Calibri" w:eastAsia="Calibri" w:hAnsi="Calibri"/>
          <w:sz w:val="21"/>
          <w:szCs w:val="21"/>
        </w:rPr>
        <w:t xml:space="preserve">Curso de Ciberseguridad para Personal de Soporte: fuente de los contenidos de seguridad que el proyecto documenta y versiona.</w:t>
      </w:r>
    </w:p>
    <w:p>
      <w:pPr>
        <w:spacing w:after="120" w:before="0"/>
        <w:jc w:val="left"/>
      </w:pPr>
      <w:r>
        <w:rPr>
          <w:rFonts w:ascii="Calibri" w:cs="Calibri" w:eastAsia="Calibri" w:hAnsi="Calibri"/>
          <w:b w:val="false"/>
          <w:bCs w:val="false"/>
          <w:i w:val="false"/>
          <w:iCs w:val="false"/>
          <w:color w:val="000000"/>
          <w:sz w:val="21"/>
          <w:szCs w:val="21"/>
        </w:rPr>
        <w:t xml:space="preserve"/>
      </w:r>
    </w:p>
    <w:p>
      <w:pPr>
        <w:spacing w:after="120" w:before="0"/>
        <w:jc w:val="center"/>
      </w:pPr>
      <w:r>
        <w:rPr>
          <w:rFonts w:ascii="Calibri" w:cs="Calibri" w:eastAsia="Calibri" w:hAnsi="Calibri"/>
          <w:b w:val="false"/>
          <w:bCs w:val="false"/>
          <w:i/>
          <w:iCs/>
          <w:color w:val="000000"/>
          <w:sz w:val="19"/>
          <w:szCs w:val="19"/>
        </w:rPr>
        <w:t xml:space="preserve">En caso de discrepancia entre este resumen y el manual del curso, prevalece el manual.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Curso Git y GitHub · REDEC-UNAM / Educación Continua FESC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Evaluación — Proyecto Integrador Final · Curso Git y GitHub</dc:title>
  <dc:creator>Mtro. Armando Tapia</dc:creator>
  <dc:description>Rúbrica resumida del Proyecto Integrador Final del curso Git y GitHub (REDEC-UNAM / Educación Continua FESC)</dc:description>
  <cp:lastModifiedBy>Un-named</cp:lastModifiedBy>
  <cp:revision>1</cp:revision>
  <dcterms:created xsi:type="dcterms:W3CDTF">2026-09-14T05:23:53.116Z</dcterms:created>
  <dcterms:modified xsi:type="dcterms:W3CDTF">2026-09-14T05:23:53.116Z</dcterms:modified>
</cp:coreProperties>
</file>

<file path=docProps/custom.xml><?xml version="1.0" encoding="utf-8"?>
<Properties xmlns="http://schemas.openxmlformats.org/officeDocument/2006/custom-properties" xmlns:vt="http://schemas.openxmlformats.org/officeDocument/2006/docPropsVTypes"/>
</file>