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MaSecure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0EA5E9"/>
                <w:sz w:val="32"/>
                <w:szCs w:val="32"/>
              </w:rPr>
              <w:t xml:space="preserve">Infrastructure de Règlement Social Automatisé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after="12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48"/>
                <w:szCs w:val="48"/>
              </w:rPr>
              <w:t xml:space="preserve">CAHIER DES CHARGES</w:t>
            </w:r>
          </w:p>
        </w:tc>
      </w:tr>
    </w:tbl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1.0.0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Avril 2025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Statut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Draft — Phase MVP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Périmètre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Tontines automatisées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Contexte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Burkina Faso / Afrique de l'Ouest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Canal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WhatsApp / SMS / Mobile Money</w:t>
            </w:r>
          </w:p>
        </w:tc>
      </w:tr>
    </w:tbl>
    <w:p>
      <w:pPr>
        <w:spacing w:after="600"/>
      </w:pPr>
    </w:p>
    <w:p>
      <w:pPr>
        <w:spacing w:after="200"/>
        <w:jc w:val="both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Ce document constitue le cahier des charges fonctionnel et non-fonctionnel du système MaSecure. Il définit les objectifs, le périmètre, les acteurs, les exigences et les contraintes du projet. Il sert de référence contractuelle entre les parties prenantes.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Contexte et Vision du Projet</w:t>
      </w:r>
    </w:p>
    <w:p>
      <w:pPr>
        <w:pBdr>
          <w:bottom w:val="single" w:color="2563EB" w:sz="8" w:space="4"/>
        </w:pBdr>
        <w:spacing w:after="24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Problématique</w:t>
      </w:r>
    </w:p>
    <w:p>
      <w:pPr>
        <w:spacing w:after="16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tontines constituent l'un des mécanismes de solidarité financière les plus répandus en Afrique de l'Ouest. Elles permettent à des groupes de personnes de cotiser régulièrement pour qu'un membre reçoive à tour de rôle la cagnotte collective. Malgré leur efficacité sociale, elles souffrent de déficiences structurelles majeures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992B1B"/>
          <w:sz w:val="20"/>
          <w:szCs w:val="20"/>
        </w:rPr>
        <w:t xml:space="preserve">Opacité des flux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 trésorerie dépend d'un humain (trésorier/trésorière) dont la disponibilité, l'honnêteté et la compétence ne sont pas garanties.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992B1B"/>
          <w:sz w:val="20"/>
          <w:szCs w:val="20"/>
        </w:rPr>
        <w:t xml:space="preserve">Absence de traçabilité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les paiements sont souvent effectués en espèces ou via Mobile Money sans audit centralisé.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992B1B"/>
          <w:sz w:val="20"/>
          <w:szCs w:val="20"/>
        </w:rPr>
        <w:t xml:space="preserve">Fragilité de la confiance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un retard ou un litige peut fracture des liens sociaux durables.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992B1B"/>
          <w:sz w:val="20"/>
          <w:szCs w:val="20"/>
        </w:rPr>
        <w:t xml:space="preserve">Complexité opérationnelle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 gestion des absences, des retards, des remplaçants et des modifications d'ordre est source de conflits.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992B1B"/>
          <w:sz w:val="20"/>
          <w:szCs w:val="20"/>
        </w:rPr>
        <w:t xml:space="preserve">Exclusion numérique partielle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les solutions existantes requièrent smartphones et connexion permanente, excluant une partie des participants.</w:t>
      </w:r>
    </w:p>
    <w:p>
      <w:pPr>
        <w:spacing w:after="16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Vision Stratégique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Vision MaSecure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both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MaSecure transforme la tontine en une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de règlement social automatisé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. La confiance n'est plus portée par une personne — elle est portée par des invariants, des preuves cryptographiques et des frontières de privilèges logicielles.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 système élimine le trésorier humain en le remplaçant par un noyau financier déterministe, isolé, auditables et résilient, accessible depuis WhatsApp et SMS.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Positionnement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Ce que c'est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 automate d'exécution déterministe pour la gestion collective d'épargne rotative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Ce que ce n'est pas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Une simple application de messagerie ou un groupe WhatsApp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Marché cible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Groupes de tontine en Afrique de l'Ouest, en priorité Burkina Faso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Canal principal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WhatsApp Business API + SMS + Mobile Money (Orange Money, Moov, Wave)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Valeur différenciante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Confiance algorithmique, audit append-only, identité découplée du MSISDN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Objectifs du Projet</w:t>
      </w:r>
    </w:p>
    <w:p>
      <w:pPr>
        <w:pBdr>
          <w:bottom w:val="single" w:color="2563EB" w:sz="8" w:space="4"/>
        </w:pBdr>
        <w:spacing w:after="24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Objectifs Fonctionnels Principaux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OBJ-F-01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Automatiser intégralement le cycle de collecte et de versement d'une tontine sans intervention humaine manuelle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OBJ-F-02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Garantir qu'aucun versement ne peut être initié en dehors des invariants validés du noyau financier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OBJ-F-03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Découpler l'identité d'un membre de son numéro de téléphone Mobile Money pour supporter les changements de SIM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OBJ-F-04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Permettre la modification démocratique de la configuration (membres, ordre, montant) avec versioning et vote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OBJ-F-05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Produire un journal d'audit append-only vérifiable par les membres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OBJ-F-06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Supporter les paiements provenant de tiers (famille, enfants) sans corruption du modèle d'identité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OBJ-F-07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Fonctionner sur WhatsApp et SMS sans application mobile dédiée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Objectifs Non-Fonctionnels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OBJ-NF-01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Sécurité : une compromission de l'interface WhatsApp ne doit jamais permettre un transfert de fonds non autorisé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OBJ-NF-02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Résilience : le système doit fonctionner correctement en cas d'indisponibilité temporaire de l'opérateur Mobile Money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OBJ-NF-03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Cohérence : toute opération financière doit être idempotente et rejouable sans risque de double paiement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OBJ-NF-04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Auditabilité : l'intégralité de l'historique financier doit être reconstructible depuis le ledger seul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OBJ-NF-05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Disponibilité : le service doit cibler 99.5% d'uptime en phase de production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OBJ-NF-06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Accessibilité : fonctionner avec un téléphone basique via SMS (pas seulement smartphone)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Périmètre Fonctionnel</w:t>
      </w:r>
    </w:p>
    <w:p>
      <w:pPr>
        <w:pBdr>
          <w:bottom w:val="single" w:color="2563EB" w:sz="8" w:space="4"/>
        </w:pBdr>
        <w:spacing w:after="24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Domaines Couverts (In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Gestion de l'identité et des wallets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création de profils UUID, liaison de numéros Mobile Money, gestion des wallets multiples par membre.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Gestion du groupe tontine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création, invitation, ordre de passage, règles de cycle, périodicité, montants.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Moteur de cycle financier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déclenchement automatique des versements selon l'état interne, sans action humaine.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Ledger append-only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enregistrement immuable de tous les événements financiers avec chaînage de hachages.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Gestion des contributions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suivi des cotisations, des retards, des avances et des remboursements.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Réconciliation Mobile Money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intégration API avec les opérateurs, gestion des callbacks, idempotence des requêtes.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Gouvernance versionnée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proposition, diff, vote et commit des changements de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Notifications multi-canal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rappels de cotisation, confirmations de versement, alertes de litige, via WhatsApp et SMS.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Quarantaine et réconciliation de paiements inconnus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gestion des virements provenant de numéros non liés.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Fonds de roulement et pro-rata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politiques de continuité en cas de retard de cotisation.</w:t>
      </w:r>
    </w:p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Hors Périmètre (Out of Scope — 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Application mobile native (iOS/Android)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l'interface reste WhatsApp/SMS en phase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Système de prêt inter-membres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 tontine n'est pas un système de crédit.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Multi-devises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 MVP cible le XOF (Franc CFA) uniquement.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Intégration bancaire directe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uniquement Mobile Money en phase 1 et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Interface web d'administration publique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l'administration est en back-office interne.</w:t>
      </w:r>
    </w:p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Acteurs et Rôles</w:t>
      </w:r>
    </w:p>
    <w:p>
      <w:pPr>
        <w:pBdr>
          <w:bottom w:val="single" w:color="2563EB" w:sz="8" w:space="4"/>
        </w:pBdr>
        <w:spacing w:after="24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Acteurs Humains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Fondateur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Membre qui crée le groupe tontine, définit les règles initiales et invite les membres. Peut déléguer la gouvernance.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Membre actif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Participant enrôlé dans un cycle actif. Cotise et reçoit le versement selon l'ordre de passage.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Membre observateur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Ancien membre ou invité sans droits de cotisation. Peut consulter le tableau de bord public.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Payeur délégué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Tiers (famille, proche) qui peut payer pour le compte d'un membre sans être membre lui-même.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Administrateur système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Opérateur technique de la plateforme. N'a jamais accès aux clés de signature des paiements.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Acteurs Système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Service Social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Gère les groupes, membres, configurations. Produit des intentions (UserIntent), jamais des ordres de paiement.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Kernel Financier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Seul composant autorisé à produire des PayoutCommand. Valide les invariants avant tout engagement de fonds.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Gateway Communication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Interface avec WhatsApp Business API et SMS. Reçoit les messages entrants, envoie les notifications.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Outbox Worker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Consomme les événements locaux et les publie de façon fiable vers les services tiers (Mobile Money, notifications).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Mobile Money Provider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API externe (Orange Money, Moov, Wave). Traité comme un système externe non fiable.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Exigences Fonctionnelles</w:t>
      </w:r>
    </w:p>
    <w:p>
      <w:pPr>
        <w:pBdr>
          <w:bottom w:val="single" w:color="2563EB" w:sz="8" w:space="4"/>
        </w:pBdr>
        <w:spacing w:after="24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Gestion de l'Identité et des Wallets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200"/>
        <w:gridCol w:w="29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d'acceptation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EF-ID-01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Chaque membre est identifié par un UUID stable, indépendant de tout numéro de téléphone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UUID persistant même après changement de SIM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EF-ID-02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membre peut lier plusieurs numéros Mobile Money (MSISDN) à son identité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3 wallets distincts par membre, chacun vérifiable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EF-ID-03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changement de MSISDN primaire requiert une confirmation bi-directionnelle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 de réassignation silencieuse d'un wallet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EF-ID-04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paiement provenant d'un MSISDN inconnu entre en quarantaine et déclenche une notification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Le fonds ne sont ni rejetés, ni attribués sans validation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EF-ID-05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membre peut désigner un payeur délégué pour ses cotisations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Lien payeur-bénéficiaire traçable dans le ledger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Gestion du Groupe et de la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200"/>
        <w:gridCol w:w="29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d'acceptation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EF-GRP-01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 configuration d'un cycle actif est immuable jusqu'à la clôture du cycle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Toute tentative de modification est rejetée ou différée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EF-GRP-02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Toute proposition de modification de configuration génère un diff versionné soumis à validation sociale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Diff calculé, voté, puis commit ou rejet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EF-GRP-03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L'ordre de passage peut être réorganisé entre cycles, avec consensus des membres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Quorum configurable (ex: 2/3 des membres)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EF-GRP-04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 système supporte les cycles hebdomadaires, bi-mensuels et mensuels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MOYENNE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Périodicité configurable à la création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EF-GRP-05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membre peut être suspendu (sans exclusion) en cas de retards répétés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MOYENNE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Statut 'suspendu' visible par tous les membres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Moteur de Cycle Financier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200"/>
        <w:gridCol w:w="29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d'acceptation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EF-CYC-01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 déclenchement d'un versement est entièrement automatique et basé sur l'état interne du système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Aucune action humaine requise pour initier un PayoutCommand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EF-CYC-02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versement ne peut être déclenché que si : cycle COMMITTED, seuil de collecte atteint, payout_state=NOT_SENT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Test logique pur, reproductible à l'identique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EF-CYC-03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Chaque PayoutCommand possède une idempotency_key unique pour éviter les doublons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Rejouer la commande N fois = 1 seul versement effectué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EF-CYC-04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 cas d'indisponibilité de l'opérateur Mobile Money, le paiement est réessayé de façon exponentielle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Retry avec backoff, durée maximale configurable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EF-CYC-05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 système peut avancer une somme depuis le fonds de roulement si un membre est en retard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Politique transparente, dette tracée dans le ledger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Ledger et 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200"/>
        <w:gridCol w:w="29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d'acceptation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EF-LED-01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Tout événement financier est enregistré de façon append-only avec hash chaîné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Aucune ligne du ledger ne peut être modifiée rétroactivement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EF-LED-02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Chaque entrée du ledger contient : seq_no, event_type, payload, prev_hash, current_hash, signature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Intégrité vérifiable depuis n'importe quelle entrée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EF-LED-03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 membre peut demander un export de l'audit de son groupe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Export généré en moins de 30 secondes pour 12 mois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EF-LED-04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 solde courant d'un cycle est toujours recalculable depuis le ledger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Balance reconstituée = balance affichée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Communication et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200"/>
        <w:gridCol w:w="29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d'acceptation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EF-COM-01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Les membres reçoivent un rappel de cotisation 48h et 24h avant l'échéance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Taux de livraison WhatsApp &gt; 95%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EF-COM-02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 confirmation de réception d'une cotisation est envoyée dans les 60 secondes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HAUTE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Délai mesuré depuis le callback Mobile Money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EF-COM-03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 bénéficiaire est notifiée avant et après le versement en sa faveur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CRITIQUE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Notification pré-versement et post-versement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EF-COM-04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 système envoie un SMS de fallback si le message WhatsApp n'est pas livré sous 5 minutes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MOYENNE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Dégradation gracieuse vers SMS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EF-COM-05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Toutes les interactions textuelles supportent le français et les langues nationales (Mooré, Dioula)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MOYENNE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Localisation configurable par groupe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Exigences Non-Fonctionnelles</w:t>
      </w:r>
    </w:p>
    <w:p>
      <w:pPr>
        <w:pBdr>
          <w:bottom w:val="single" w:color="2563EB" w:sz="8" w:space="4"/>
        </w:pBdr>
        <w:spacing w:after="24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de sécurité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ENF-SEC-01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Séparation stricte des privilèges : l'interface WhatsApp n'a aucun accès direct à l'API Mobile Money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ENF-SEC-02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Toutes les commandes de paiement sont signées par le kernel financier. Une signature externe est invalide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ENF-SEC-03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Les callbacks Mobile Money sont vérifiés par HMAC-SHA256 avant tout traitement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ENF-SEC-04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Les données sensibles (MSISDN, montants) sont chiffrées au repos (AES-256-GCM)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ENF-SEC-05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Replay attack : chaque idempotency_key est indexée pour détecter toute réutilisation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ENF-SEC-06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Journalisation de toutes les tentatives d'accès au kernel financier avec horodatage et empreinte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Fiabilité et Résilience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de résilience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ENF-RES-01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Disponibilité cible : 99.5% (hors maintenance planifiée)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ENF-RES-02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RTO (Recovery Time Objective) : retour à l'état opérationnel en moins de 15 minutes après incident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ENF-RES-03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RPO (Recovery Point Objective) : perte de données maximale de 5 minutes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ENF-RES-04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 pattern Transactional Outbox garantit qu'aucun événement n'est perdu entre le ledger local et les systèmes tiers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ENF-RES-05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Toutes les intégrations Mobile Money sont conçues avec l'hypothèse d'indisponibilité partielle fréquente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de performance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ENF-PERF-01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Traitement d'une contribution (réception callback → ledger → notification) en moins de 3 secondes en conditions normales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ENF-PERF-02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 moteur de cycle supporte 500 groupes actifs simultanément en phase 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ENF-PERF-03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L'export d'audit d'un groupe (12 mois) est généré en moins de 30 secondes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ENF-PERF-04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 vérification d'intégrité du ledger (hash chain) est exécutable à la demande en moins de 60 secondes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Contraintes et Hypothèses</w:t>
      </w:r>
    </w:p>
    <w:p>
      <w:pPr>
        <w:pBdr>
          <w:bottom w:val="single" w:color="2563EB" w:sz="8" w:space="4"/>
        </w:pBdr>
        <w:spacing w:after="24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Contraintes Réglementaires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Avertissement Réglementaire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both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 système MaSecure gère des flux d'argent réels. Avant tout déploiement impliquant de vrais fonds, les éléments suivants doivent être validés avec un conseil juridique spécialisé en droit financier burkinabè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Qualification juridique du flux : agrégateur de paiements, néobanque, ou simple infrastructure technique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Nécessité d'un agrément BCEAO ou d'un partenariat avec un établissement de monnaie électronique agréé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Obligations KYC/AML selon le niveau de transaction et le profil des utilisateurs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Conservation légale des preuves de transaction (délais d'archivage)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Responsabilité civile en cas de litige ou de défaillance technique lors d'un versement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Contraintes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Infrastructure réseau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Les opérateurs Mobile Money (Orange, Moov, Wave) exposent des APIs REST/SOAP dont la disponibilité n'est pas garantie SLA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Connectivité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Une partie des utilisateurs dispose d'une connexion 2G/3G intermittente. Le système doit être tolérant aux déconnexions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Numéros de téléphone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Les MSISDN changent fréquemment en Afrique de l'Ouest. L'identité ne peut jamais être le numéro de téléphone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L'envoi de messages hors fenêtre de 24h requiert des templates pré-approuvés par Meta. Coûts variables par message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Coûts de transaction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Les frais Mobile Money impactent le montant net reçu. Ils doivent être transparents et intégrés au calcul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Hypothèses de Travail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 partenariat avec un agrégateur Mobile Money licencié sera établi avant le déploiement 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membres disposent tous d'au moins un numéro Mobile Money actif.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montants des tontines cibles sont inférieurs aux plafonds de transaction Mobile Money quotidiens.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groupe de tontine désigne collectivement un contact de référence pour les litiges hors-système.</w:t>
      </w:r>
    </w:p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Feuille de Route et Jalons</w:t>
      </w:r>
    </w:p>
    <w:p>
      <w:pPr>
        <w:pBdr>
          <w:bottom w:val="single" w:color="2563EB" w:sz="8" w:space="4"/>
        </w:pBdr>
        <w:spacing w:after="24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Vue d'Ensemble des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de sortie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estimée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1
(MVP Socle)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Identité UUID, wallet binding, cycle fixe, ledger append-only, outbox, notifications basiques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Premier cycle de tontine complet audité, zéro double paiement constaté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8 semaines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2
(Paiement réel)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Intégration Mobile Money via agrégateur, callbacks idempotents, réconciliation auto, quarantaine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Premier versement réel en production, taux de réconciliation &gt; 99%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6 semaines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3
(Gouvernance)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Diffing des membres, vote/validation, changement d'ordre, audit exportable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Changement de configuration voté et appliqué sur cycle suivant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4
(Résilience)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Fonds de roulement, pro-rata, compensation, tableaux de bord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Simulation de retard de 2 membres sans interruption de versement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Phase 5
(Industrialisation)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Multi-opérateurs, conformité, monitoring, détection d'anomalies, archivage légal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Déploiement multi-groupes, 99.5% uptime sur 30 jours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Variable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Critères de Succès du MVP</w:t>
      </w:r>
    </w:p>
    <w:p>
      <w:pPr>
        <w:pBdr>
          <w:bottom w:val="single" w:color="2563EB" w:sz="8" w:space="4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Critères non-négociables — Phase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Zéro double paiement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l'idempotency_key garantit qu'un versement rejoué N fois n'effectue qu'une seule transaction.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Zéro fuite de fonds via l'interface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une compromission WhatsApp ne peut pas déclencher un PayoutCommand.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Ledger vérifiable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la chaîne de hachages du ledger doit être valide à 100% après tout cycle complet.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Identité stable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un changement de MSISDN ne rompt pas l'historique du membre dans le ledger.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Réconciliation complète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tout callback Mobile Money reçu est traité et enregistré, sans perte silencieuse.</w:t>
            </w:r>
          </w:p>
        </w:tc>
      </w:tr>
    </w:tbl>
    <w:p>
      <w:pPr>
        <w:spacing w:after="3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Annexe A : Glossaire</w:t>
      </w:r>
    </w:p>
    <w:p>
      <w:pPr>
        <w:pBdr>
          <w:bottom w:val="single" w:color="2563EB" w:sz="8" w:space="4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Tontine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Mécanisme rotatif d'épargne collective : N membres cotisent périodiquement, un membre reçoit le pot à tour de rôle.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MSISDN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Mobile Station International Subscriber Directory Number. Le numéro de téléphone complet avec indicatif pays.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Kernel Financier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Composant logiciel isolé, seul autorisé à produire et signer des ordres de paiement.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Ledger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Journal comptable append-only contenant tous les événements financiers de façon immuable et vérifiable.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Outbox Pattern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Pattern architectural où une commande et son événement sont écrits dans la même transaction locale avant publication.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Clé unique attachée à une commande de paiement permettant de détecter et ignorer les doublons.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Cycle COMMITTED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État d'un cycle dont la configuration est figée et dont le déclenchement de paiement est autorisé.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PayoutCommand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Ordre de paiement signé par le kernel financier, représentant l'engagement de verser des fonds.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UserIntent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Événement produit par l'interface utilisateur exprimant une intention (ex: voter, modifier, confirmer).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Quarantaine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État temporaire d'un paiement entrant dont l'origine (MSISDN) n'est pas liée à un membre connu.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Saga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Pattern de gestion de transactions distribuées utilisant des transactions locales et des compensations en cas d'échec.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XOF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Franc CFA d'Afrique de l'Ouest. Devise principale des pays de l'UEMOA dont le Burkina Faso.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6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MaSecure — Cahier des Charges v1.0  |  Confidentiel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2026-04-01T14:33:53.549Z</dcterms:created>
  <dcterms:modified xsi:type="dcterms:W3CDTF">2026-04-01T14:33:53.550Z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