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MaSecure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C4B5FD"/>
                <w:sz w:val="32"/>
                <w:szCs w:val="32"/>
              </w:rPr>
              <w:t xml:space="preserve">Infrastructure de Règlement Social Automatisé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4"/>
                <w:szCs w:val="24"/>
              </w:rPr>
              <w:t xml:space="preserve">─────────────────────────────</w:t>
            </w:r>
          </w:p>
          <w:p>
            <w:pPr>
              <w:spacing w:after="12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48"/>
                <w:szCs w:val="48"/>
              </w:rPr>
              <w:t xml:space="preserve">CAHIER TECHNIQUE</w:t>
            </w:r>
          </w:p>
        </w:tc>
      </w:tr>
    </w:tbl>
    <w:p>
      <w:pPr>
        <w:spacing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: 1.0.0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: Avril 2025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Statut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: Draft — Architecture Foundation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Stack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: Rust + Go + PostgreSQL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Pattern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: DDD / Event Sourcing / Saga / Outbox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BDD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: PostgreSQL 16 (ledger + métier)</w:t>
            </w:r>
          </w:p>
        </w:tc>
      </w:tr>
    </w:tbl>
    <w:p>
      <w:pPr>
        <w:spacing w:after="600"/>
      </w:pPr>
    </w:p>
    <w:p>
      <w:pPr>
        <w:spacing w:after="200"/>
        <w:jc w:val="both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Ce document décrit l'architecture technique détaillée de MaSecure : modèle de données, patterns distribués, pile technologique, sécurité, et guide d'implémentation du MVP de fondation.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Architecture Générale du Système</w:t>
      </w:r>
    </w:p>
    <w:p>
      <w:pPr>
        <w:pBdr>
          <w:bottom w:val="single" w:color="2563EB" w:sz="8" w:space="4"/>
        </w:pBd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Principe d'Architecture : Triple Isolation</w:t>
      </w:r>
    </w:p>
    <w:p>
      <w:pPr>
        <w:spacing w:after="16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MaSecure repose sur une séparation stricte en trois domaines fonctionnels indépendants. Cette isolation n'est pas optionnelle — elle constitue la garantie fondamentale de sécurité du système.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 SOCIAL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KERNEL FINANCIER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GATEWAY COMM.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both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Groupes et membres</w:t>
            </w:r>
          </w:p>
          <w:p>
            <w:pPr>
              <w:spacing w:after="40"/>
              <w:jc w:val="both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Ordre de passage</w:t>
            </w:r>
          </w:p>
          <w:p>
            <w:pPr>
              <w:spacing w:after="40"/>
              <w:jc w:val="both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Configuration versionnée</w:t>
            </w:r>
          </w:p>
          <w:p>
            <w:pPr>
              <w:spacing w:after="40"/>
              <w:jc w:val="both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Vote / consentements</w:t>
            </w:r>
          </w:p>
          <w:p>
            <w:pPr>
              <w:spacing w:after="40"/>
              <w:jc w:val="both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Statuts membres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both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Ledger append-only</w:t>
            </w:r>
          </w:p>
          <w:p>
            <w:pPr>
              <w:spacing w:after="40"/>
              <w:jc w:val="both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Échéances cycles</w:t>
            </w:r>
          </w:p>
          <w:p>
            <w:pPr>
              <w:spacing w:after="40"/>
              <w:jc w:val="both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Soldes calculés</w:t>
            </w:r>
          </w:p>
          <w:p>
            <w:pPr>
              <w:spacing w:after="40"/>
              <w:jc w:val="both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PayoutCommand signé</w:t>
            </w:r>
          </w:p>
          <w:p>
            <w:pPr>
              <w:spacing w:after="40"/>
              <w:jc w:val="both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Idempotence globale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both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WhatsApp Business API</w:t>
            </w:r>
          </w:p>
          <w:p>
            <w:pPr>
              <w:spacing w:after="40"/>
              <w:jc w:val="both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SMS fallback</w:t>
            </w:r>
          </w:p>
          <w:p>
            <w:pPr>
              <w:spacing w:after="40"/>
              <w:jc w:val="both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Templates Meta</w:t>
            </w:r>
          </w:p>
          <w:p>
            <w:pPr>
              <w:spacing w:after="40"/>
              <w:jc w:val="both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UserIntent parsing</w:t>
            </w:r>
          </w:p>
          <w:p>
            <w:pPr>
              <w:spacing w:after="40"/>
              <w:jc w:val="both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Notification routing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Produit : UserIntent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Produit : PayoutCommand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Produit : Notifications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Règle d'or de sécurité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L'interface peut PROPOSER. Le kernel seul peut ENGAGER des fonds.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Aucun composant extérieur au Kernel Financier ne peut produire un PayoutCommand valide. La signature est émise exclusivement par le moteur interne après validation de tous les invariants du cycle.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Flux de Communication Inter-Services</w:t>
      </w:r>
    </w:p>
    <w:p>
      <w:pPr>
        <w:spacing w:after="16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Les services communiquent par événements de domaine via une file de messages (NATS/RabbitMQ). Le principe est unidirectionnel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Gateway Communication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│  (UserIntent, Approval, RequestChange)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Service Social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│  (ConfigProposalCreated, MemberAdded, CycleConfigCommitted...)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Kernel Financier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│  (PayoutCommand → Outbox → Mobile Money API)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│  (LedgerEntryCreated, ContributionReceived, PayoutSent...)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Outbox Worker → Mobile Money Provider → Callback → Kernel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Pile Technologique</w:t>
      </w:r>
    </w:p>
    <w:p>
      <w:pPr>
        <w:pBdr>
          <w:bottom w:val="single" w:color="2563EB" w:sz="8" w:space="4"/>
        </w:pBd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Choix Technologiques et Justification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3926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Langage</w:t>
            </w:r>
          </w:p>
        </w:tc>
        <w:tc>
          <w:tcPr>
            <w:tcW w:type="dxa" w:w="3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Kernel Financier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masecure-kernel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Rust</w:t>
            </w:r>
          </w:p>
        </w:tc>
        <w:tc>
          <w:tcPr>
            <w:tcW w:type="dxa" w:w="3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Ownership/borrowing : sûreté mémoire sans GC. Parfait pour les invariants critiques et le ledger immuable.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Orchestration API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masecure-api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Go</w:t>
            </w:r>
          </w:p>
        </w:tc>
        <w:tc>
          <w:tcPr>
            <w:tcW w:type="dxa" w:w="3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Goroutines et channels : concurrence naturelle pour les webhooks, jobs, workers et intégrations.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Outbox Worker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masecure-outbox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Go</w:t>
            </w:r>
          </w:p>
        </w:tc>
        <w:tc>
          <w:tcPr>
            <w:tcW w:type="dxa" w:w="3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Worker léger avec backoff exponentiel, idéal pour la livraison fiable d'événements.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SQL</w:t>
            </w:r>
          </w:p>
        </w:tc>
        <w:tc>
          <w:tcPr>
            <w:tcW w:type="dxa" w:w="3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ACID complet, contraintes fortes, séquences pour le ledger, excellent pour l'outbox.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File de messages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NATS JetStream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—</w:t>
            </w:r>
          </w:p>
        </w:tc>
        <w:tc>
          <w:tcPr>
            <w:tcW w:type="dxa" w:w="3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Légèreté, at-least-once delivery, persistance configurable. Alternative : RabbitMQ.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Gateway WhatsApp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masecure-gw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Go</w:t>
            </w:r>
          </w:p>
        </w:tc>
        <w:tc>
          <w:tcPr>
            <w:tcW w:type="dxa" w:w="3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Parsing des webhooks Meta, gestion des templates, routing vers le service social.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Migration BDD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golang-migrate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Go</w:t>
            </w:r>
          </w:p>
        </w:tc>
        <w:tc>
          <w:tcPr>
            <w:tcW w:type="dxa" w:w="3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Migrations versionnées, idempotentes, contrôlées par CI/CD.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Modèle de Données</w:t>
      </w:r>
    </w:p>
    <w:p>
      <w:pPr>
        <w:pBdr>
          <w:bottom w:val="single" w:color="2563EB" w:sz="8" w:space="4"/>
        </w:pBd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Schéma des Identités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Table : identities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700"/>
        <w:gridCol w:w="47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Identifiant stable du membre. Ne change jamais.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VARCHAR(120)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Nom complet tel que déclaré à l'enrôlement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display_label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VARCHAR(60)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Y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Alias ou surnom affiché dans les notifications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identity_status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 : active | suspended | deactivated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Horodatage de création, timezone UTC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Horodatage de dernière mise à jour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Table : wallet_bindings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700"/>
        <w:gridCol w:w="47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Identifiant de la liaison wallet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identity_id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Référence vers identities.id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msisdn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Numéro Mobile Money avec indicatif pays (+226...)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wallet_provider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 : orange_money | moov_money | wave | other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is_primary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Wallet primaire pour les versements sortants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verified_at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Y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Horodatage de la vérification par OTP ou callback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binding_status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 : pending | active | revoked | quarantine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valid_from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Début de validité de cette liaison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valid_to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Y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 de validité (NULL = toujours valide)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Table : payment_instruments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700"/>
        <w:gridCol w:w="47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Identifiant de l'instrument de paiement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wallet_provider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Opérateur Mobile Money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msisdn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Numéro utilisé pour ce paiement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identity_id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Y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Membre associé (NULL si inconnu → quarantaine)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trust_level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0=inconnu, 1=non-vérifié, 2=vérifié, 3=certifié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quarantine_state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TRUE si en attente de réconciliation manuelle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de première observation de cet instrument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Schéma du Groupe et de la Configuration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Table : tontine_groups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700"/>
        <w:gridCol w:w="47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Identifiant unique du groupe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Nom du groupe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founder_id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Membre fondateur (identities.id)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group_status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 : forming | active | paused | closed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active_config_id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Y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Configuration courante committée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de création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Table : group_configs (Versioning)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700"/>
        <w:gridCol w:w="47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Identifiant de cette version de configuration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group_id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Référence vers tontine_groups.id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version_no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Numéro de version séquentiel (1, 2, 3...)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amount_minor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Montant de cotisation en unité de base (centimes XOF)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periodicity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cycle_period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 : weekly | biweekly | monthly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payout_policy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Politique de versement (seuil, avance, pro-rata)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member_order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UUID[]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Tableau ordonné des identities.id pour ce cycle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quorum_pct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Pourcentage requis pour le vote de changement (ex: 67)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config_state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 : draft | review | committed | superseded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committed_at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Y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Horodatage du commit (NULL si non encore commis)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effective_from_cycle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Y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Numéro du cycle d'application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Membre ayant proposé cette version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prev_config_id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Y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Version précédente (NULL si v1)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Schéma du Cycle Financier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Table : cycles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700"/>
        <w:gridCol w:w="47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Identifiant du cycle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group_id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Référence vers tontine_groups.id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config_id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Configuration figée pour ce cycle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cycle_number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Numéro ordinal du cycle dans le groupe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beneficiary_id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Membre désigné pour recevoir le versement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due_date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d'échéance de collecte et de versement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payout_threshold_minor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Seuil minimum requis pour déclencher le payout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collected_amount_minor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Montant collecté à l'instant T (calculé depuis ledger)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cycle_state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 : open | committed | payout_triggered | closed | disputed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payout_state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payout_state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 : not_sent | pending | sent | confirmed | failed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opened_at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Ouverture du cycle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closed_at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Y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Clôture effective du cycle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Schéma du Ledger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Propriété fondamentale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Le ledger est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append-only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et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jamais modifié rétroactivement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. Chaque entrée inclut le hash de l'entrée précédente, formant une chaîne de preuves cryptographique vérifiable.</w:t>
            </w:r>
          </w:p>
        </w:tc>
      </w:tr>
    </w:tbl>
    <w:p>
      <w:pPr>
        <w:spacing w:after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Table : ledger_entries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700"/>
        <w:gridCol w:w="47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Identifiant unique de l'entrée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seq_no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BIGSERIAL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Séquence globale strictement croissante (PRIMARY KEY de fait)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event_type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ledger_event_type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 : contribution_received | payout_initiated | payout_confirmed | fee_charged | advance_issued | debt_recorded | adjustment...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aggregate_type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VARCHAR(40)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 d'agrégat concerné : cycle | identity | group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aggregate_id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Identifiant de l'agrégat (cycle_id, identity_id...)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amount_minor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Y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Montant en unité de base (NULL pour événements non-monétaires)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CHAR(1)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Y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'+' crédit ou '-' débit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payload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Données métier de l'événement (sérialisées, canoniques)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payload_hash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CHAR(64)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SHA-256 du payload canonique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prev_hash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CHAR(64)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Y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Hash de l'entrée précédente (NULL pour la première entrée)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current_hash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CHAR(64)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SHA-256(seq_no||event_type||payload_hash||prev_hash)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idempotency_key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VARCHAR(128)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Y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Clé unique pour détecter les rejeux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external_ref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Y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Référence de transaction Mobile Money (txn_id opérateur)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Horodatage d'enregistrement (UTC)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created_by_service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VARCHAR(60)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Service auteur (kernel-financial v1.2.0)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Table : outbox_events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700"/>
        <w:gridCol w:w="47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Identifiant de l'événement dans l'outbox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event_type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VARCHAR(80)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 de l'événement (PayoutCommand, NotificationRequest...)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aggregate_id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Agrégat concerné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payload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Données à publier vers le service cible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target_service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VARCHAR(60)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Destinataire (mobile-money-gw, notification-svc...)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idempotency_key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VARCHAR(128)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Clé unique pour idempotence de livraison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outbox_status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 : pending | processing | delivered | failed | dead_letter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attempts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Nombre de tentatives d'envoi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next_retry_at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Y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Horodatage de la prochaine tentative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error_detail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Y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Dernier message d'erreur en cas d'échec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Création dans la même transaction que ledger_entries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delivered_at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Y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Horodatage de livraison confirmée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Schéma des Contributions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Table : contributions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700"/>
        <w:gridCol w:w="47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Identifiant de la contribution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cycle_id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Cycle concerné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beneficiary_id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Bénéficiaire du cycle (destinataire final des fonds)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payer_identity_id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Y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Membre payeur connu (NULL si tiers non lié)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payer_msisdn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MSISDN source du paiement Mobile Money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amount_minor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Montant reçu en unité de base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contribution_status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 : pending | reconciled | quarantined | disputed | refunded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provider_tx_ref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Référence unique de la transaction chez l'opérateur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ledger_entry_id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Y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Entrée ledger associée (après réconciliation)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received_at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Horodatage du callback Mobile Money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reconciled_at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Y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Horodatage de la réconciliation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Patterns Techniques Distribués</w:t>
      </w:r>
    </w:p>
    <w:p>
      <w:pPr>
        <w:pBdr>
          <w:bottom w:val="single" w:color="2563EB" w:sz="8" w:space="4"/>
        </w:pBd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Automate d'État du Cycle — Déclenchement Déterministe</w:t>
      </w:r>
    </w:p>
    <w:p>
      <w:pPr>
        <w:spacing w:after="16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versement n'est jamais déclenché par une action humaine. Il résulte d'une évaluation pure de l'état interne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Rust — kernel/src/domain/cycle.rs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 fn evaluate_payout_eligibility(cycle: &amp;Cycle) -&gt; PayoutDecision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let now = Utc::now();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match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now &gt;= cycle.due_date,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cycle.collected_amount_minor &gt;= cycle.payout_threshold_minor,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cycle.state == CycleState::Committed,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cycle.payout_state == PayoutState::NotSent,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(true, true, true, true) =&gt; PayoutDecision::Eligible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beneficiary_id: cycle.beneficiary_id,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amount_minor: cycle.collected_amount_minor,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idempotency_key: format!("payout:{}:{}", cycle.id, cycle.cycle_number),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(false, _, _, _) =&gt; PayoutDecision::NotYet { reason: "due_date_not_reached"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(_, false, _, _) =&gt; PayoutDecision::Pending { reason: "threshold_not_met"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_ =&gt; PayoutDecision::Blocked { reason: "state_invariant_violated"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Transactional Outbox Pattern</w:t>
      </w:r>
    </w:p>
    <w:p>
      <w:pPr>
        <w:spacing w:after="16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L'Outbox garantit qu'un événement n'est jamais perdu entre l'écriture locale et la livraison au système tiers. La règle est :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une seule transaction locale = ledger_entry + outbox_event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PostgreSQL : écriture atomique ledger + outbox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BEGIN;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INSERT INTO ledger_entries (id, event_type, aggregate_id, amount_minor, ...)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VALUES ($1, 'payout_initiated', $cycle_id, $amount, ...);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INSERT INTO outbox_events (id, event_type, aggregate_id, payload, idempotency_key, status)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VALUES ($2, 'PayoutCommand', $cycle_id, $payload::jsonb, $idem_key, 'pending');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UPDATE cycles SET payout_state = 'pending' WHERE id = $cycle_id;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COMMIT;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Si COMMIT réussit → Outbox Worker livrera la commande de façon fiable.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Si COMMIT échoue → aucun événement partiel. Le cycle reste dans son état précédent.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Outbox Worker — Logique de retry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Go — outbox/worker.go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 (w *OutboxWorker) processEvent(ctx context.Context, ev OutboxEvent) error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resp, err := w.mobileMoneyClient.Send(ctx, ev.Payload)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err != nil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backoff := min(30*time.Second * (1 &lt;&lt; ev.Attempts), 24*time.Hour)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w.repo.ScheduleRetry(ctx, ev.ID, backoff)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w.repo.MarkDelivered(ctx, ev.ID, resp.ExternalRef)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Idempotency : si l'opérateur répond 'already processed',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on marque 'delivered' sans erreur. Le double-envoi est inoffensif.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Pattern Saga — Gestion des Paiements Partiels</w:t>
      </w:r>
    </w:p>
    <w:p>
      <w:pPr>
        <w:spacing w:after="16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 un cycle reçoit des contributions partielles au-delà de l'échéance, le Saga orchestre la compensation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Saga : CyclePayoutSaga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Étape 1 : EvaluatePayout       → si éligible, créer PayoutCommand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Étape 2 : InitiatePayout        → envoyer vers Mobile Money via Outbox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Étape 3 : AwaitConfirmation     → attendre callback (timeout : 24h)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├── Succès → LedgerEntry(payout_confirmed) + CycleState(closed)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├── Échec  → LedgerEntry(payout_failed) + déclenchement compensation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└── Timeout→ Rejouer l'étape 2 avec même idempotency_key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Compensation si échec définitif 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→ LedgerEntry(payout_reversed)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→ CycleState(disputed)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→ NotificationEvent(AlertBeneficiary)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→ NotificationEvent(AlertGroup)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Vérification d'Intégrité du Ledger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Rust — kernel/src/ledger/integrity.rs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 fn verify_chain(entries: &amp;[LedgerEntry]) -&gt; IntegrityReport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let mut prev_hash = None;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let mut violations = vec![];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entry in entries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let expected = compute_hash(entry.seq_no, &amp;entry.event_type,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&amp;entry.payload_hash, prev_hash.as_deref());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entry.current_hash != expected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violations.push(IntegrityViolation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seq_no: entry.seq_no,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kind: ViolationKind::HashMismatch,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prev_hash = Some(entry.current_hash.clone());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IntegrityReport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total_entries: entries.len(),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violations,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is_valid: violations.is_empty(),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Architecture de Sécurité</w:t>
      </w:r>
    </w:p>
    <w:p>
      <w:pPr>
        <w:pBdr>
          <w:bottom w:val="single" w:color="2563EB" w:sz="8" w:space="4"/>
        </w:pBd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Modèle de Menaces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Menace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Contre-mesure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M1 — Compromission WhatsApp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L'attaquant contrôle un compte WhatsApp membre. Contre-mesure : le canal WhatsApp ne peut que produire des UserIntent, jamais des PayoutCommand.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M2 — Replay sur callback MM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L'attaquant rejoue un callback Mobile Money légitime. Contre-mesure : idempotency_key indexée UNIQUE, provider_tx_ref UNIQUE.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M3 — Injection de configuration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L'attaquant modifie la config d'un cycle actif. Contre-mesure : cycle COMMITTED est immuable en base, contraint par trigger PostgreSQL.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M4 — Usurpation d'identité MSISDN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Un MSISDN est réattribué à un autre abonné chez l'opérateur. Contre-mesure : le changement de MSISDN primaire requiert handshake bi-directionnel + quarantaine.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M5 — Accès direct à la base de données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Accès non autorisé au schéma PostgreSQL. Contre-mesure : kernel-service seul possède les credentials. API = read-only view.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Règles d'Isolation des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Principe du moindre privilège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chaque service possède son propre rôle PostgreSQL avec accès minimum nécessaire.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Secrets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les clés API Mobile Money ne sont jamais exposées en dehors du Kernel Financier. Variables d'environnement injectées par Vault ou équivalent.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Vérification HMAC des callbacks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tout callback entrant de l'opérateur Mobile Money est validé par HMAC-SHA256 avant traitement.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Chiffrement au repos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les colonnes MSISDN, amount_minor et full_name sont chiffrées par AES-256-GCM avec clé rotative.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TLS obligatoire 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toutes les communications inter-services et vers les APIs externes utilisent TLS 1.3.</w:t>
      </w:r>
    </w:p>
    <w:p>
      <w:pPr>
        <w:spacing w:after="3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Structure du Projet et Organisation du Code</w:t>
      </w:r>
    </w:p>
    <w:p>
      <w:pPr>
        <w:pBdr>
          <w:bottom w:val="single" w:color="2563EB" w:sz="8" w:space="4"/>
        </w:pBd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Arborescence du Monorepo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masecure/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kernel/                     # Rust — Kernel Financier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src/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domain/            # Types métier purs (cycle, identity, ledger)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ledger/            # Ledger append-only + vérification de chaîne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saga/              # Orchestration des paiements (CyclePayoutSaga)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ports/             # Interfaces (traits) vers base de données et MM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application/       # Services d'application, cas d'usage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migrations/            # Migrations SQL du kernel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Cargo.toml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api/                        # Go — API REST + GraphQL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handlers/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middleware/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main.go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outbox/                     # Go — Outbox Worker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worker.go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retry.go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main.go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gateway/                    # Go — WhatsApp &amp; SMS Gateway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whatsapp/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sms/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intent_parser.go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migrations/                 # Migrations SQL partagées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001_identities.sql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002_groups_configs.sql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003_cycles.sql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004_ledger.sql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005_outbox.sql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006_contributions.sql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docker-compose.yml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.env.example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Plan d'Implémentation — MVP Phase 1</w:t>
      </w:r>
    </w:p>
    <w:p>
      <w:pPr>
        <w:pBdr>
          <w:bottom w:val="single" w:color="2563EB" w:sz="8" w:space="4"/>
        </w:pBd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Composants du MVP de Fondation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Périmètre MVP Phase 1 — Socle non-négociable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Identité &amp; Wallet Binding 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création UUID, liaison MSISDN, vérification, quarantaine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Cycle Fixe 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configuration committed, ordre de passage statique, échéance définie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Ledger Append-Only 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toutes les contributions et paiements enregistrés avec chaîne de hash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Outbox Pattern 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écriture atomique ledger + outbox, worker avec retry exponentiel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Automate de cycle 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évaluation déterministe du déclenchement de versement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Notifications basiques 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confirmation de cotisation, alerte avant échéance, notification de versement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Critères de Qualité Minimaux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Tests unitaires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Couverture &gt; 80% sur le kernel Rust. Chaque invariant métier testé en isolation.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Tests d'intégration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Scénario end-to-end : contribution → ledger → outbox → (mock MM) → confirmation → notification.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Tests de replay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Rejouer le même PayoutCommand 10 fois → 1 seul versement effectif dans le mock MM.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Vérification du ledger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Après tout cycle complet, verify_chain() doit retourner is_valid: true à 100%.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Test de quarantaine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Paiement depuis MSISDN inconnu → contribution.status = quarantined, notification envoyée.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A5E9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Commandes de Démarrage Rapide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1. Lancer l'environnement de développement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docker-compose up -d postgres nats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2. Appliquer les migrations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golang-migrate -path ./migrations -database postgres://... up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3. Compiler le kernel Rust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kernel &amp;&amp; cargo build --release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4. Lancer l'API Go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api &amp;&amp; go run main.go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5. Lancer l'Outbox Worker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outbox &amp;&amp; go run main.go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6. Vérifier l'intégrité du ledger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cargo run --bin verify-ledger -- --group-id &lt;uuid&gt;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Annexe A : Énumérations PostgreSQL</w:t>
      </w:r>
    </w:p>
    <w:p>
      <w:pPr>
        <w:pBdr>
          <w:bottom w:val="single" w:color="2563EB" w:sz="8" w:space="4"/>
        </w:pBd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Types ENUM PostgreSQL du schéma MaSecure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TYPE identity_status   AS ENUM ('active', 'suspended', 'deactivated');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TYPE wallet_provider   AS ENUM ('orange_money', 'moov_money', 'wave', 'other');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TYPE binding_status    AS ENUM ('pending', 'active', 'revoked', 'quarantine');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TYPE group_status      AS ENUM ('forming', 'active', 'paused', 'closed');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TYPE config_state      AS ENUM ('draft', 'review', 'committed', 'superseded');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TYPE cycle_period      AS ENUM ('weekly', 'biweekly', 'monthly');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TYPE cycle_state       AS ENUM ('open', 'committed', 'payout_triggered',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'closed', 'disputed');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TYPE payout_state      AS ENUM ('not_sent', 'pending', 'sent',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'confirmed', 'failed');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TYPE outbox_status     AS ENUM ('pending', 'processing', 'delivered',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'failed', 'dead_letter');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TYPE contribution_status AS ENUM ('pending', 'reconciled', 'quarantined',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  'disputed', 'refunded');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TYPE ledger_event_type AS ENUM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'contribution_received', 'contribution_quarantined',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'payout_initiated', 'payout_sent', 'payout_confirmed', 'payout_failed',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'payout_reversed', 'advance_issued', 'debt_recorded', 'debt_repaid',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'fee_charged', 'adjustment', 'cycle_opened', 'cycle_closed'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Annexe B : Contraintes d'Intégrité Critiques</w:t>
      </w:r>
    </w:p>
    <w:p>
      <w:pPr>
        <w:pBdr>
          <w:bottom w:val="single" w:color="2563EB" w:sz="8" w:space="4"/>
        </w:pBd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Contrainte d'immuabilité des cycles committed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Un trigger PostgreSQL empêche toute modification de config_id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sur un cycle dont le state &gt;= 'committed'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OR REPLACE FUNCTION prevent_committed_cycle_mutation()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RETURNS TRIGGER AS $$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OLD.state IN ('committed', 'payout_triggered', 'closed') THEN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NEW.config_id &lt;&gt; OLD.config_id THEN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RAISE EXCEPTION 'Cannot mutate config of committed cycle %', OLD.id;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END IF;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END IF;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NEW;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$$ LANGUAGE plpgsql;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TRIGGER enforce_cycle_immutability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BEFORE UPDATE ON cycles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FOR EACH ROW EXECUTE FUNCTION prevent_committed_cycle_mutation();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Unicité de l'idempotency_key par provider (anti-double-paiement)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UNIQUE INDEX idx_outbox_idem_key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ON outbox_events (idempotency_key)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WHERE status NOT IN ('dead_letter');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Unicité de la référence opérateur Mobile Money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UNIQUE INDEX idx_contributions_provider_txref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ON contributions (provider_tx_ref);</w:t>
            </w:r>
          </w:p>
        </w:tc>
      </w:tr>
    </w:tbl>
    <w:p>
      <w:pPr>
        <w:spacing w:after="2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21B6" w:sz="4" w:space="6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MaSecure — Cahier Technique v1.0  |  Confidentiel  |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2026-04-01T14:37:51.644Z</dcterms:created>
  <dcterms:modified xsi:type="dcterms:W3CDTF">2026-04-01T14:37:51.645Z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