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D1D433" w14:textId="77777777" w:rsidR="00A54471" w:rsidRDefault="00A54471">
      <w:pPr>
        <w:pStyle w:val="Titre"/>
        <w:jc w:val="right"/>
        <w:rPr>
          <w:sz w:val="38"/>
          <w:szCs w:val="38"/>
        </w:rPr>
      </w:pPr>
    </w:p>
    <w:p w14:paraId="40C69134" w14:textId="77777777" w:rsidR="00A54471" w:rsidRDefault="00A54471">
      <w:pPr>
        <w:rPr>
          <w:sz w:val="22"/>
          <w:szCs w:val="22"/>
        </w:rPr>
      </w:pPr>
    </w:p>
    <w:p w14:paraId="1CBD4837" w14:textId="77777777" w:rsidR="00A54471" w:rsidRDefault="00A54471">
      <w:pPr>
        <w:rPr>
          <w:sz w:val="22"/>
          <w:szCs w:val="22"/>
        </w:rPr>
      </w:pPr>
    </w:p>
    <w:p w14:paraId="24883508" w14:textId="77777777" w:rsidR="00A54471" w:rsidRDefault="00A54471">
      <w:pPr>
        <w:rPr>
          <w:sz w:val="22"/>
          <w:szCs w:val="22"/>
        </w:rPr>
      </w:pPr>
    </w:p>
    <w:p w14:paraId="18673F96" w14:textId="77777777" w:rsidR="00A54471" w:rsidRDefault="00A54471">
      <w:pPr>
        <w:pStyle w:val="Titre"/>
        <w:jc w:val="right"/>
        <w:rPr>
          <w:sz w:val="38"/>
          <w:szCs w:val="38"/>
        </w:rPr>
      </w:pPr>
    </w:p>
    <w:p w14:paraId="4BFF2280" w14:textId="77777777" w:rsidR="00A54471" w:rsidRDefault="00A54471">
      <w:pPr>
        <w:rPr>
          <w:sz w:val="22"/>
          <w:szCs w:val="22"/>
        </w:rPr>
      </w:pPr>
    </w:p>
    <w:p w14:paraId="15DB6D82" w14:textId="77777777" w:rsidR="00A54471" w:rsidRDefault="00A54471">
      <w:pPr>
        <w:rPr>
          <w:sz w:val="22"/>
          <w:szCs w:val="22"/>
        </w:rPr>
      </w:pPr>
    </w:p>
    <w:p w14:paraId="1E04C203" w14:textId="77777777" w:rsidR="00A54471" w:rsidRDefault="00A54471">
      <w:pPr>
        <w:rPr>
          <w:sz w:val="22"/>
          <w:szCs w:val="22"/>
        </w:rPr>
      </w:pPr>
    </w:p>
    <w:p w14:paraId="37939FE4" w14:textId="77777777" w:rsidR="00A54471" w:rsidRDefault="00A54471">
      <w:pPr>
        <w:rPr>
          <w:sz w:val="22"/>
          <w:szCs w:val="22"/>
        </w:rPr>
      </w:pPr>
    </w:p>
    <w:p w14:paraId="3569CD83" w14:textId="77777777" w:rsidR="00A54471" w:rsidRDefault="00A54471">
      <w:pPr>
        <w:rPr>
          <w:sz w:val="22"/>
          <w:szCs w:val="22"/>
        </w:rPr>
      </w:pPr>
    </w:p>
    <w:p w14:paraId="36FDF2B5" w14:textId="77777777" w:rsidR="00A54471" w:rsidRDefault="00A54471">
      <w:pPr>
        <w:rPr>
          <w:sz w:val="22"/>
          <w:szCs w:val="22"/>
        </w:rPr>
      </w:pPr>
    </w:p>
    <w:p w14:paraId="4754D49B" w14:textId="77777777" w:rsidR="00A54471" w:rsidRDefault="00A54471">
      <w:pPr>
        <w:rPr>
          <w:sz w:val="22"/>
          <w:szCs w:val="22"/>
        </w:rPr>
      </w:pPr>
    </w:p>
    <w:p w14:paraId="1C6D29C2" w14:textId="77777777" w:rsidR="00A54471" w:rsidRDefault="00A54471">
      <w:pPr>
        <w:rPr>
          <w:sz w:val="22"/>
          <w:szCs w:val="22"/>
        </w:rPr>
      </w:pPr>
    </w:p>
    <w:p w14:paraId="22E7BD16" w14:textId="77777777" w:rsidR="00A54471" w:rsidRDefault="00A54471">
      <w:pPr>
        <w:rPr>
          <w:sz w:val="22"/>
          <w:szCs w:val="22"/>
        </w:rPr>
      </w:pPr>
    </w:p>
    <w:p w14:paraId="2F4DC504" w14:textId="77777777" w:rsidR="00A54471" w:rsidRDefault="00A54471">
      <w:pPr>
        <w:rPr>
          <w:sz w:val="22"/>
          <w:szCs w:val="22"/>
        </w:rPr>
      </w:pPr>
    </w:p>
    <w:p w14:paraId="558C03FE" w14:textId="77777777" w:rsidR="00A54471" w:rsidRDefault="00EC12E2">
      <w:pPr>
        <w:jc w:val="right"/>
        <w:rPr>
          <w:sz w:val="22"/>
          <w:szCs w:val="22"/>
        </w:rPr>
      </w:pPr>
      <w:r>
        <w:rPr>
          <w:noProof/>
          <w:sz w:val="22"/>
          <w:szCs w:val="22"/>
        </w:rPr>
        <w:drawing>
          <wp:inline distT="114300" distB="114300" distL="114300" distR="114300" wp14:anchorId="1F64803E" wp14:editId="6D9888DC">
            <wp:extent cx="2014538" cy="2014538"/>
            <wp:effectExtent l="0" t="0" r="0" b="0"/>
            <wp:docPr id="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7"/>
                    <a:srcRect/>
                    <a:stretch>
                      <a:fillRect/>
                    </a:stretch>
                  </pic:blipFill>
                  <pic:spPr>
                    <a:xfrm>
                      <a:off x="0" y="0"/>
                      <a:ext cx="2014538" cy="2014538"/>
                    </a:xfrm>
                    <a:prstGeom prst="rect">
                      <a:avLst/>
                    </a:prstGeom>
                    <a:ln/>
                  </pic:spPr>
                </pic:pic>
              </a:graphicData>
            </a:graphic>
          </wp:inline>
        </w:drawing>
      </w:r>
    </w:p>
    <w:p w14:paraId="7782036F" w14:textId="77777777" w:rsidR="00A54471" w:rsidRDefault="00A54471">
      <w:pPr>
        <w:rPr>
          <w:sz w:val="22"/>
          <w:szCs w:val="22"/>
        </w:rPr>
      </w:pPr>
    </w:p>
    <w:p w14:paraId="51CAA332" w14:textId="77777777" w:rsidR="00A54471" w:rsidRDefault="00A54471">
      <w:pPr>
        <w:rPr>
          <w:sz w:val="22"/>
          <w:szCs w:val="22"/>
        </w:rPr>
      </w:pPr>
    </w:p>
    <w:p w14:paraId="65E3A854" w14:textId="77777777" w:rsidR="00A54471" w:rsidRDefault="00A54471">
      <w:pPr>
        <w:rPr>
          <w:sz w:val="22"/>
          <w:szCs w:val="22"/>
        </w:rPr>
      </w:pPr>
    </w:p>
    <w:p w14:paraId="69BD7F52" w14:textId="77777777" w:rsidR="00A54471" w:rsidRDefault="00A54471">
      <w:pPr>
        <w:rPr>
          <w:sz w:val="22"/>
          <w:szCs w:val="22"/>
        </w:rPr>
      </w:pPr>
    </w:p>
    <w:p w14:paraId="25CA60B4" w14:textId="77777777" w:rsidR="00A54471" w:rsidRDefault="00EC12E2">
      <w:pPr>
        <w:pStyle w:val="Titre"/>
        <w:jc w:val="right"/>
        <w:rPr>
          <w:sz w:val="38"/>
          <w:szCs w:val="38"/>
        </w:rPr>
      </w:pPr>
      <w:r>
        <w:rPr>
          <w:sz w:val="38"/>
          <w:szCs w:val="38"/>
        </w:rPr>
        <w:t>Polygram</w:t>
      </w:r>
    </w:p>
    <w:p w14:paraId="5FECB327" w14:textId="77777777" w:rsidR="00A54471" w:rsidRDefault="00EC12E2">
      <w:pPr>
        <w:pStyle w:val="Titre"/>
        <w:jc w:val="right"/>
        <w:rPr>
          <w:sz w:val="38"/>
          <w:szCs w:val="38"/>
        </w:rPr>
      </w:pPr>
      <w:r>
        <w:rPr>
          <w:sz w:val="38"/>
          <w:szCs w:val="38"/>
        </w:rPr>
        <w:t>Document d'architecture logicielle</w:t>
      </w:r>
    </w:p>
    <w:p w14:paraId="16A1D03D" w14:textId="77777777" w:rsidR="00A54471" w:rsidRDefault="00A54471">
      <w:pPr>
        <w:pStyle w:val="Titre"/>
        <w:jc w:val="right"/>
        <w:rPr>
          <w:sz w:val="38"/>
          <w:szCs w:val="38"/>
        </w:rPr>
      </w:pPr>
    </w:p>
    <w:p w14:paraId="58BE6B4E" w14:textId="77777777" w:rsidR="00A54471" w:rsidRDefault="00EC12E2">
      <w:pPr>
        <w:pStyle w:val="Titre"/>
        <w:jc w:val="right"/>
        <w:rPr>
          <w:sz w:val="30"/>
          <w:szCs w:val="30"/>
        </w:rPr>
      </w:pPr>
      <w:r>
        <w:rPr>
          <w:sz w:val="30"/>
          <w:szCs w:val="30"/>
        </w:rPr>
        <w:t>Version 1.0</w:t>
      </w:r>
    </w:p>
    <w:p w14:paraId="1C27838D" w14:textId="77777777" w:rsidR="00A54471" w:rsidRDefault="00A54471">
      <w:pPr>
        <w:pBdr>
          <w:top w:val="nil"/>
          <w:left w:val="nil"/>
          <w:bottom w:val="nil"/>
          <w:right w:val="nil"/>
          <w:between w:val="nil"/>
        </w:pBdr>
        <w:spacing w:after="120"/>
        <w:ind w:left="720"/>
        <w:rPr>
          <w:i/>
          <w:color w:val="0000FF"/>
          <w:sz w:val="22"/>
          <w:szCs w:val="22"/>
        </w:rPr>
      </w:pPr>
    </w:p>
    <w:p w14:paraId="32EE877F" w14:textId="77777777" w:rsidR="00A54471" w:rsidRDefault="00A54471">
      <w:pPr>
        <w:pBdr>
          <w:top w:val="nil"/>
          <w:left w:val="nil"/>
          <w:bottom w:val="nil"/>
          <w:right w:val="nil"/>
          <w:between w:val="nil"/>
        </w:pBdr>
        <w:spacing w:after="120"/>
        <w:ind w:left="720"/>
        <w:rPr>
          <w:i/>
          <w:color w:val="0000FF"/>
          <w:sz w:val="22"/>
          <w:szCs w:val="22"/>
        </w:rPr>
      </w:pPr>
    </w:p>
    <w:p w14:paraId="03D0F3B9" w14:textId="77777777" w:rsidR="00A54471" w:rsidRDefault="00A54471">
      <w:pPr>
        <w:pStyle w:val="Titre"/>
        <w:jc w:val="both"/>
        <w:rPr>
          <w:sz w:val="30"/>
          <w:szCs w:val="30"/>
        </w:rPr>
      </w:pPr>
    </w:p>
    <w:p w14:paraId="0222B8DB" w14:textId="77777777" w:rsidR="00A54471" w:rsidRDefault="00A54471">
      <w:pPr>
        <w:rPr>
          <w:sz w:val="22"/>
          <w:szCs w:val="22"/>
        </w:rPr>
      </w:pPr>
    </w:p>
    <w:p w14:paraId="091A6954" w14:textId="77777777" w:rsidR="00A54471" w:rsidRDefault="00A54471">
      <w:pPr>
        <w:rPr>
          <w:sz w:val="22"/>
          <w:szCs w:val="22"/>
        </w:rPr>
      </w:pPr>
    </w:p>
    <w:p w14:paraId="55475EBC" w14:textId="77777777" w:rsidR="00A54471" w:rsidRDefault="00A54471">
      <w:pPr>
        <w:rPr>
          <w:sz w:val="22"/>
          <w:szCs w:val="22"/>
        </w:rPr>
      </w:pPr>
    </w:p>
    <w:p w14:paraId="2E0A2B01" w14:textId="77777777" w:rsidR="00A54471" w:rsidRDefault="00A54471">
      <w:pPr>
        <w:pBdr>
          <w:top w:val="nil"/>
          <w:left w:val="nil"/>
          <w:bottom w:val="nil"/>
          <w:right w:val="nil"/>
          <w:between w:val="nil"/>
        </w:pBdr>
        <w:spacing w:line="276" w:lineRule="auto"/>
        <w:jc w:val="left"/>
        <w:rPr>
          <w:sz w:val="22"/>
          <w:szCs w:val="22"/>
        </w:rPr>
        <w:sectPr w:rsidR="00A54471">
          <w:headerReference w:type="even" r:id="rId8"/>
          <w:headerReference w:type="default" r:id="rId9"/>
          <w:footerReference w:type="even" r:id="rId10"/>
          <w:footerReference w:type="default" r:id="rId11"/>
          <w:headerReference w:type="first" r:id="rId12"/>
          <w:footerReference w:type="first" r:id="rId13"/>
          <w:pgSz w:w="12240" w:h="15840"/>
          <w:pgMar w:top="1440" w:right="1440" w:bottom="1440" w:left="1440" w:header="720" w:footer="720" w:gutter="0"/>
          <w:pgNumType w:start="1"/>
          <w:cols w:space="720"/>
          <w:titlePg/>
        </w:sectPr>
      </w:pPr>
    </w:p>
    <w:p w14:paraId="57209250" w14:textId="77777777" w:rsidR="00A54471" w:rsidRDefault="00EC12E2">
      <w:pPr>
        <w:pStyle w:val="Titre"/>
        <w:rPr>
          <w:i/>
          <w:color w:val="0000FF"/>
          <w:sz w:val="38"/>
          <w:szCs w:val="38"/>
        </w:rPr>
      </w:pPr>
      <w:r>
        <w:rPr>
          <w:sz w:val="38"/>
          <w:szCs w:val="38"/>
        </w:rPr>
        <w:lastRenderedPageBreak/>
        <w:t>Historique des révisions</w:t>
      </w:r>
    </w:p>
    <w:p w14:paraId="1799F5CF" w14:textId="77777777" w:rsidR="00A54471" w:rsidRDefault="00A54471">
      <w:pPr>
        <w:rPr>
          <w:sz w:val="22"/>
          <w:szCs w:val="22"/>
        </w:rPr>
      </w:pPr>
    </w:p>
    <w:tbl>
      <w:tblPr>
        <w:tblStyle w:val="a1"/>
        <w:tblW w:w="9606" w:type="dxa"/>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227"/>
        <w:gridCol w:w="983"/>
        <w:gridCol w:w="5128"/>
        <w:gridCol w:w="2268"/>
      </w:tblGrid>
      <w:tr w:rsidR="00A54471" w14:paraId="237299A1" w14:textId="77777777">
        <w:tc>
          <w:tcPr>
            <w:tcW w:w="1227" w:type="dxa"/>
          </w:tcPr>
          <w:p w14:paraId="0877CB83" w14:textId="77777777" w:rsidR="00A54471" w:rsidRDefault="00EC12E2">
            <w:pPr>
              <w:keepLines/>
              <w:pBdr>
                <w:top w:val="nil"/>
                <w:left w:val="nil"/>
                <w:bottom w:val="nil"/>
                <w:right w:val="nil"/>
                <w:between w:val="nil"/>
              </w:pBdr>
              <w:spacing w:after="120"/>
              <w:jc w:val="center"/>
              <w:rPr>
                <w:b/>
                <w:color w:val="000000"/>
                <w:sz w:val="22"/>
                <w:szCs w:val="22"/>
              </w:rPr>
            </w:pPr>
            <w:r>
              <w:rPr>
                <w:b/>
                <w:color w:val="000000"/>
                <w:sz w:val="22"/>
                <w:szCs w:val="22"/>
              </w:rPr>
              <w:t>Date</w:t>
            </w:r>
          </w:p>
        </w:tc>
        <w:tc>
          <w:tcPr>
            <w:tcW w:w="983" w:type="dxa"/>
          </w:tcPr>
          <w:p w14:paraId="76C714BD" w14:textId="77777777" w:rsidR="00A54471" w:rsidRDefault="00EC12E2">
            <w:pPr>
              <w:keepLines/>
              <w:pBdr>
                <w:top w:val="nil"/>
                <w:left w:val="nil"/>
                <w:bottom w:val="nil"/>
                <w:right w:val="nil"/>
                <w:between w:val="nil"/>
              </w:pBdr>
              <w:spacing w:after="120"/>
              <w:jc w:val="center"/>
              <w:rPr>
                <w:b/>
                <w:color w:val="000000"/>
                <w:sz w:val="22"/>
                <w:szCs w:val="22"/>
              </w:rPr>
            </w:pPr>
            <w:r>
              <w:rPr>
                <w:b/>
                <w:color w:val="000000"/>
                <w:sz w:val="22"/>
                <w:szCs w:val="22"/>
              </w:rPr>
              <w:t>Version</w:t>
            </w:r>
          </w:p>
        </w:tc>
        <w:tc>
          <w:tcPr>
            <w:tcW w:w="5128" w:type="dxa"/>
          </w:tcPr>
          <w:p w14:paraId="4E7380AF" w14:textId="77777777" w:rsidR="00A54471" w:rsidRDefault="00EC12E2">
            <w:pPr>
              <w:keepLines/>
              <w:pBdr>
                <w:top w:val="nil"/>
                <w:left w:val="nil"/>
                <w:bottom w:val="nil"/>
                <w:right w:val="nil"/>
                <w:between w:val="nil"/>
              </w:pBdr>
              <w:spacing w:after="120"/>
              <w:jc w:val="center"/>
              <w:rPr>
                <w:b/>
                <w:color w:val="000000"/>
                <w:sz w:val="22"/>
                <w:szCs w:val="22"/>
              </w:rPr>
            </w:pPr>
            <w:r>
              <w:rPr>
                <w:b/>
                <w:color w:val="000000"/>
                <w:sz w:val="22"/>
                <w:szCs w:val="22"/>
              </w:rPr>
              <w:t>Description</w:t>
            </w:r>
          </w:p>
        </w:tc>
        <w:tc>
          <w:tcPr>
            <w:tcW w:w="2268" w:type="dxa"/>
          </w:tcPr>
          <w:p w14:paraId="401C9450" w14:textId="77777777" w:rsidR="00A54471" w:rsidRDefault="00EC12E2">
            <w:pPr>
              <w:keepLines/>
              <w:pBdr>
                <w:top w:val="nil"/>
                <w:left w:val="nil"/>
                <w:bottom w:val="nil"/>
                <w:right w:val="nil"/>
                <w:between w:val="nil"/>
              </w:pBdr>
              <w:spacing w:after="120"/>
              <w:jc w:val="center"/>
              <w:rPr>
                <w:b/>
                <w:color w:val="000000"/>
                <w:sz w:val="22"/>
                <w:szCs w:val="22"/>
              </w:rPr>
            </w:pPr>
            <w:r>
              <w:rPr>
                <w:b/>
                <w:color w:val="000000"/>
                <w:sz w:val="22"/>
                <w:szCs w:val="22"/>
              </w:rPr>
              <w:t>Auteur</w:t>
            </w:r>
          </w:p>
        </w:tc>
      </w:tr>
      <w:tr w:rsidR="00A54471" w14:paraId="796E8F73" w14:textId="77777777">
        <w:tc>
          <w:tcPr>
            <w:tcW w:w="1227" w:type="dxa"/>
          </w:tcPr>
          <w:p w14:paraId="7E7C83C9" w14:textId="77777777" w:rsidR="00A54471" w:rsidRDefault="00EC12E2">
            <w:pPr>
              <w:keepLines/>
              <w:pBdr>
                <w:top w:val="nil"/>
                <w:left w:val="nil"/>
                <w:bottom w:val="nil"/>
                <w:right w:val="nil"/>
                <w:between w:val="nil"/>
              </w:pBdr>
              <w:spacing w:after="120"/>
              <w:jc w:val="center"/>
              <w:rPr>
                <w:color w:val="000000"/>
                <w:sz w:val="22"/>
                <w:szCs w:val="22"/>
              </w:rPr>
            </w:pPr>
            <w:r>
              <w:rPr>
                <w:sz w:val="22"/>
                <w:szCs w:val="22"/>
              </w:rPr>
              <w:t>2022</w:t>
            </w:r>
            <w:r>
              <w:rPr>
                <w:color w:val="000000"/>
                <w:sz w:val="22"/>
                <w:szCs w:val="22"/>
              </w:rPr>
              <w:t>-</w:t>
            </w:r>
            <w:r>
              <w:rPr>
                <w:sz w:val="22"/>
                <w:szCs w:val="22"/>
              </w:rPr>
              <w:t>02</w:t>
            </w:r>
            <w:r>
              <w:rPr>
                <w:color w:val="000000"/>
                <w:sz w:val="22"/>
                <w:szCs w:val="22"/>
              </w:rPr>
              <w:t>-</w:t>
            </w:r>
            <w:r>
              <w:rPr>
                <w:sz w:val="22"/>
                <w:szCs w:val="22"/>
              </w:rPr>
              <w:t>07</w:t>
            </w:r>
          </w:p>
        </w:tc>
        <w:tc>
          <w:tcPr>
            <w:tcW w:w="983" w:type="dxa"/>
          </w:tcPr>
          <w:p w14:paraId="09D8AF1B" w14:textId="77777777" w:rsidR="00A54471" w:rsidRDefault="00EC12E2">
            <w:pPr>
              <w:keepLines/>
              <w:pBdr>
                <w:top w:val="nil"/>
                <w:left w:val="nil"/>
                <w:bottom w:val="nil"/>
                <w:right w:val="nil"/>
                <w:between w:val="nil"/>
              </w:pBdr>
              <w:spacing w:after="120"/>
              <w:jc w:val="center"/>
              <w:rPr>
                <w:color w:val="000000"/>
                <w:sz w:val="22"/>
                <w:szCs w:val="22"/>
              </w:rPr>
            </w:pPr>
            <w:r>
              <w:rPr>
                <w:sz w:val="22"/>
                <w:szCs w:val="22"/>
              </w:rPr>
              <w:t>1.0</w:t>
            </w:r>
          </w:p>
        </w:tc>
        <w:tc>
          <w:tcPr>
            <w:tcW w:w="5128" w:type="dxa"/>
          </w:tcPr>
          <w:p w14:paraId="58C266AA" w14:textId="77777777" w:rsidR="00A54471" w:rsidRDefault="00EC12E2">
            <w:pPr>
              <w:keepLines/>
              <w:pBdr>
                <w:top w:val="nil"/>
                <w:left w:val="nil"/>
                <w:bottom w:val="nil"/>
                <w:right w:val="nil"/>
                <w:between w:val="nil"/>
              </w:pBdr>
              <w:spacing w:after="120"/>
              <w:rPr>
                <w:color w:val="000000"/>
                <w:sz w:val="22"/>
                <w:szCs w:val="22"/>
              </w:rPr>
            </w:pPr>
            <w:r>
              <w:rPr>
                <w:sz w:val="22"/>
                <w:szCs w:val="22"/>
              </w:rPr>
              <w:t>Rédaction initiale du document d’architecture logicielle</w:t>
            </w:r>
          </w:p>
        </w:tc>
        <w:tc>
          <w:tcPr>
            <w:tcW w:w="2268" w:type="dxa"/>
          </w:tcPr>
          <w:p w14:paraId="34E96904" w14:textId="77777777" w:rsidR="00A54471" w:rsidRDefault="00EC12E2">
            <w:pPr>
              <w:keepLines/>
              <w:pBdr>
                <w:top w:val="nil"/>
                <w:left w:val="nil"/>
                <w:bottom w:val="nil"/>
                <w:right w:val="nil"/>
                <w:between w:val="nil"/>
              </w:pBdr>
              <w:spacing w:after="120"/>
              <w:jc w:val="center"/>
              <w:rPr>
                <w:color w:val="000000"/>
                <w:sz w:val="22"/>
                <w:szCs w:val="22"/>
              </w:rPr>
            </w:pPr>
            <w:r>
              <w:rPr>
                <w:sz w:val="22"/>
                <w:szCs w:val="22"/>
              </w:rPr>
              <w:t>Équipe 203</w:t>
            </w:r>
          </w:p>
        </w:tc>
      </w:tr>
      <w:tr w:rsidR="00A54471" w14:paraId="2F6D2F7B" w14:textId="77777777">
        <w:tc>
          <w:tcPr>
            <w:tcW w:w="1227" w:type="dxa"/>
          </w:tcPr>
          <w:p w14:paraId="2182162E" w14:textId="77777777" w:rsidR="00A54471" w:rsidRDefault="00A54471">
            <w:pPr>
              <w:keepLines/>
              <w:pBdr>
                <w:top w:val="nil"/>
                <w:left w:val="nil"/>
                <w:bottom w:val="nil"/>
                <w:right w:val="nil"/>
                <w:between w:val="nil"/>
              </w:pBdr>
              <w:spacing w:after="120"/>
              <w:jc w:val="center"/>
              <w:rPr>
                <w:color w:val="000000"/>
                <w:sz w:val="22"/>
                <w:szCs w:val="22"/>
              </w:rPr>
            </w:pPr>
          </w:p>
        </w:tc>
        <w:tc>
          <w:tcPr>
            <w:tcW w:w="983" w:type="dxa"/>
          </w:tcPr>
          <w:p w14:paraId="1699AFAA" w14:textId="77777777" w:rsidR="00A54471" w:rsidRDefault="00A54471">
            <w:pPr>
              <w:keepLines/>
              <w:pBdr>
                <w:top w:val="nil"/>
                <w:left w:val="nil"/>
                <w:bottom w:val="nil"/>
                <w:right w:val="nil"/>
                <w:between w:val="nil"/>
              </w:pBdr>
              <w:spacing w:after="120"/>
              <w:jc w:val="center"/>
              <w:rPr>
                <w:color w:val="000000"/>
                <w:sz w:val="22"/>
                <w:szCs w:val="22"/>
              </w:rPr>
            </w:pPr>
          </w:p>
        </w:tc>
        <w:tc>
          <w:tcPr>
            <w:tcW w:w="5128" w:type="dxa"/>
          </w:tcPr>
          <w:p w14:paraId="20F4D524" w14:textId="77777777" w:rsidR="00A54471" w:rsidRDefault="00A54471">
            <w:pPr>
              <w:keepLines/>
              <w:pBdr>
                <w:top w:val="nil"/>
                <w:left w:val="nil"/>
                <w:bottom w:val="nil"/>
                <w:right w:val="nil"/>
                <w:between w:val="nil"/>
              </w:pBdr>
              <w:spacing w:after="120"/>
              <w:rPr>
                <w:color w:val="000000"/>
                <w:sz w:val="22"/>
                <w:szCs w:val="22"/>
              </w:rPr>
            </w:pPr>
          </w:p>
        </w:tc>
        <w:tc>
          <w:tcPr>
            <w:tcW w:w="2268" w:type="dxa"/>
          </w:tcPr>
          <w:p w14:paraId="6BA18B62" w14:textId="77777777" w:rsidR="00A54471" w:rsidRDefault="00A54471">
            <w:pPr>
              <w:keepLines/>
              <w:pBdr>
                <w:top w:val="nil"/>
                <w:left w:val="nil"/>
                <w:bottom w:val="nil"/>
                <w:right w:val="nil"/>
                <w:between w:val="nil"/>
              </w:pBdr>
              <w:spacing w:after="120"/>
              <w:jc w:val="center"/>
              <w:rPr>
                <w:color w:val="000000"/>
                <w:sz w:val="22"/>
                <w:szCs w:val="22"/>
              </w:rPr>
            </w:pPr>
          </w:p>
        </w:tc>
      </w:tr>
      <w:tr w:rsidR="00A54471" w14:paraId="1D6BFA43" w14:textId="77777777">
        <w:tc>
          <w:tcPr>
            <w:tcW w:w="1227" w:type="dxa"/>
          </w:tcPr>
          <w:p w14:paraId="0AC34559" w14:textId="77777777" w:rsidR="00A54471" w:rsidRDefault="00A54471">
            <w:pPr>
              <w:keepLines/>
              <w:pBdr>
                <w:top w:val="nil"/>
                <w:left w:val="nil"/>
                <w:bottom w:val="nil"/>
                <w:right w:val="nil"/>
                <w:between w:val="nil"/>
              </w:pBdr>
              <w:spacing w:after="120"/>
              <w:jc w:val="center"/>
              <w:rPr>
                <w:color w:val="000000"/>
                <w:sz w:val="22"/>
                <w:szCs w:val="22"/>
              </w:rPr>
            </w:pPr>
          </w:p>
        </w:tc>
        <w:tc>
          <w:tcPr>
            <w:tcW w:w="983" w:type="dxa"/>
          </w:tcPr>
          <w:p w14:paraId="00481BA3" w14:textId="77777777" w:rsidR="00A54471" w:rsidRDefault="00A54471">
            <w:pPr>
              <w:keepLines/>
              <w:pBdr>
                <w:top w:val="nil"/>
                <w:left w:val="nil"/>
                <w:bottom w:val="nil"/>
                <w:right w:val="nil"/>
                <w:between w:val="nil"/>
              </w:pBdr>
              <w:spacing w:after="120"/>
              <w:jc w:val="center"/>
              <w:rPr>
                <w:color w:val="000000"/>
                <w:sz w:val="22"/>
                <w:szCs w:val="22"/>
              </w:rPr>
            </w:pPr>
          </w:p>
        </w:tc>
        <w:tc>
          <w:tcPr>
            <w:tcW w:w="5128" w:type="dxa"/>
          </w:tcPr>
          <w:p w14:paraId="6958E772" w14:textId="77777777" w:rsidR="00A54471" w:rsidRDefault="00A54471">
            <w:pPr>
              <w:keepLines/>
              <w:pBdr>
                <w:top w:val="nil"/>
                <w:left w:val="nil"/>
                <w:bottom w:val="nil"/>
                <w:right w:val="nil"/>
                <w:between w:val="nil"/>
              </w:pBdr>
              <w:spacing w:after="120"/>
              <w:rPr>
                <w:color w:val="000000"/>
                <w:sz w:val="22"/>
                <w:szCs w:val="22"/>
              </w:rPr>
            </w:pPr>
          </w:p>
        </w:tc>
        <w:tc>
          <w:tcPr>
            <w:tcW w:w="2268" w:type="dxa"/>
          </w:tcPr>
          <w:p w14:paraId="12B3F934" w14:textId="77777777" w:rsidR="00A54471" w:rsidRDefault="00A54471">
            <w:pPr>
              <w:keepLines/>
              <w:pBdr>
                <w:top w:val="nil"/>
                <w:left w:val="nil"/>
                <w:bottom w:val="nil"/>
                <w:right w:val="nil"/>
                <w:between w:val="nil"/>
              </w:pBdr>
              <w:spacing w:after="120"/>
              <w:jc w:val="center"/>
              <w:rPr>
                <w:color w:val="000000"/>
                <w:sz w:val="22"/>
                <w:szCs w:val="22"/>
              </w:rPr>
            </w:pPr>
          </w:p>
        </w:tc>
      </w:tr>
      <w:tr w:rsidR="00A54471" w14:paraId="2DA9567F" w14:textId="77777777">
        <w:tc>
          <w:tcPr>
            <w:tcW w:w="1227" w:type="dxa"/>
          </w:tcPr>
          <w:p w14:paraId="526CA2EC" w14:textId="77777777" w:rsidR="00A54471" w:rsidRDefault="00A54471">
            <w:pPr>
              <w:keepLines/>
              <w:pBdr>
                <w:top w:val="nil"/>
                <w:left w:val="nil"/>
                <w:bottom w:val="nil"/>
                <w:right w:val="nil"/>
                <w:between w:val="nil"/>
              </w:pBdr>
              <w:spacing w:after="120"/>
              <w:jc w:val="center"/>
              <w:rPr>
                <w:color w:val="000000"/>
                <w:sz w:val="22"/>
                <w:szCs w:val="22"/>
              </w:rPr>
            </w:pPr>
          </w:p>
        </w:tc>
        <w:tc>
          <w:tcPr>
            <w:tcW w:w="983" w:type="dxa"/>
          </w:tcPr>
          <w:p w14:paraId="2CB3159F" w14:textId="77777777" w:rsidR="00A54471" w:rsidRDefault="00A54471">
            <w:pPr>
              <w:keepLines/>
              <w:pBdr>
                <w:top w:val="nil"/>
                <w:left w:val="nil"/>
                <w:bottom w:val="nil"/>
                <w:right w:val="nil"/>
                <w:between w:val="nil"/>
              </w:pBdr>
              <w:spacing w:after="120"/>
              <w:jc w:val="center"/>
              <w:rPr>
                <w:color w:val="000000"/>
                <w:sz w:val="22"/>
                <w:szCs w:val="22"/>
              </w:rPr>
            </w:pPr>
          </w:p>
        </w:tc>
        <w:tc>
          <w:tcPr>
            <w:tcW w:w="5128" w:type="dxa"/>
          </w:tcPr>
          <w:p w14:paraId="6D513F17" w14:textId="77777777" w:rsidR="00A54471" w:rsidRDefault="00A54471">
            <w:pPr>
              <w:keepLines/>
              <w:pBdr>
                <w:top w:val="nil"/>
                <w:left w:val="nil"/>
                <w:bottom w:val="nil"/>
                <w:right w:val="nil"/>
                <w:between w:val="nil"/>
              </w:pBdr>
              <w:spacing w:after="120"/>
              <w:rPr>
                <w:color w:val="000000"/>
                <w:sz w:val="22"/>
                <w:szCs w:val="22"/>
              </w:rPr>
            </w:pPr>
          </w:p>
        </w:tc>
        <w:tc>
          <w:tcPr>
            <w:tcW w:w="2268" w:type="dxa"/>
          </w:tcPr>
          <w:p w14:paraId="60EE3663" w14:textId="77777777" w:rsidR="00A54471" w:rsidRDefault="00A54471">
            <w:pPr>
              <w:keepLines/>
              <w:pBdr>
                <w:top w:val="nil"/>
                <w:left w:val="nil"/>
                <w:bottom w:val="nil"/>
                <w:right w:val="nil"/>
                <w:between w:val="nil"/>
              </w:pBdr>
              <w:spacing w:after="120"/>
              <w:jc w:val="center"/>
              <w:rPr>
                <w:color w:val="000000"/>
                <w:sz w:val="22"/>
                <w:szCs w:val="22"/>
              </w:rPr>
            </w:pPr>
          </w:p>
        </w:tc>
      </w:tr>
      <w:tr w:rsidR="00A54471" w14:paraId="769695DC" w14:textId="77777777">
        <w:tc>
          <w:tcPr>
            <w:tcW w:w="1227" w:type="dxa"/>
          </w:tcPr>
          <w:p w14:paraId="54681A81" w14:textId="77777777" w:rsidR="00A54471" w:rsidRDefault="00A54471">
            <w:pPr>
              <w:keepLines/>
              <w:pBdr>
                <w:top w:val="nil"/>
                <w:left w:val="nil"/>
                <w:bottom w:val="nil"/>
                <w:right w:val="nil"/>
                <w:between w:val="nil"/>
              </w:pBdr>
              <w:spacing w:after="120"/>
              <w:jc w:val="center"/>
              <w:rPr>
                <w:color w:val="000000"/>
                <w:sz w:val="22"/>
                <w:szCs w:val="22"/>
              </w:rPr>
            </w:pPr>
          </w:p>
        </w:tc>
        <w:tc>
          <w:tcPr>
            <w:tcW w:w="983" w:type="dxa"/>
          </w:tcPr>
          <w:p w14:paraId="38CDB4EF" w14:textId="77777777" w:rsidR="00A54471" w:rsidRDefault="00A54471">
            <w:pPr>
              <w:keepLines/>
              <w:pBdr>
                <w:top w:val="nil"/>
                <w:left w:val="nil"/>
                <w:bottom w:val="nil"/>
                <w:right w:val="nil"/>
                <w:between w:val="nil"/>
              </w:pBdr>
              <w:spacing w:after="120"/>
              <w:jc w:val="center"/>
              <w:rPr>
                <w:color w:val="000000"/>
                <w:sz w:val="22"/>
                <w:szCs w:val="22"/>
              </w:rPr>
            </w:pPr>
          </w:p>
        </w:tc>
        <w:tc>
          <w:tcPr>
            <w:tcW w:w="5128" w:type="dxa"/>
          </w:tcPr>
          <w:p w14:paraId="46A30825" w14:textId="77777777" w:rsidR="00A54471" w:rsidRDefault="00A54471">
            <w:pPr>
              <w:keepLines/>
              <w:pBdr>
                <w:top w:val="nil"/>
                <w:left w:val="nil"/>
                <w:bottom w:val="nil"/>
                <w:right w:val="nil"/>
                <w:between w:val="nil"/>
              </w:pBdr>
              <w:spacing w:after="120"/>
              <w:rPr>
                <w:color w:val="000000"/>
                <w:sz w:val="22"/>
                <w:szCs w:val="22"/>
              </w:rPr>
            </w:pPr>
          </w:p>
        </w:tc>
        <w:tc>
          <w:tcPr>
            <w:tcW w:w="2268" w:type="dxa"/>
          </w:tcPr>
          <w:p w14:paraId="777C4CAE" w14:textId="77777777" w:rsidR="00A54471" w:rsidRDefault="00A54471">
            <w:pPr>
              <w:keepLines/>
              <w:pBdr>
                <w:top w:val="nil"/>
                <w:left w:val="nil"/>
                <w:bottom w:val="nil"/>
                <w:right w:val="nil"/>
                <w:between w:val="nil"/>
              </w:pBdr>
              <w:spacing w:after="120"/>
              <w:jc w:val="center"/>
              <w:rPr>
                <w:color w:val="000000"/>
                <w:sz w:val="22"/>
                <w:szCs w:val="22"/>
              </w:rPr>
            </w:pPr>
          </w:p>
        </w:tc>
      </w:tr>
    </w:tbl>
    <w:p w14:paraId="0A00136F" w14:textId="77777777" w:rsidR="00A54471" w:rsidRDefault="00EC12E2">
      <w:pPr>
        <w:pStyle w:val="Titre"/>
        <w:rPr>
          <w:i/>
          <w:color w:val="0000FF"/>
          <w:sz w:val="38"/>
          <w:szCs w:val="38"/>
        </w:rPr>
      </w:pPr>
      <w:r>
        <w:br w:type="page"/>
      </w:r>
      <w:r>
        <w:rPr>
          <w:sz w:val="38"/>
          <w:szCs w:val="38"/>
        </w:rPr>
        <w:lastRenderedPageBreak/>
        <w:t>Table des matières</w:t>
      </w:r>
    </w:p>
    <w:p w14:paraId="3FF63C33" w14:textId="77777777" w:rsidR="00A54471" w:rsidRDefault="00A54471">
      <w:pPr>
        <w:rPr>
          <w:sz w:val="22"/>
          <w:szCs w:val="22"/>
        </w:rPr>
      </w:pPr>
    </w:p>
    <w:sdt>
      <w:sdtPr>
        <w:id w:val="806057235"/>
        <w:docPartObj>
          <w:docPartGallery w:val="Table of Contents"/>
          <w:docPartUnique/>
        </w:docPartObj>
      </w:sdtPr>
      <w:sdtEndPr/>
      <w:sdtContent>
        <w:p w14:paraId="6470572D" w14:textId="21D2BD5D" w:rsidR="00A54471" w:rsidRDefault="00EC12E2">
          <w:pPr>
            <w:tabs>
              <w:tab w:val="right" w:pos="9360"/>
            </w:tabs>
            <w:spacing w:before="80"/>
            <w:rPr>
              <w:rFonts w:ascii="Calibri" w:eastAsia="Calibri" w:hAnsi="Calibri" w:cs="Calibri"/>
              <w:b/>
              <w:noProof/>
              <w:color w:val="000000"/>
              <w:sz w:val="24"/>
              <w:szCs w:val="24"/>
            </w:rPr>
          </w:pPr>
          <w:r>
            <w:fldChar w:fldCharType="begin"/>
          </w:r>
          <w:r>
            <w:instrText xml:space="preserve"> TOC \h \u \z </w:instrText>
          </w:r>
          <w:r>
            <w:fldChar w:fldCharType="separate"/>
          </w:r>
          <w:hyperlink w:anchor="_heading=h.gjdgxs">
            <w:r>
              <w:rPr>
                <w:rFonts w:ascii="Calibri" w:eastAsia="Calibri" w:hAnsi="Calibri" w:cs="Calibri"/>
                <w:b/>
                <w:noProof/>
                <w:color w:val="000000"/>
                <w:sz w:val="24"/>
                <w:szCs w:val="24"/>
              </w:rPr>
              <w:t>1. Introduction</w:t>
            </w:r>
          </w:hyperlink>
          <w:r>
            <w:rPr>
              <w:rFonts w:ascii="Calibri" w:eastAsia="Calibri" w:hAnsi="Calibri" w:cs="Calibri"/>
              <w:b/>
              <w:noProof/>
              <w:color w:val="000000"/>
              <w:sz w:val="24"/>
              <w:szCs w:val="24"/>
            </w:rPr>
            <w:tab/>
          </w:r>
          <w:r>
            <w:rPr>
              <w:noProof/>
            </w:rPr>
            <w:fldChar w:fldCharType="begin"/>
          </w:r>
          <w:r>
            <w:rPr>
              <w:noProof/>
            </w:rPr>
            <w:instrText xml:space="preserve"> PAGEREF _heading=h.gjdgxs \h </w:instrText>
          </w:r>
          <w:r>
            <w:rPr>
              <w:noProof/>
            </w:rPr>
          </w:r>
          <w:r>
            <w:rPr>
              <w:noProof/>
            </w:rPr>
            <w:fldChar w:fldCharType="separate"/>
          </w:r>
          <w:r w:rsidR="00C32A14">
            <w:rPr>
              <w:noProof/>
            </w:rPr>
            <w:t>1</w:t>
          </w:r>
          <w:r>
            <w:rPr>
              <w:noProof/>
            </w:rPr>
            <w:fldChar w:fldCharType="end"/>
          </w:r>
        </w:p>
        <w:p w14:paraId="44CD53B5" w14:textId="0FE6ED27" w:rsidR="00A54471" w:rsidRDefault="00EC12E2">
          <w:pPr>
            <w:tabs>
              <w:tab w:val="right" w:pos="9360"/>
            </w:tabs>
            <w:spacing w:before="200"/>
            <w:rPr>
              <w:rFonts w:ascii="Calibri" w:eastAsia="Calibri" w:hAnsi="Calibri" w:cs="Calibri"/>
              <w:b/>
              <w:noProof/>
              <w:color w:val="000000"/>
              <w:sz w:val="24"/>
              <w:szCs w:val="24"/>
            </w:rPr>
          </w:pPr>
          <w:hyperlink w:anchor="_heading=h.30j0zll">
            <w:r>
              <w:rPr>
                <w:rFonts w:ascii="Calibri" w:eastAsia="Calibri" w:hAnsi="Calibri" w:cs="Calibri"/>
                <w:b/>
                <w:noProof/>
                <w:color w:val="000000"/>
                <w:sz w:val="24"/>
                <w:szCs w:val="24"/>
              </w:rPr>
              <w:t>2. Objectifs et contraintes architecturaux</w:t>
            </w:r>
          </w:hyperlink>
          <w:r>
            <w:rPr>
              <w:rFonts w:ascii="Calibri" w:eastAsia="Calibri" w:hAnsi="Calibri" w:cs="Calibri"/>
              <w:b/>
              <w:noProof/>
              <w:color w:val="000000"/>
              <w:sz w:val="24"/>
              <w:szCs w:val="24"/>
            </w:rPr>
            <w:tab/>
          </w:r>
          <w:r>
            <w:rPr>
              <w:noProof/>
            </w:rPr>
            <w:fldChar w:fldCharType="begin"/>
          </w:r>
          <w:r>
            <w:rPr>
              <w:noProof/>
            </w:rPr>
            <w:instrText xml:space="preserve"> PAGEREF _heading=h.30j0zll \h </w:instrText>
          </w:r>
          <w:r>
            <w:rPr>
              <w:noProof/>
            </w:rPr>
          </w:r>
          <w:r>
            <w:rPr>
              <w:noProof/>
            </w:rPr>
            <w:fldChar w:fldCharType="separate"/>
          </w:r>
          <w:r w:rsidR="00C32A14">
            <w:rPr>
              <w:noProof/>
            </w:rPr>
            <w:t>1</w:t>
          </w:r>
          <w:r>
            <w:rPr>
              <w:noProof/>
            </w:rPr>
            <w:fldChar w:fldCharType="end"/>
          </w:r>
        </w:p>
        <w:p w14:paraId="141111FC" w14:textId="7D9961F0" w:rsidR="00A54471" w:rsidRDefault="00EC12E2">
          <w:pPr>
            <w:tabs>
              <w:tab w:val="right" w:pos="9360"/>
            </w:tabs>
            <w:spacing w:before="60"/>
            <w:ind w:left="360"/>
            <w:rPr>
              <w:rFonts w:ascii="Calibri" w:eastAsia="Calibri" w:hAnsi="Calibri" w:cs="Calibri"/>
              <w:noProof/>
              <w:color w:val="000000"/>
              <w:sz w:val="24"/>
              <w:szCs w:val="24"/>
            </w:rPr>
          </w:pPr>
          <w:hyperlink w:anchor="_heading=h.9hvmppeklqke">
            <w:r>
              <w:rPr>
                <w:rFonts w:ascii="Calibri" w:eastAsia="Calibri" w:hAnsi="Calibri" w:cs="Calibri"/>
                <w:noProof/>
                <w:color w:val="000000"/>
                <w:sz w:val="24"/>
                <w:szCs w:val="24"/>
              </w:rPr>
              <w:t>2.1. Objectifs</w:t>
            </w:r>
          </w:hyperlink>
          <w:r>
            <w:rPr>
              <w:rFonts w:ascii="Calibri" w:eastAsia="Calibri" w:hAnsi="Calibri" w:cs="Calibri"/>
              <w:noProof/>
              <w:color w:val="000000"/>
              <w:sz w:val="24"/>
              <w:szCs w:val="24"/>
            </w:rPr>
            <w:tab/>
          </w:r>
          <w:r>
            <w:rPr>
              <w:noProof/>
            </w:rPr>
            <w:fldChar w:fldCharType="begin"/>
          </w:r>
          <w:r>
            <w:rPr>
              <w:noProof/>
            </w:rPr>
            <w:instrText xml:space="preserve"> PAGEREF _heading=h.9hvmppeklqke \h </w:instrText>
          </w:r>
          <w:r>
            <w:rPr>
              <w:noProof/>
            </w:rPr>
          </w:r>
          <w:r>
            <w:rPr>
              <w:noProof/>
            </w:rPr>
            <w:fldChar w:fldCharType="separate"/>
          </w:r>
          <w:r w:rsidR="00C32A14">
            <w:rPr>
              <w:noProof/>
            </w:rPr>
            <w:t>1</w:t>
          </w:r>
          <w:r>
            <w:rPr>
              <w:noProof/>
            </w:rPr>
            <w:fldChar w:fldCharType="end"/>
          </w:r>
        </w:p>
        <w:p w14:paraId="6DEBB21B" w14:textId="7926B73F" w:rsidR="00A54471" w:rsidRDefault="00EC12E2">
          <w:pPr>
            <w:tabs>
              <w:tab w:val="right" w:pos="9360"/>
            </w:tabs>
            <w:spacing w:before="60"/>
            <w:ind w:left="720"/>
            <w:rPr>
              <w:rFonts w:ascii="Calibri" w:eastAsia="Calibri" w:hAnsi="Calibri" w:cs="Calibri"/>
              <w:noProof/>
              <w:color w:val="000000"/>
              <w:sz w:val="24"/>
              <w:szCs w:val="24"/>
            </w:rPr>
          </w:pPr>
          <w:hyperlink w:anchor="_heading=h.svue3d7kk3vc">
            <w:r>
              <w:rPr>
                <w:rFonts w:ascii="Calibri" w:eastAsia="Calibri" w:hAnsi="Calibri" w:cs="Calibri"/>
                <w:noProof/>
                <w:color w:val="000000"/>
                <w:sz w:val="24"/>
                <w:szCs w:val="24"/>
              </w:rPr>
              <w:t>2.1.1. Réutilisabilité</w:t>
            </w:r>
          </w:hyperlink>
          <w:r>
            <w:rPr>
              <w:rFonts w:ascii="Calibri" w:eastAsia="Calibri" w:hAnsi="Calibri" w:cs="Calibri"/>
              <w:noProof/>
              <w:color w:val="000000"/>
              <w:sz w:val="24"/>
              <w:szCs w:val="24"/>
            </w:rPr>
            <w:tab/>
          </w:r>
          <w:r>
            <w:rPr>
              <w:noProof/>
            </w:rPr>
            <w:fldChar w:fldCharType="begin"/>
          </w:r>
          <w:r>
            <w:rPr>
              <w:noProof/>
            </w:rPr>
            <w:instrText xml:space="preserve"> PAGEREF _heading=h.svue3d7kk3vc \h </w:instrText>
          </w:r>
          <w:r>
            <w:rPr>
              <w:noProof/>
            </w:rPr>
          </w:r>
          <w:r>
            <w:rPr>
              <w:noProof/>
            </w:rPr>
            <w:fldChar w:fldCharType="separate"/>
          </w:r>
          <w:r w:rsidR="00C32A14">
            <w:rPr>
              <w:noProof/>
            </w:rPr>
            <w:t>1</w:t>
          </w:r>
          <w:r>
            <w:rPr>
              <w:noProof/>
            </w:rPr>
            <w:fldChar w:fldCharType="end"/>
          </w:r>
        </w:p>
        <w:p w14:paraId="061CB38B" w14:textId="016D51B9" w:rsidR="00A54471" w:rsidRDefault="00EC12E2">
          <w:pPr>
            <w:tabs>
              <w:tab w:val="right" w:pos="9360"/>
            </w:tabs>
            <w:spacing w:before="60"/>
            <w:ind w:left="720"/>
            <w:rPr>
              <w:rFonts w:ascii="Calibri" w:eastAsia="Calibri" w:hAnsi="Calibri" w:cs="Calibri"/>
              <w:noProof/>
              <w:color w:val="000000"/>
              <w:sz w:val="24"/>
              <w:szCs w:val="24"/>
            </w:rPr>
          </w:pPr>
          <w:hyperlink w:anchor="_heading=h.n32z3rizqm99">
            <w:r>
              <w:rPr>
                <w:rFonts w:ascii="Calibri" w:eastAsia="Calibri" w:hAnsi="Calibri" w:cs="Calibri"/>
                <w:noProof/>
                <w:color w:val="000000"/>
                <w:sz w:val="24"/>
                <w:szCs w:val="24"/>
              </w:rPr>
              <w:t>2.1.2. Maintenabilité</w:t>
            </w:r>
          </w:hyperlink>
          <w:r>
            <w:rPr>
              <w:rFonts w:ascii="Calibri" w:eastAsia="Calibri" w:hAnsi="Calibri" w:cs="Calibri"/>
              <w:noProof/>
              <w:color w:val="000000"/>
              <w:sz w:val="24"/>
              <w:szCs w:val="24"/>
            </w:rPr>
            <w:tab/>
          </w:r>
          <w:r>
            <w:rPr>
              <w:noProof/>
            </w:rPr>
            <w:fldChar w:fldCharType="begin"/>
          </w:r>
          <w:r>
            <w:rPr>
              <w:noProof/>
            </w:rPr>
            <w:instrText xml:space="preserve"> PAGEREF _heading=h.n32z3rizqm99 \h </w:instrText>
          </w:r>
          <w:r>
            <w:rPr>
              <w:noProof/>
            </w:rPr>
          </w:r>
          <w:r>
            <w:rPr>
              <w:noProof/>
            </w:rPr>
            <w:fldChar w:fldCharType="separate"/>
          </w:r>
          <w:r w:rsidR="00C32A14">
            <w:rPr>
              <w:noProof/>
            </w:rPr>
            <w:t>1</w:t>
          </w:r>
          <w:r>
            <w:rPr>
              <w:noProof/>
            </w:rPr>
            <w:fldChar w:fldCharType="end"/>
          </w:r>
        </w:p>
        <w:p w14:paraId="1620872F" w14:textId="3C96B3B4" w:rsidR="00A54471" w:rsidRDefault="00EC12E2">
          <w:pPr>
            <w:tabs>
              <w:tab w:val="right" w:pos="9360"/>
            </w:tabs>
            <w:spacing w:before="60"/>
            <w:ind w:left="360"/>
            <w:rPr>
              <w:rFonts w:ascii="Calibri" w:eastAsia="Calibri" w:hAnsi="Calibri" w:cs="Calibri"/>
              <w:noProof/>
              <w:color w:val="000000"/>
              <w:sz w:val="24"/>
              <w:szCs w:val="24"/>
            </w:rPr>
          </w:pPr>
          <w:hyperlink w:anchor="_heading=h.3ipurx4a077i">
            <w:r>
              <w:rPr>
                <w:rFonts w:ascii="Calibri" w:eastAsia="Calibri" w:hAnsi="Calibri" w:cs="Calibri"/>
                <w:noProof/>
                <w:color w:val="000000"/>
                <w:sz w:val="24"/>
                <w:szCs w:val="24"/>
              </w:rPr>
              <w:t>2.2. Contraintes</w:t>
            </w:r>
          </w:hyperlink>
          <w:r>
            <w:rPr>
              <w:rFonts w:ascii="Calibri" w:eastAsia="Calibri" w:hAnsi="Calibri" w:cs="Calibri"/>
              <w:noProof/>
              <w:color w:val="000000"/>
              <w:sz w:val="24"/>
              <w:szCs w:val="24"/>
            </w:rPr>
            <w:tab/>
          </w:r>
          <w:r>
            <w:rPr>
              <w:noProof/>
            </w:rPr>
            <w:fldChar w:fldCharType="begin"/>
          </w:r>
          <w:r>
            <w:rPr>
              <w:noProof/>
            </w:rPr>
            <w:instrText xml:space="preserve"> PAGER</w:instrText>
          </w:r>
          <w:r>
            <w:rPr>
              <w:noProof/>
            </w:rPr>
            <w:instrText xml:space="preserve">EF _heading=h.3ipurx4a077i \h </w:instrText>
          </w:r>
          <w:r>
            <w:rPr>
              <w:noProof/>
            </w:rPr>
          </w:r>
          <w:r>
            <w:rPr>
              <w:noProof/>
            </w:rPr>
            <w:fldChar w:fldCharType="separate"/>
          </w:r>
          <w:r w:rsidR="00C32A14">
            <w:rPr>
              <w:noProof/>
            </w:rPr>
            <w:t>1</w:t>
          </w:r>
          <w:r>
            <w:rPr>
              <w:noProof/>
            </w:rPr>
            <w:fldChar w:fldCharType="end"/>
          </w:r>
        </w:p>
        <w:p w14:paraId="78EEC593" w14:textId="429563E6" w:rsidR="00A54471" w:rsidRDefault="00EC12E2">
          <w:pPr>
            <w:tabs>
              <w:tab w:val="right" w:pos="9360"/>
            </w:tabs>
            <w:spacing w:before="60"/>
            <w:ind w:left="720"/>
            <w:rPr>
              <w:rFonts w:ascii="Calibri" w:eastAsia="Calibri" w:hAnsi="Calibri" w:cs="Calibri"/>
              <w:noProof/>
              <w:color w:val="000000"/>
              <w:sz w:val="24"/>
              <w:szCs w:val="24"/>
            </w:rPr>
          </w:pPr>
          <w:hyperlink w:anchor="_heading=h.t3xipbot6s43">
            <w:r>
              <w:rPr>
                <w:rFonts w:ascii="Calibri" w:eastAsia="Calibri" w:hAnsi="Calibri" w:cs="Calibri"/>
                <w:noProof/>
                <w:color w:val="000000"/>
                <w:sz w:val="24"/>
                <w:szCs w:val="24"/>
              </w:rPr>
              <w:t>2.2.1. Ressources humaines, temporelles et financières</w:t>
            </w:r>
          </w:hyperlink>
          <w:r>
            <w:rPr>
              <w:rFonts w:ascii="Calibri" w:eastAsia="Calibri" w:hAnsi="Calibri" w:cs="Calibri"/>
              <w:noProof/>
              <w:color w:val="000000"/>
              <w:sz w:val="24"/>
              <w:szCs w:val="24"/>
            </w:rPr>
            <w:tab/>
          </w:r>
          <w:r>
            <w:rPr>
              <w:noProof/>
            </w:rPr>
            <w:fldChar w:fldCharType="begin"/>
          </w:r>
          <w:r>
            <w:rPr>
              <w:noProof/>
            </w:rPr>
            <w:instrText xml:space="preserve"> PAGEREF _heading=h.t3xipbot6s43 \h </w:instrText>
          </w:r>
          <w:r>
            <w:rPr>
              <w:noProof/>
            </w:rPr>
          </w:r>
          <w:r>
            <w:rPr>
              <w:noProof/>
            </w:rPr>
            <w:fldChar w:fldCharType="separate"/>
          </w:r>
          <w:r w:rsidR="00C32A14">
            <w:rPr>
              <w:noProof/>
            </w:rPr>
            <w:t>1</w:t>
          </w:r>
          <w:r>
            <w:rPr>
              <w:noProof/>
            </w:rPr>
            <w:fldChar w:fldCharType="end"/>
          </w:r>
        </w:p>
        <w:p w14:paraId="7B1E9EBF" w14:textId="716908B4" w:rsidR="00A54471" w:rsidRDefault="00EC12E2">
          <w:pPr>
            <w:tabs>
              <w:tab w:val="right" w:pos="9360"/>
            </w:tabs>
            <w:spacing w:before="60"/>
            <w:ind w:left="720"/>
            <w:rPr>
              <w:rFonts w:ascii="Calibri" w:eastAsia="Calibri" w:hAnsi="Calibri" w:cs="Calibri"/>
              <w:noProof/>
              <w:color w:val="000000"/>
              <w:sz w:val="24"/>
              <w:szCs w:val="24"/>
            </w:rPr>
          </w:pPr>
          <w:hyperlink w:anchor="_heading=h.dcgsed6b338p">
            <w:r>
              <w:rPr>
                <w:rFonts w:ascii="Calibri" w:eastAsia="Calibri" w:hAnsi="Calibri" w:cs="Calibri"/>
                <w:noProof/>
                <w:color w:val="000000"/>
                <w:sz w:val="24"/>
                <w:szCs w:val="24"/>
              </w:rPr>
              <w:t>2.2.2. Outils de développement</w:t>
            </w:r>
          </w:hyperlink>
          <w:r>
            <w:rPr>
              <w:rFonts w:ascii="Calibri" w:eastAsia="Calibri" w:hAnsi="Calibri" w:cs="Calibri"/>
              <w:noProof/>
              <w:color w:val="000000"/>
              <w:sz w:val="24"/>
              <w:szCs w:val="24"/>
            </w:rPr>
            <w:tab/>
          </w:r>
          <w:r>
            <w:rPr>
              <w:noProof/>
            </w:rPr>
            <w:fldChar w:fldCharType="begin"/>
          </w:r>
          <w:r>
            <w:rPr>
              <w:noProof/>
            </w:rPr>
            <w:instrText xml:space="preserve"> PAGEREF _heading=h.dcgsed6b338p \h </w:instrText>
          </w:r>
          <w:r>
            <w:rPr>
              <w:noProof/>
            </w:rPr>
          </w:r>
          <w:r>
            <w:rPr>
              <w:noProof/>
            </w:rPr>
            <w:fldChar w:fldCharType="separate"/>
          </w:r>
          <w:r w:rsidR="00C32A14">
            <w:rPr>
              <w:noProof/>
            </w:rPr>
            <w:t>1</w:t>
          </w:r>
          <w:r>
            <w:rPr>
              <w:noProof/>
            </w:rPr>
            <w:fldChar w:fldCharType="end"/>
          </w:r>
        </w:p>
        <w:p w14:paraId="60BCF973" w14:textId="740FEC35" w:rsidR="00A54471" w:rsidRDefault="00EC12E2">
          <w:pPr>
            <w:tabs>
              <w:tab w:val="right" w:pos="9360"/>
            </w:tabs>
            <w:spacing w:before="60"/>
            <w:ind w:left="720"/>
            <w:rPr>
              <w:rFonts w:ascii="Calibri" w:eastAsia="Calibri" w:hAnsi="Calibri" w:cs="Calibri"/>
              <w:noProof/>
              <w:color w:val="000000"/>
              <w:sz w:val="24"/>
              <w:szCs w:val="24"/>
            </w:rPr>
          </w:pPr>
          <w:hyperlink w:anchor="_heading=h.r4oldg1szkm0">
            <w:r>
              <w:rPr>
                <w:rFonts w:ascii="Calibri" w:eastAsia="Calibri" w:hAnsi="Calibri" w:cs="Calibri"/>
                <w:noProof/>
                <w:color w:val="000000"/>
                <w:sz w:val="24"/>
                <w:szCs w:val="24"/>
              </w:rPr>
              <w:t>2.2.3. Langage de programmation et cadriciels</w:t>
            </w:r>
          </w:hyperlink>
          <w:r>
            <w:rPr>
              <w:rFonts w:ascii="Calibri" w:eastAsia="Calibri" w:hAnsi="Calibri" w:cs="Calibri"/>
              <w:noProof/>
              <w:color w:val="000000"/>
              <w:sz w:val="24"/>
              <w:szCs w:val="24"/>
            </w:rPr>
            <w:tab/>
          </w:r>
          <w:r>
            <w:rPr>
              <w:noProof/>
            </w:rPr>
            <w:fldChar w:fldCharType="begin"/>
          </w:r>
          <w:r>
            <w:rPr>
              <w:noProof/>
            </w:rPr>
            <w:instrText xml:space="preserve"> PAGEREF _heading=h.r4oldg1szkm0 \h </w:instrText>
          </w:r>
          <w:r>
            <w:rPr>
              <w:noProof/>
            </w:rPr>
          </w:r>
          <w:r>
            <w:rPr>
              <w:noProof/>
            </w:rPr>
            <w:fldChar w:fldCharType="separate"/>
          </w:r>
          <w:r w:rsidR="00C32A14">
            <w:rPr>
              <w:noProof/>
            </w:rPr>
            <w:t>2</w:t>
          </w:r>
          <w:r>
            <w:rPr>
              <w:noProof/>
            </w:rPr>
            <w:fldChar w:fldCharType="end"/>
          </w:r>
        </w:p>
        <w:p w14:paraId="4CBA988D" w14:textId="0133EABD" w:rsidR="00A54471" w:rsidRDefault="00EC12E2">
          <w:pPr>
            <w:tabs>
              <w:tab w:val="right" w:pos="9360"/>
            </w:tabs>
            <w:spacing w:before="60"/>
            <w:ind w:left="720"/>
            <w:rPr>
              <w:rFonts w:ascii="Calibri" w:eastAsia="Calibri" w:hAnsi="Calibri" w:cs="Calibri"/>
              <w:noProof/>
              <w:color w:val="000000"/>
              <w:sz w:val="24"/>
              <w:szCs w:val="24"/>
            </w:rPr>
          </w:pPr>
          <w:hyperlink w:anchor="_heading=h.l4knc3gpwl1f">
            <w:r>
              <w:rPr>
                <w:rFonts w:ascii="Calibri" w:eastAsia="Calibri" w:hAnsi="Calibri" w:cs="Calibri"/>
                <w:noProof/>
                <w:color w:val="000000"/>
                <w:sz w:val="24"/>
                <w:szCs w:val="24"/>
              </w:rPr>
              <w:t>2.2.4. Portabilité</w:t>
            </w:r>
          </w:hyperlink>
          <w:r>
            <w:rPr>
              <w:rFonts w:ascii="Calibri" w:eastAsia="Calibri" w:hAnsi="Calibri" w:cs="Calibri"/>
              <w:noProof/>
              <w:color w:val="000000"/>
              <w:sz w:val="24"/>
              <w:szCs w:val="24"/>
            </w:rPr>
            <w:tab/>
          </w:r>
          <w:r>
            <w:rPr>
              <w:noProof/>
            </w:rPr>
            <w:fldChar w:fldCharType="begin"/>
          </w:r>
          <w:r>
            <w:rPr>
              <w:noProof/>
            </w:rPr>
            <w:instrText xml:space="preserve"> PAGEREF _heading=h.l4knc3gpwl1f \h </w:instrText>
          </w:r>
          <w:r>
            <w:rPr>
              <w:noProof/>
            </w:rPr>
          </w:r>
          <w:r>
            <w:rPr>
              <w:noProof/>
            </w:rPr>
            <w:fldChar w:fldCharType="separate"/>
          </w:r>
          <w:r w:rsidR="00C32A14">
            <w:rPr>
              <w:noProof/>
            </w:rPr>
            <w:t>2</w:t>
          </w:r>
          <w:r>
            <w:rPr>
              <w:noProof/>
            </w:rPr>
            <w:fldChar w:fldCharType="end"/>
          </w:r>
        </w:p>
        <w:p w14:paraId="2D7B4904" w14:textId="6A3425F7" w:rsidR="00A54471" w:rsidRDefault="00EC12E2">
          <w:pPr>
            <w:tabs>
              <w:tab w:val="right" w:pos="9360"/>
            </w:tabs>
            <w:spacing w:before="200"/>
            <w:rPr>
              <w:rFonts w:ascii="Calibri" w:eastAsia="Calibri" w:hAnsi="Calibri" w:cs="Calibri"/>
              <w:b/>
              <w:noProof/>
              <w:color w:val="000000"/>
              <w:sz w:val="24"/>
              <w:szCs w:val="24"/>
            </w:rPr>
          </w:pPr>
          <w:hyperlink w:anchor="_heading=h.2rgk6d7vvga3">
            <w:r>
              <w:rPr>
                <w:rFonts w:ascii="Calibri" w:eastAsia="Calibri" w:hAnsi="Calibri" w:cs="Calibri"/>
                <w:b/>
                <w:noProof/>
                <w:color w:val="000000"/>
                <w:sz w:val="24"/>
                <w:szCs w:val="24"/>
              </w:rPr>
              <w:t>3. Vue des cas d’utilisation</w:t>
            </w:r>
          </w:hyperlink>
          <w:r>
            <w:rPr>
              <w:rFonts w:ascii="Calibri" w:eastAsia="Calibri" w:hAnsi="Calibri" w:cs="Calibri"/>
              <w:b/>
              <w:noProof/>
              <w:color w:val="000000"/>
              <w:sz w:val="24"/>
              <w:szCs w:val="24"/>
            </w:rPr>
            <w:tab/>
          </w:r>
          <w:r>
            <w:rPr>
              <w:noProof/>
            </w:rPr>
            <w:fldChar w:fldCharType="begin"/>
          </w:r>
          <w:r>
            <w:rPr>
              <w:noProof/>
            </w:rPr>
            <w:instrText xml:space="preserve"> P</w:instrText>
          </w:r>
          <w:r>
            <w:rPr>
              <w:noProof/>
            </w:rPr>
            <w:instrText xml:space="preserve">AGEREF _heading=h.2rgk6d7vvga3 \h </w:instrText>
          </w:r>
          <w:r>
            <w:rPr>
              <w:noProof/>
            </w:rPr>
          </w:r>
          <w:r>
            <w:rPr>
              <w:noProof/>
            </w:rPr>
            <w:fldChar w:fldCharType="separate"/>
          </w:r>
          <w:r w:rsidR="00C32A14">
            <w:rPr>
              <w:noProof/>
            </w:rPr>
            <w:t>2</w:t>
          </w:r>
          <w:r>
            <w:rPr>
              <w:noProof/>
            </w:rPr>
            <w:fldChar w:fldCharType="end"/>
          </w:r>
        </w:p>
        <w:p w14:paraId="6DACF897" w14:textId="6391A334" w:rsidR="00A54471" w:rsidRDefault="00EC12E2">
          <w:pPr>
            <w:tabs>
              <w:tab w:val="right" w:pos="9360"/>
            </w:tabs>
            <w:spacing w:before="60"/>
            <w:ind w:left="360"/>
            <w:rPr>
              <w:rFonts w:ascii="Calibri" w:eastAsia="Calibri" w:hAnsi="Calibri" w:cs="Calibri"/>
              <w:noProof/>
              <w:color w:val="000000"/>
              <w:sz w:val="24"/>
              <w:szCs w:val="24"/>
            </w:rPr>
          </w:pPr>
          <w:hyperlink w:anchor="_heading=h.oh8ka4ba7ar5">
            <w:r>
              <w:rPr>
                <w:rFonts w:ascii="Calibri" w:eastAsia="Calibri" w:hAnsi="Calibri" w:cs="Calibri"/>
                <w:noProof/>
                <w:color w:val="000000"/>
                <w:sz w:val="24"/>
                <w:szCs w:val="24"/>
              </w:rPr>
              <w:t>Figure 1. Diagramme de cas d’utilisation pour l’authentification d’un utilisateur</w:t>
            </w:r>
          </w:hyperlink>
          <w:r>
            <w:rPr>
              <w:rFonts w:ascii="Calibri" w:eastAsia="Calibri" w:hAnsi="Calibri" w:cs="Calibri"/>
              <w:noProof/>
              <w:color w:val="000000"/>
              <w:sz w:val="24"/>
              <w:szCs w:val="24"/>
            </w:rPr>
            <w:tab/>
          </w:r>
          <w:r>
            <w:rPr>
              <w:noProof/>
            </w:rPr>
            <w:fldChar w:fldCharType="begin"/>
          </w:r>
          <w:r>
            <w:rPr>
              <w:noProof/>
            </w:rPr>
            <w:instrText xml:space="preserve"> PAGEREF _headi</w:instrText>
          </w:r>
          <w:r>
            <w:rPr>
              <w:noProof/>
            </w:rPr>
            <w:instrText xml:space="preserve">ng=h.oh8ka4ba7ar5 \h </w:instrText>
          </w:r>
          <w:r>
            <w:rPr>
              <w:noProof/>
            </w:rPr>
          </w:r>
          <w:r>
            <w:rPr>
              <w:noProof/>
            </w:rPr>
            <w:fldChar w:fldCharType="separate"/>
          </w:r>
          <w:r w:rsidR="00C32A14">
            <w:rPr>
              <w:noProof/>
            </w:rPr>
            <w:t>2</w:t>
          </w:r>
          <w:r>
            <w:rPr>
              <w:noProof/>
            </w:rPr>
            <w:fldChar w:fldCharType="end"/>
          </w:r>
        </w:p>
        <w:p w14:paraId="1FC9A667" w14:textId="567EAF41" w:rsidR="00A54471" w:rsidRDefault="00EC12E2">
          <w:pPr>
            <w:tabs>
              <w:tab w:val="right" w:pos="9360"/>
            </w:tabs>
            <w:spacing w:before="60"/>
            <w:ind w:left="360"/>
            <w:rPr>
              <w:rFonts w:ascii="Calibri" w:eastAsia="Calibri" w:hAnsi="Calibri" w:cs="Calibri"/>
              <w:noProof/>
              <w:color w:val="000000"/>
              <w:sz w:val="24"/>
              <w:szCs w:val="24"/>
            </w:rPr>
          </w:pPr>
          <w:hyperlink w:anchor="_heading=h.307fktyyutle">
            <w:r>
              <w:rPr>
                <w:rFonts w:ascii="Calibri" w:eastAsia="Calibri" w:hAnsi="Calibri" w:cs="Calibri"/>
                <w:noProof/>
                <w:color w:val="000000"/>
                <w:sz w:val="24"/>
                <w:szCs w:val="24"/>
              </w:rPr>
              <w:t>Figure 2. Diagramme de cas d’utilisation pour les actions utilisateurs sur les albums</w:t>
            </w:r>
          </w:hyperlink>
          <w:r>
            <w:rPr>
              <w:rFonts w:ascii="Calibri" w:eastAsia="Calibri" w:hAnsi="Calibri" w:cs="Calibri"/>
              <w:noProof/>
              <w:color w:val="000000"/>
              <w:sz w:val="24"/>
              <w:szCs w:val="24"/>
            </w:rPr>
            <w:tab/>
          </w:r>
          <w:r>
            <w:rPr>
              <w:noProof/>
            </w:rPr>
            <w:fldChar w:fldCharType="begin"/>
          </w:r>
          <w:r>
            <w:rPr>
              <w:noProof/>
            </w:rPr>
            <w:instrText xml:space="preserve"> PAGEREF _heading=h.307</w:instrText>
          </w:r>
          <w:r>
            <w:rPr>
              <w:noProof/>
            </w:rPr>
            <w:instrText xml:space="preserve">fktyyutle \h </w:instrText>
          </w:r>
          <w:r>
            <w:rPr>
              <w:noProof/>
            </w:rPr>
          </w:r>
          <w:r>
            <w:rPr>
              <w:noProof/>
            </w:rPr>
            <w:fldChar w:fldCharType="separate"/>
          </w:r>
          <w:r w:rsidR="00C32A14">
            <w:rPr>
              <w:noProof/>
            </w:rPr>
            <w:t>3</w:t>
          </w:r>
          <w:r>
            <w:rPr>
              <w:noProof/>
            </w:rPr>
            <w:fldChar w:fldCharType="end"/>
          </w:r>
        </w:p>
        <w:p w14:paraId="1601867A" w14:textId="4E78B509" w:rsidR="00A54471" w:rsidRDefault="00EC12E2">
          <w:pPr>
            <w:tabs>
              <w:tab w:val="right" w:pos="9360"/>
            </w:tabs>
            <w:spacing w:before="60"/>
            <w:ind w:left="360"/>
            <w:rPr>
              <w:rFonts w:ascii="Calibri" w:eastAsia="Calibri" w:hAnsi="Calibri" w:cs="Calibri"/>
              <w:noProof/>
              <w:color w:val="000000"/>
              <w:sz w:val="24"/>
              <w:szCs w:val="24"/>
            </w:rPr>
          </w:pPr>
          <w:hyperlink w:anchor="_heading=h.j4u5nhtjbopu">
            <w:r>
              <w:rPr>
                <w:rFonts w:ascii="Calibri" w:eastAsia="Calibri" w:hAnsi="Calibri" w:cs="Calibri"/>
                <w:noProof/>
                <w:color w:val="000000"/>
                <w:sz w:val="24"/>
                <w:szCs w:val="24"/>
              </w:rPr>
              <w:t>Figure 3. Diagramme de cas d’utilisation pour la configuration d’un compte utilisateur</w:t>
            </w:r>
          </w:hyperlink>
          <w:r>
            <w:rPr>
              <w:rFonts w:ascii="Calibri" w:eastAsia="Calibri" w:hAnsi="Calibri" w:cs="Calibri"/>
              <w:noProof/>
              <w:color w:val="000000"/>
              <w:sz w:val="24"/>
              <w:szCs w:val="24"/>
            </w:rPr>
            <w:tab/>
          </w:r>
          <w:r>
            <w:rPr>
              <w:noProof/>
            </w:rPr>
            <w:fldChar w:fldCharType="begin"/>
          </w:r>
          <w:r>
            <w:rPr>
              <w:noProof/>
            </w:rPr>
            <w:instrText xml:space="preserve"> PAGEREF _heading=h.j4u5nhtjbopu \h </w:instrText>
          </w:r>
          <w:r>
            <w:rPr>
              <w:noProof/>
            </w:rPr>
          </w:r>
          <w:r>
            <w:rPr>
              <w:noProof/>
            </w:rPr>
            <w:fldChar w:fldCharType="separate"/>
          </w:r>
          <w:r w:rsidR="00C32A14">
            <w:rPr>
              <w:noProof/>
            </w:rPr>
            <w:t>3</w:t>
          </w:r>
          <w:r>
            <w:rPr>
              <w:noProof/>
            </w:rPr>
            <w:fldChar w:fldCharType="end"/>
          </w:r>
        </w:p>
        <w:p w14:paraId="5390AD9E" w14:textId="522C9115" w:rsidR="00A54471" w:rsidRDefault="00EC12E2">
          <w:pPr>
            <w:tabs>
              <w:tab w:val="right" w:pos="9360"/>
            </w:tabs>
            <w:spacing w:before="60"/>
            <w:ind w:left="360"/>
            <w:rPr>
              <w:rFonts w:ascii="Calibri" w:eastAsia="Calibri" w:hAnsi="Calibri" w:cs="Calibri"/>
              <w:noProof/>
              <w:color w:val="000000"/>
              <w:sz w:val="24"/>
              <w:szCs w:val="24"/>
            </w:rPr>
          </w:pPr>
          <w:hyperlink w:anchor="_heading=h.idbhcsg5us0x">
            <w:r>
              <w:rPr>
                <w:rFonts w:ascii="Calibri" w:eastAsia="Calibri" w:hAnsi="Calibri" w:cs="Calibri"/>
                <w:noProof/>
                <w:color w:val="000000"/>
                <w:sz w:val="24"/>
                <w:szCs w:val="24"/>
              </w:rPr>
              <w:t xml:space="preserve">Figure </w:t>
            </w:r>
            <w:r>
              <w:rPr>
                <w:rFonts w:ascii="Calibri" w:eastAsia="Calibri" w:hAnsi="Calibri" w:cs="Calibri"/>
                <w:noProof/>
                <w:color w:val="000000"/>
                <w:sz w:val="24"/>
                <w:szCs w:val="24"/>
              </w:rPr>
              <w:t>4. Diagramme de cas d’utilisation pour la communication entre utilisateurs</w:t>
            </w:r>
          </w:hyperlink>
          <w:r>
            <w:rPr>
              <w:rFonts w:ascii="Calibri" w:eastAsia="Calibri" w:hAnsi="Calibri" w:cs="Calibri"/>
              <w:noProof/>
              <w:color w:val="000000"/>
              <w:sz w:val="24"/>
              <w:szCs w:val="24"/>
            </w:rPr>
            <w:tab/>
          </w:r>
          <w:r>
            <w:rPr>
              <w:noProof/>
            </w:rPr>
            <w:fldChar w:fldCharType="begin"/>
          </w:r>
          <w:r>
            <w:rPr>
              <w:noProof/>
            </w:rPr>
            <w:instrText xml:space="preserve"> PAGEREF _heading=h.idbhcsg5us0x \h </w:instrText>
          </w:r>
          <w:r>
            <w:rPr>
              <w:noProof/>
            </w:rPr>
          </w:r>
          <w:r>
            <w:rPr>
              <w:noProof/>
            </w:rPr>
            <w:fldChar w:fldCharType="separate"/>
          </w:r>
          <w:r w:rsidR="00C32A14">
            <w:rPr>
              <w:noProof/>
            </w:rPr>
            <w:t>4</w:t>
          </w:r>
          <w:r>
            <w:rPr>
              <w:noProof/>
            </w:rPr>
            <w:fldChar w:fldCharType="end"/>
          </w:r>
        </w:p>
        <w:p w14:paraId="7061622F" w14:textId="6B4C03D5" w:rsidR="00A54471" w:rsidRDefault="00EC12E2">
          <w:pPr>
            <w:tabs>
              <w:tab w:val="right" w:pos="9360"/>
            </w:tabs>
            <w:spacing w:before="60"/>
            <w:ind w:left="360"/>
            <w:rPr>
              <w:rFonts w:ascii="Calibri" w:eastAsia="Calibri" w:hAnsi="Calibri" w:cs="Calibri"/>
              <w:noProof/>
              <w:color w:val="000000"/>
              <w:sz w:val="24"/>
              <w:szCs w:val="24"/>
            </w:rPr>
          </w:pPr>
          <w:hyperlink w:anchor="_heading=h.mgnsyybjcu2f">
            <w:r>
              <w:rPr>
                <w:rFonts w:ascii="Calibri" w:eastAsia="Calibri" w:hAnsi="Calibri" w:cs="Calibri"/>
                <w:noProof/>
                <w:color w:val="000000"/>
                <w:sz w:val="24"/>
                <w:szCs w:val="24"/>
              </w:rPr>
              <w:t>Figure 5. Diagramme</w:t>
            </w:r>
            <w:r>
              <w:rPr>
                <w:rFonts w:ascii="Calibri" w:eastAsia="Calibri" w:hAnsi="Calibri" w:cs="Calibri"/>
                <w:noProof/>
                <w:color w:val="000000"/>
                <w:sz w:val="24"/>
                <w:szCs w:val="24"/>
              </w:rPr>
              <w:t xml:space="preserve"> de cas d’utilisation pour l'éditeur de dessin du client lourd</w:t>
            </w:r>
          </w:hyperlink>
          <w:r>
            <w:rPr>
              <w:rFonts w:ascii="Calibri" w:eastAsia="Calibri" w:hAnsi="Calibri" w:cs="Calibri"/>
              <w:noProof/>
              <w:color w:val="000000"/>
              <w:sz w:val="24"/>
              <w:szCs w:val="24"/>
            </w:rPr>
            <w:tab/>
          </w:r>
          <w:r>
            <w:rPr>
              <w:noProof/>
            </w:rPr>
            <w:fldChar w:fldCharType="begin"/>
          </w:r>
          <w:r>
            <w:rPr>
              <w:noProof/>
            </w:rPr>
            <w:instrText xml:space="preserve"> PAGEREF _heading=h.mgnsyybjcu2f \h </w:instrText>
          </w:r>
          <w:r>
            <w:rPr>
              <w:noProof/>
            </w:rPr>
          </w:r>
          <w:r>
            <w:rPr>
              <w:noProof/>
            </w:rPr>
            <w:fldChar w:fldCharType="separate"/>
          </w:r>
          <w:r w:rsidR="00C32A14">
            <w:rPr>
              <w:noProof/>
            </w:rPr>
            <w:t>5</w:t>
          </w:r>
          <w:r>
            <w:rPr>
              <w:noProof/>
            </w:rPr>
            <w:fldChar w:fldCharType="end"/>
          </w:r>
        </w:p>
        <w:p w14:paraId="63009278" w14:textId="3C398289" w:rsidR="00A54471" w:rsidRDefault="00EC12E2">
          <w:pPr>
            <w:tabs>
              <w:tab w:val="right" w:pos="9360"/>
            </w:tabs>
            <w:spacing w:before="60"/>
            <w:ind w:left="360"/>
            <w:rPr>
              <w:rFonts w:ascii="Calibri" w:eastAsia="Calibri" w:hAnsi="Calibri" w:cs="Calibri"/>
              <w:noProof/>
              <w:color w:val="000000"/>
              <w:sz w:val="24"/>
              <w:szCs w:val="24"/>
            </w:rPr>
          </w:pPr>
          <w:hyperlink w:anchor="_heading=h.hiflk17jkuxv">
            <w:r>
              <w:rPr>
                <w:rFonts w:ascii="Calibri" w:eastAsia="Calibri" w:hAnsi="Calibri" w:cs="Calibri"/>
                <w:noProof/>
                <w:color w:val="000000"/>
                <w:sz w:val="24"/>
                <w:szCs w:val="24"/>
              </w:rPr>
              <w:t>Figure 6. Diagramme de cas d’ut</w:t>
            </w:r>
            <w:r>
              <w:rPr>
                <w:rFonts w:ascii="Calibri" w:eastAsia="Calibri" w:hAnsi="Calibri" w:cs="Calibri"/>
                <w:noProof/>
                <w:color w:val="000000"/>
                <w:sz w:val="24"/>
                <w:szCs w:val="24"/>
              </w:rPr>
              <w:t>ilisation pour l'éditeur de dessin du client léger</w:t>
            </w:r>
          </w:hyperlink>
          <w:r>
            <w:rPr>
              <w:rFonts w:ascii="Calibri" w:eastAsia="Calibri" w:hAnsi="Calibri" w:cs="Calibri"/>
              <w:noProof/>
              <w:color w:val="000000"/>
              <w:sz w:val="24"/>
              <w:szCs w:val="24"/>
            </w:rPr>
            <w:tab/>
          </w:r>
          <w:r>
            <w:rPr>
              <w:noProof/>
            </w:rPr>
            <w:fldChar w:fldCharType="begin"/>
          </w:r>
          <w:r>
            <w:rPr>
              <w:noProof/>
            </w:rPr>
            <w:instrText xml:space="preserve"> PAGEREF _heading=h.hiflk17jkuxv \h </w:instrText>
          </w:r>
          <w:r>
            <w:rPr>
              <w:noProof/>
            </w:rPr>
          </w:r>
          <w:r>
            <w:rPr>
              <w:noProof/>
            </w:rPr>
            <w:fldChar w:fldCharType="separate"/>
          </w:r>
          <w:r w:rsidR="00C32A14">
            <w:rPr>
              <w:noProof/>
            </w:rPr>
            <w:t>5</w:t>
          </w:r>
          <w:r>
            <w:rPr>
              <w:noProof/>
            </w:rPr>
            <w:fldChar w:fldCharType="end"/>
          </w:r>
        </w:p>
        <w:p w14:paraId="27FFE6ED" w14:textId="268F2410" w:rsidR="00A54471" w:rsidRDefault="00EC12E2">
          <w:pPr>
            <w:tabs>
              <w:tab w:val="right" w:pos="9360"/>
            </w:tabs>
            <w:spacing w:before="200"/>
            <w:rPr>
              <w:rFonts w:ascii="Calibri" w:eastAsia="Calibri" w:hAnsi="Calibri" w:cs="Calibri"/>
              <w:b/>
              <w:noProof/>
              <w:color w:val="000000"/>
              <w:sz w:val="24"/>
              <w:szCs w:val="24"/>
            </w:rPr>
          </w:pPr>
          <w:hyperlink w:anchor="_heading=h.2et92p0">
            <w:r>
              <w:rPr>
                <w:rFonts w:ascii="Calibri" w:eastAsia="Calibri" w:hAnsi="Calibri" w:cs="Calibri"/>
                <w:b/>
                <w:noProof/>
                <w:color w:val="000000"/>
                <w:sz w:val="24"/>
                <w:szCs w:val="24"/>
              </w:rPr>
              <w:t>4. Vue logique</w:t>
            </w:r>
          </w:hyperlink>
          <w:r>
            <w:rPr>
              <w:rFonts w:ascii="Calibri" w:eastAsia="Calibri" w:hAnsi="Calibri" w:cs="Calibri"/>
              <w:b/>
              <w:noProof/>
              <w:color w:val="000000"/>
              <w:sz w:val="24"/>
              <w:szCs w:val="24"/>
            </w:rPr>
            <w:tab/>
          </w:r>
          <w:r>
            <w:rPr>
              <w:noProof/>
            </w:rPr>
            <w:fldChar w:fldCharType="begin"/>
          </w:r>
          <w:r>
            <w:rPr>
              <w:noProof/>
            </w:rPr>
            <w:instrText xml:space="preserve"> PAGEREF _heading=h.2et92p0 \h </w:instrText>
          </w:r>
          <w:r>
            <w:rPr>
              <w:noProof/>
            </w:rPr>
          </w:r>
          <w:r>
            <w:rPr>
              <w:noProof/>
            </w:rPr>
            <w:fldChar w:fldCharType="separate"/>
          </w:r>
          <w:r w:rsidR="00C32A14">
            <w:rPr>
              <w:noProof/>
            </w:rPr>
            <w:t>6</w:t>
          </w:r>
          <w:r>
            <w:rPr>
              <w:noProof/>
            </w:rPr>
            <w:fldChar w:fldCharType="end"/>
          </w:r>
        </w:p>
        <w:p w14:paraId="1F4AEA11" w14:textId="7EA89163" w:rsidR="00A54471" w:rsidRDefault="00EC12E2">
          <w:pPr>
            <w:tabs>
              <w:tab w:val="right" w:pos="9360"/>
            </w:tabs>
            <w:spacing w:before="60"/>
            <w:ind w:left="360"/>
            <w:rPr>
              <w:rFonts w:ascii="Calibri" w:eastAsia="Calibri" w:hAnsi="Calibri" w:cs="Calibri"/>
              <w:noProof/>
              <w:color w:val="000000"/>
              <w:sz w:val="24"/>
              <w:szCs w:val="24"/>
            </w:rPr>
          </w:pPr>
          <w:hyperlink w:anchor="_heading=h.nvt40qakxbf5">
            <w:r>
              <w:rPr>
                <w:rFonts w:ascii="Calibri" w:eastAsia="Calibri" w:hAnsi="Calibri" w:cs="Calibri"/>
                <w:noProof/>
                <w:color w:val="000000"/>
                <w:sz w:val="24"/>
                <w:szCs w:val="24"/>
              </w:rPr>
              <w:t>Figure 7. Diagramme de paquetage du système global</w:t>
            </w:r>
          </w:hyperlink>
          <w:r>
            <w:rPr>
              <w:rFonts w:ascii="Calibri" w:eastAsia="Calibri" w:hAnsi="Calibri" w:cs="Calibri"/>
              <w:noProof/>
              <w:color w:val="000000"/>
              <w:sz w:val="24"/>
              <w:szCs w:val="24"/>
            </w:rPr>
            <w:tab/>
          </w:r>
          <w:r>
            <w:rPr>
              <w:noProof/>
            </w:rPr>
            <w:fldChar w:fldCharType="begin"/>
          </w:r>
          <w:r>
            <w:rPr>
              <w:noProof/>
            </w:rPr>
            <w:instrText xml:space="preserve"> PAGEREF _heading=h.nvt40qakxbf5 \h </w:instrText>
          </w:r>
          <w:r>
            <w:rPr>
              <w:noProof/>
            </w:rPr>
          </w:r>
          <w:r>
            <w:rPr>
              <w:noProof/>
            </w:rPr>
            <w:fldChar w:fldCharType="separate"/>
          </w:r>
          <w:r w:rsidR="00C32A14">
            <w:rPr>
              <w:noProof/>
            </w:rPr>
            <w:t>6</w:t>
          </w:r>
          <w:r>
            <w:rPr>
              <w:noProof/>
            </w:rPr>
            <w:fldChar w:fldCharType="end"/>
          </w:r>
        </w:p>
        <w:p w14:paraId="18024B18" w14:textId="27D4178B" w:rsidR="00A54471" w:rsidRDefault="00EC12E2">
          <w:pPr>
            <w:tabs>
              <w:tab w:val="right" w:pos="9360"/>
            </w:tabs>
            <w:spacing w:before="200"/>
            <w:rPr>
              <w:rFonts w:ascii="Calibri" w:eastAsia="Calibri" w:hAnsi="Calibri" w:cs="Calibri"/>
              <w:b/>
              <w:noProof/>
              <w:color w:val="000000"/>
              <w:sz w:val="24"/>
              <w:szCs w:val="24"/>
            </w:rPr>
          </w:pPr>
          <w:hyperlink w:anchor="_heading=h.tyjcwt">
            <w:r>
              <w:rPr>
                <w:rFonts w:ascii="Calibri" w:eastAsia="Calibri" w:hAnsi="Calibri" w:cs="Calibri"/>
                <w:b/>
                <w:noProof/>
                <w:color w:val="000000"/>
                <w:sz w:val="24"/>
                <w:szCs w:val="24"/>
              </w:rPr>
              <w:t>5. Vue des processus</w:t>
            </w:r>
          </w:hyperlink>
          <w:r>
            <w:rPr>
              <w:rFonts w:ascii="Calibri" w:eastAsia="Calibri" w:hAnsi="Calibri" w:cs="Calibri"/>
              <w:b/>
              <w:noProof/>
              <w:color w:val="000000"/>
              <w:sz w:val="24"/>
              <w:szCs w:val="24"/>
            </w:rPr>
            <w:tab/>
          </w:r>
          <w:r>
            <w:rPr>
              <w:noProof/>
            </w:rPr>
            <w:fldChar w:fldCharType="begin"/>
          </w:r>
          <w:r>
            <w:rPr>
              <w:noProof/>
            </w:rPr>
            <w:instrText xml:space="preserve"> PAGEREF _heading=h.tyjcwt \h </w:instrText>
          </w:r>
          <w:r>
            <w:rPr>
              <w:noProof/>
            </w:rPr>
          </w:r>
          <w:r>
            <w:rPr>
              <w:noProof/>
            </w:rPr>
            <w:fldChar w:fldCharType="separate"/>
          </w:r>
          <w:r w:rsidR="00C32A14">
            <w:rPr>
              <w:noProof/>
            </w:rPr>
            <w:t>9</w:t>
          </w:r>
          <w:r>
            <w:rPr>
              <w:noProof/>
            </w:rPr>
            <w:fldChar w:fldCharType="end"/>
          </w:r>
        </w:p>
        <w:p w14:paraId="2B07A50C" w14:textId="76EAB999" w:rsidR="00A54471" w:rsidRDefault="00EC12E2">
          <w:pPr>
            <w:tabs>
              <w:tab w:val="right" w:pos="9360"/>
            </w:tabs>
            <w:spacing w:before="60"/>
            <w:ind w:left="360"/>
            <w:rPr>
              <w:rFonts w:ascii="Calibri" w:eastAsia="Calibri" w:hAnsi="Calibri" w:cs="Calibri"/>
              <w:noProof/>
              <w:color w:val="000000"/>
              <w:sz w:val="24"/>
              <w:szCs w:val="24"/>
            </w:rPr>
          </w:pPr>
          <w:hyperlink w:anchor="_heading=h.a7kujzk52rzr">
            <w:r>
              <w:rPr>
                <w:rFonts w:ascii="Calibri" w:eastAsia="Calibri" w:hAnsi="Calibri" w:cs="Calibri"/>
                <w:noProof/>
                <w:color w:val="000000"/>
                <w:sz w:val="24"/>
                <w:szCs w:val="24"/>
              </w:rPr>
              <w:t>Figure 8. Diagramme de séquence pour l’authentification d’un utilisateur</w:t>
            </w:r>
          </w:hyperlink>
          <w:r>
            <w:rPr>
              <w:rFonts w:ascii="Calibri" w:eastAsia="Calibri" w:hAnsi="Calibri" w:cs="Calibri"/>
              <w:noProof/>
              <w:color w:val="000000"/>
              <w:sz w:val="24"/>
              <w:szCs w:val="24"/>
            </w:rPr>
            <w:tab/>
          </w:r>
          <w:r>
            <w:rPr>
              <w:noProof/>
            </w:rPr>
            <w:fldChar w:fldCharType="begin"/>
          </w:r>
          <w:r>
            <w:rPr>
              <w:noProof/>
            </w:rPr>
            <w:instrText xml:space="preserve"> PAGEREF _heading=h.a7kujzk52rzr \h </w:instrText>
          </w:r>
          <w:r>
            <w:rPr>
              <w:noProof/>
            </w:rPr>
          </w:r>
          <w:r>
            <w:rPr>
              <w:noProof/>
            </w:rPr>
            <w:fldChar w:fldCharType="separate"/>
          </w:r>
          <w:r w:rsidR="00C32A14">
            <w:rPr>
              <w:noProof/>
            </w:rPr>
            <w:t>9</w:t>
          </w:r>
          <w:r>
            <w:rPr>
              <w:noProof/>
            </w:rPr>
            <w:fldChar w:fldCharType="end"/>
          </w:r>
        </w:p>
        <w:p w14:paraId="5F538238" w14:textId="7849D899" w:rsidR="00A54471" w:rsidRDefault="00EC12E2">
          <w:pPr>
            <w:tabs>
              <w:tab w:val="right" w:pos="9360"/>
            </w:tabs>
            <w:spacing w:before="60"/>
            <w:ind w:left="360"/>
            <w:rPr>
              <w:rFonts w:ascii="Calibri" w:eastAsia="Calibri" w:hAnsi="Calibri" w:cs="Calibri"/>
              <w:noProof/>
              <w:color w:val="000000"/>
              <w:sz w:val="24"/>
              <w:szCs w:val="24"/>
            </w:rPr>
          </w:pPr>
          <w:hyperlink w:anchor="_heading=h.24z9wvia0kdp">
            <w:r>
              <w:rPr>
                <w:rFonts w:ascii="Calibri" w:eastAsia="Calibri" w:hAnsi="Calibri" w:cs="Calibri"/>
                <w:noProof/>
                <w:color w:val="000000"/>
                <w:sz w:val="24"/>
                <w:szCs w:val="24"/>
              </w:rPr>
              <w:t>Figure 9. Diagramme de séquence pour l’obtention d’un nouveau mot de passe par le biais du bouton “Mot de passe oublié”</w:t>
            </w:r>
          </w:hyperlink>
          <w:r>
            <w:rPr>
              <w:rFonts w:ascii="Calibri" w:eastAsia="Calibri" w:hAnsi="Calibri" w:cs="Calibri"/>
              <w:noProof/>
              <w:color w:val="000000"/>
              <w:sz w:val="24"/>
              <w:szCs w:val="24"/>
            </w:rPr>
            <w:tab/>
          </w:r>
          <w:r>
            <w:rPr>
              <w:noProof/>
            </w:rPr>
            <w:fldChar w:fldCharType="begin"/>
          </w:r>
          <w:r>
            <w:rPr>
              <w:noProof/>
            </w:rPr>
            <w:instrText xml:space="preserve"> PAGEREF _heading=h.24z9wvia0kdp \h </w:instrText>
          </w:r>
          <w:r>
            <w:rPr>
              <w:noProof/>
            </w:rPr>
          </w:r>
          <w:r>
            <w:rPr>
              <w:noProof/>
            </w:rPr>
            <w:fldChar w:fldCharType="separate"/>
          </w:r>
          <w:r w:rsidR="00C32A14">
            <w:rPr>
              <w:noProof/>
            </w:rPr>
            <w:t>9</w:t>
          </w:r>
          <w:r>
            <w:rPr>
              <w:noProof/>
            </w:rPr>
            <w:fldChar w:fldCharType="end"/>
          </w:r>
        </w:p>
        <w:p w14:paraId="21B7756A" w14:textId="6B8DB9B1" w:rsidR="00A54471" w:rsidRDefault="00EC12E2">
          <w:pPr>
            <w:tabs>
              <w:tab w:val="right" w:pos="9360"/>
            </w:tabs>
            <w:spacing w:before="60"/>
            <w:ind w:left="360"/>
            <w:rPr>
              <w:rFonts w:ascii="Calibri" w:eastAsia="Calibri" w:hAnsi="Calibri" w:cs="Calibri"/>
              <w:noProof/>
              <w:color w:val="000000"/>
              <w:sz w:val="24"/>
              <w:szCs w:val="24"/>
            </w:rPr>
          </w:pPr>
          <w:hyperlink w:anchor="_heading=h.rgtbzctl9uix">
            <w:r>
              <w:rPr>
                <w:rFonts w:ascii="Calibri" w:eastAsia="Calibri" w:hAnsi="Calibri" w:cs="Calibri"/>
                <w:noProof/>
                <w:color w:val="000000"/>
                <w:sz w:val="24"/>
                <w:szCs w:val="24"/>
              </w:rPr>
              <w:t>Figure 10. Diagramme de séquence pour l’inscription d’un nouvel utilisateur</w:t>
            </w:r>
          </w:hyperlink>
          <w:r>
            <w:rPr>
              <w:rFonts w:ascii="Calibri" w:eastAsia="Calibri" w:hAnsi="Calibri" w:cs="Calibri"/>
              <w:noProof/>
              <w:color w:val="000000"/>
              <w:sz w:val="24"/>
              <w:szCs w:val="24"/>
            </w:rPr>
            <w:tab/>
          </w:r>
          <w:r>
            <w:rPr>
              <w:noProof/>
            </w:rPr>
            <w:fldChar w:fldCharType="begin"/>
          </w:r>
          <w:r>
            <w:rPr>
              <w:noProof/>
            </w:rPr>
            <w:instrText xml:space="preserve"> PAGEREF _heading=h.rgtbzctl9uix \h </w:instrText>
          </w:r>
          <w:r>
            <w:rPr>
              <w:noProof/>
            </w:rPr>
          </w:r>
          <w:r>
            <w:rPr>
              <w:noProof/>
            </w:rPr>
            <w:fldChar w:fldCharType="separate"/>
          </w:r>
          <w:r w:rsidR="00C32A14">
            <w:rPr>
              <w:noProof/>
            </w:rPr>
            <w:t>10</w:t>
          </w:r>
          <w:r>
            <w:rPr>
              <w:noProof/>
            </w:rPr>
            <w:fldChar w:fldCharType="end"/>
          </w:r>
        </w:p>
        <w:p w14:paraId="16201989" w14:textId="6ED6D13B" w:rsidR="00A54471" w:rsidRDefault="00EC12E2">
          <w:pPr>
            <w:tabs>
              <w:tab w:val="right" w:pos="9360"/>
            </w:tabs>
            <w:spacing w:before="60"/>
            <w:ind w:left="360"/>
            <w:rPr>
              <w:rFonts w:ascii="Calibri" w:eastAsia="Calibri" w:hAnsi="Calibri" w:cs="Calibri"/>
              <w:noProof/>
              <w:color w:val="000000"/>
              <w:sz w:val="24"/>
              <w:szCs w:val="24"/>
            </w:rPr>
          </w:pPr>
          <w:hyperlink w:anchor="_heading=h.7oie1ghf4tjn">
            <w:r>
              <w:rPr>
                <w:rFonts w:ascii="Calibri" w:eastAsia="Calibri" w:hAnsi="Calibri" w:cs="Calibri"/>
                <w:noProof/>
                <w:color w:val="000000"/>
                <w:sz w:val="24"/>
                <w:szCs w:val="24"/>
              </w:rPr>
              <w:t>Figure 11. Diagramme de séquence pour la recherche d’un dessin</w:t>
            </w:r>
          </w:hyperlink>
          <w:r>
            <w:rPr>
              <w:rFonts w:ascii="Calibri" w:eastAsia="Calibri" w:hAnsi="Calibri" w:cs="Calibri"/>
              <w:noProof/>
              <w:color w:val="000000"/>
              <w:sz w:val="24"/>
              <w:szCs w:val="24"/>
            </w:rPr>
            <w:tab/>
          </w:r>
          <w:r>
            <w:rPr>
              <w:noProof/>
            </w:rPr>
            <w:fldChar w:fldCharType="begin"/>
          </w:r>
          <w:r>
            <w:rPr>
              <w:noProof/>
            </w:rPr>
            <w:instrText xml:space="preserve"> PAGEREF _heading=h.7oie1ghf4tjn \h </w:instrText>
          </w:r>
          <w:r>
            <w:rPr>
              <w:noProof/>
            </w:rPr>
          </w:r>
          <w:r>
            <w:rPr>
              <w:noProof/>
            </w:rPr>
            <w:fldChar w:fldCharType="separate"/>
          </w:r>
          <w:r w:rsidR="00C32A14">
            <w:rPr>
              <w:noProof/>
            </w:rPr>
            <w:t>10</w:t>
          </w:r>
          <w:r>
            <w:rPr>
              <w:noProof/>
            </w:rPr>
            <w:fldChar w:fldCharType="end"/>
          </w:r>
        </w:p>
        <w:p w14:paraId="68804ED2" w14:textId="398BC5DD" w:rsidR="00A54471" w:rsidRDefault="00EC12E2">
          <w:pPr>
            <w:tabs>
              <w:tab w:val="right" w:pos="9360"/>
            </w:tabs>
            <w:spacing w:before="60"/>
            <w:ind w:left="360"/>
            <w:rPr>
              <w:rFonts w:ascii="Calibri" w:eastAsia="Calibri" w:hAnsi="Calibri" w:cs="Calibri"/>
              <w:noProof/>
              <w:color w:val="000000"/>
              <w:sz w:val="24"/>
              <w:szCs w:val="24"/>
            </w:rPr>
          </w:pPr>
          <w:hyperlink w:anchor="_heading=h.xxf0edgt7ovu">
            <w:r>
              <w:rPr>
                <w:rFonts w:ascii="Calibri" w:eastAsia="Calibri" w:hAnsi="Calibri" w:cs="Calibri"/>
                <w:noProof/>
                <w:color w:val="000000"/>
                <w:sz w:val="24"/>
                <w:szCs w:val="24"/>
              </w:rPr>
              <w:t>Figure 12. Diagramme de séquence pour la modification d’un dessin lors d’une collaboration en synchronisation simple (les actions d’édition sont partagées à leur ter</w:t>
            </w:r>
            <w:r>
              <w:rPr>
                <w:rFonts w:ascii="Calibri" w:eastAsia="Calibri" w:hAnsi="Calibri" w:cs="Calibri"/>
                <w:noProof/>
                <w:color w:val="000000"/>
                <w:sz w:val="24"/>
                <w:szCs w:val="24"/>
              </w:rPr>
              <w:t>me)</w:t>
            </w:r>
          </w:hyperlink>
          <w:r>
            <w:rPr>
              <w:rFonts w:ascii="Calibri" w:eastAsia="Calibri" w:hAnsi="Calibri" w:cs="Calibri"/>
              <w:noProof/>
              <w:color w:val="000000"/>
              <w:sz w:val="24"/>
              <w:szCs w:val="24"/>
            </w:rPr>
            <w:tab/>
          </w:r>
          <w:r>
            <w:rPr>
              <w:noProof/>
            </w:rPr>
            <w:fldChar w:fldCharType="begin"/>
          </w:r>
          <w:r>
            <w:rPr>
              <w:noProof/>
            </w:rPr>
            <w:instrText xml:space="preserve"> PAGEREF _heading=h.xxf0edgt7ovu \h </w:instrText>
          </w:r>
          <w:r>
            <w:rPr>
              <w:noProof/>
            </w:rPr>
          </w:r>
          <w:r>
            <w:rPr>
              <w:noProof/>
            </w:rPr>
            <w:fldChar w:fldCharType="separate"/>
          </w:r>
          <w:r w:rsidR="00C32A14">
            <w:rPr>
              <w:noProof/>
            </w:rPr>
            <w:t>10</w:t>
          </w:r>
          <w:r>
            <w:rPr>
              <w:noProof/>
            </w:rPr>
            <w:fldChar w:fldCharType="end"/>
          </w:r>
        </w:p>
        <w:p w14:paraId="1D5CB505" w14:textId="25481EE1" w:rsidR="00A54471" w:rsidRDefault="00EC12E2">
          <w:pPr>
            <w:tabs>
              <w:tab w:val="right" w:pos="9360"/>
            </w:tabs>
            <w:spacing w:before="60"/>
            <w:ind w:left="360"/>
            <w:rPr>
              <w:rFonts w:ascii="Calibri" w:eastAsia="Calibri" w:hAnsi="Calibri" w:cs="Calibri"/>
              <w:noProof/>
              <w:color w:val="000000"/>
              <w:sz w:val="24"/>
              <w:szCs w:val="24"/>
            </w:rPr>
          </w:pPr>
          <w:hyperlink w:anchor="_heading=h.u2xcmhxuv60x">
            <w:r>
              <w:rPr>
                <w:rFonts w:ascii="Calibri" w:eastAsia="Calibri" w:hAnsi="Calibri" w:cs="Calibri"/>
                <w:noProof/>
                <w:color w:val="000000"/>
                <w:sz w:val="24"/>
                <w:szCs w:val="24"/>
              </w:rPr>
              <w:t>Figure 13. Diagramme de séquence pour l’envoi d’un message dans un canal</w:t>
            </w:r>
          </w:hyperlink>
          <w:r>
            <w:rPr>
              <w:rFonts w:ascii="Calibri" w:eastAsia="Calibri" w:hAnsi="Calibri" w:cs="Calibri"/>
              <w:noProof/>
              <w:color w:val="000000"/>
              <w:sz w:val="24"/>
              <w:szCs w:val="24"/>
            </w:rPr>
            <w:tab/>
          </w:r>
          <w:r>
            <w:rPr>
              <w:noProof/>
            </w:rPr>
            <w:fldChar w:fldCharType="begin"/>
          </w:r>
          <w:r>
            <w:rPr>
              <w:noProof/>
            </w:rPr>
            <w:instrText xml:space="preserve"> PAGEREF _heading=h.u2xcmhxuv60x \h </w:instrText>
          </w:r>
          <w:r>
            <w:rPr>
              <w:noProof/>
            </w:rPr>
          </w:r>
          <w:r>
            <w:rPr>
              <w:noProof/>
            </w:rPr>
            <w:fldChar w:fldCharType="separate"/>
          </w:r>
          <w:r w:rsidR="00C32A14">
            <w:rPr>
              <w:noProof/>
            </w:rPr>
            <w:t>11</w:t>
          </w:r>
          <w:r>
            <w:rPr>
              <w:noProof/>
            </w:rPr>
            <w:fldChar w:fldCharType="end"/>
          </w:r>
        </w:p>
        <w:p w14:paraId="0899356B" w14:textId="48C9AC6A" w:rsidR="00A54471" w:rsidRDefault="00EC12E2">
          <w:pPr>
            <w:tabs>
              <w:tab w:val="right" w:pos="9360"/>
            </w:tabs>
            <w:spacing w:before="60"/>
            <w:ind w:left="360"/>
            <w:rPr>
              <w:rFonts w:ascii="Calibri" w:eastAsia="Calibri" w:hAnsi="Calibri" w:cs="Calibri"/>
              <w:noProof/>
              <w:color w:val="000000"/>
              <w:sz w:val="24"/>
              <w:szCs w:val="24"/>
            </w:rPr>
          </w:pPr>
          <w:hyperlink w:anchor="_heading=h.krktv9cjczxr">
            <w:r>
              <w:rPr>
                <w:rFonts w:ascii="Calibri" w:eastAsia="Calibri" w:hAnsi="Calibri" w:cs="Calibri"/>
                <w:noProof/>
                <w:color w:val="000000"/>
                <w:sz w:val="24"/>
                <w:szCs w:val="24"/>
              </w:rPr>
              <w:t xml:space="preserve">Figure 14. Diagramme </w:t>
            </w:r>
            <w:r>
              <w:rPr>
                <w:rFonts w:ascii="Calibri" w:eastAsia="Calibri" w:hAnsi="Calibri" w:cs="Calibri"/>
                <w:noProof/>
                <w:color w:val="000000"/>
                <w:sz w:val="24"/>
                <w:szCs w:val="24"/>
              </w:rPr>
              <w:t>de séquence pour la modification d’un profil utilisateur</w:t>
            </w:r>
          </w:hyperlink>
          <w:r>
            <w:rPr>
              <w:rFonts w:ascii="Calibri" w:eastAsia="Calibri" w:hAnsi="Calibri" w:cs="Calibri"/>
              <w:noProof/>
              <w:color w:val="000000"/>
              <w:sz w:val="24"/>
              <w:szCs w:val="24"/>
            </w:rPr>
            <w:tab/>
          </w:r>
          <w:r>
            <w:rPr>
              <w:noProof/>
            </w:rPr>
            <w:fldChar w:fldCharType="begin"/>
          </w:r>
          <w:r>
            <w:rPr>
              <w:noProof/>
            </w:rPr>
            <w:instrText xml:space="preserve"> PAGEREF _heading=h.krktv9cjczxr \h </w:instrText>
          </w:r>
          <w:r>
            <w:rPr>
              <w:noProof/>
            </w:rPr>
          </w:r>
          <w:r>
            <w:rPr>
              <w:noProof/>
            </w:rPr>
            <w:fldChar w:fldCharType="separate"/>
          </w:r>
          <w:r w:rsidR="00C32A14">
            <w:rPr>
              <w:noProof/>
            </w:rPr>
            <w:t>11</w:t>
          </w:r>
          <w:r>
            <w:rPr>
              <w:noProof/>
            </w:rPr>
            <w:fldChar w:fldCharType="end"/>
          </w:r>
        </w:p>
        <w:p w14:paraId="78A310FA" w14:textId="1650A54F" w:rsidR="00A54471" w:rsidRDefault="00EC12E2">
          <w:pPr>
            <w:tabs>
              <w:tab w:val="right" w:pos="9360"/>
            </w:tabs>
            <w:spacing w:before="200"/>
            <w:rPr>
              <w:rFonts w:ascii="Calibri" w:eastAsia="Calibri" w:hAnsi="Calibri" w:cs="Calibri"/>
              <w:b/>
              <w:noProof/>
              <w:color w:val="000000"/>
              <w:sz w:val="24"/>
              <w:szCs w:val="24"/>
            </w:rPr>
          </w:pPr>
          <w:hyperlink w:anchor="_heading=h.3dy6vkm">
            <w:r>
              <w:rPr>
                <w:rFonts w:ascii="Calibri" w:eastAsia="Calibri" w:hAnsi="Calibri" w:cs="Calibri"/>
                <w:b/>
                <w:noProof/>
                <w:color w:val="000000"/>
                <w:sz w:val="24"/>
                <w:szCs w:val="24"/>
              </w:rPr>
              <w:t>6. Vue de déploiement</w:t>
            </w:r>
          </w:hyperlink>
          <w:r>
            <w:rPr>
              <w:rFonts w:ascii="Calibri" w:eastAsia="Calibri" w:hAnsi="Calibri" w:cs="Calibri"/>
              <w:b/>
              <w:noProof/>
              <w:color w:val="000000"/>
              <w:sz w:val="24"/>
              <w:szCs w:val="24"/>
            </w:rPr>
            <w:tab/>
          </w:r>
          <w:r>
            <w:rPr>
              <w:noProof/>
            </w:rPr>
            <w:fldChar w:fldCharType="begin"/>
          </w:r>
          <w:r>
            <w:rPr>
              <w:noProof/>
            </w:rPr>
            <w:instrText xml:space="preserve"> PAGEREF _heading=h.3dy6vkm \h </w:instrText>
          </w:r>
          <w:r>
            <w:rPr>
              <w:noProof/>
            </w:rPr>
          </w:r>
          <w:r>
            <w:rPr>
              <w:noProof/>
            </w:rPr>
            <w:fldChar w:fldCharType="separate"/>
          </w:r>
          <w:r w:rsidR="00C32A14">
            <w:rPr>
              <w:noProof/>
            </w:rPr>
            <w:t>12</w:t>
          </w:r>
          <w:r>
            <w:rPr>
              <w:noProof/>
            </w:rPr>
            <w:fldChar w:fldCharType="end"/>
          </w:r>
        </w:p>
        <w:p w14:paraId="22CF2F1F" w14:textId="43E0E4E5" w:rsidR="00A54471" w:rsidRDefault="00EC12E2">
          <w:pPr>
            <w:tabs>
              <w:tab w:val="right" w:pos="9360"/>
            </w:tabs>
            <w:spacing w:before="60"/>
            <w:ind w:left="360"/>
            <w:rPr>
              <w:rFonts w:ascii="Calibri" w:eastAsia="Calibri" w:hAnsi="Calibri" w:cs="Calibri"/>
              <w:noProof/>
              <w:color w:val="000000"/>
              <w:sz w:val="24"/>
              <w:szCs w:val="24"/>
            </w:rPr>
          </w:pPr>
          <w:hyperlink w:anchor="_heading=h.j7nvycydas4">
            <w:r>
              <w:rPr>
                <w:rFonts w:ascii="Calibri" w:eastAsia="Calibri" w:hAnsi="Calibri" w:cs="Calibri"/>
                <w:noProof/>
                <w:color w:val="000000"/>
                <w:sz w:val="24"/>
                <w:szCs w:val="24"/>
              </w:rPr>
              <w:t>Figure 15. Diagramme de déploiement pour le système global</w:t>
            </w:r>
          </w:hyperlink>
          <w:r>
            <w:rPr>
              <w:rFonts w:ascii="Calibri" w:eastAsia="Calibri" w:hAnsi="Calibri" w:cs="Calibri"/>
              <w:noProof/>
              <w:color w:val="000000"/>
              <w:sz w:val="24"/>
              <w:szCs w:val="24"/>
            </w:rPr>
            <w:tab/>
          </w:r>
          <w:r>
            <w:rPr>
              <w:noProof/>
            </w:rPr>
            <w:fldChar w:fldCharType="begin"/>
          </w:r>
          <w:r>
            <w:rPr>
              <w:noProof/>
            </w:rPr>
            <w:instrText xml:space="preserve"> PAGEREF _heading=h.j7nvycydas4 \h </w:instrText>
          </w:r>
          <w:r>
            <w:rPr>
              <w:noProof/>
            </w:rPr>
          </w:r>
          <w:r>
            <w:rPr>
              <w:noProof/>
            </w:rPr>
            <w:fldChar w:fldCharType="separate"/>
          </w:r>
          <w:r w:rsidR="00C32A14">
            <w:rPr>
              <w:noProof/>
            </w:rPr>
            <w:t>12</w:t>
          </w:r>
          <w:r>
            <w:rPr>
              <w:noProof/>
            </w:rPr>
            <w:fldChar w:fldCharType="end"/>
          </w:r>
        </w:p>
        <w:p w14:paraId="18C65456" w14:textId="6D23146F" w:rsidR="002A0FCC" w:rsidRDefault="00EC12E2" w:rsidP="002A0FCC">
          <w:pPr>
            <w:tabs>
              <w:tab w:val="right" w:pos="9360"/>
            </w:tabs>
            <w:spacing w:before="200" w:after="80"/>
          </w:pPr>
          <w:hyperlink w:anchor="_heading=h.1t3h5sf">
            <w:r>
              <w:rPr>
                <w:rFonts w:ascii="Calibri" w:eastAsia="Calibri" w:hAnsi="Calibri" w:cs="Calibri"/>
                <w:b/>
                <w:noProof/>
                <w:color w:val="000000"/>
                <w:sz w:val="24"/>
                <w:szCs w:val="24"/>
              </w:rPr>
              <w:t>7. Taille et performance</w:t>
            </w:r>
          </w:hyperlink>
          <w:r>
            <w:rPr>
              <w:rFonts w:ascii="Calibri" w:eastAsia="Calibri" w:hAnsi="Calibri" w:cs="Calibri"/>
              <w:b/>
              <w:noProof/>
              <w:color w:val="000000"/>
              <w:sz w:val="24"/>
              <w:szCs w:val="24"/>
            </w:rPr>
            <w:tab/>
          </w:r>
          <w:r>
            <w:rPr>
              <w:noProof/>
            </w:rPr>
            <w:fldChar w:fldCharType="begin"/>
          </w:r>
          <w:r>
            <w:rPr>
              <w:noProof/>
            </w:rPr>
            <w:instrText xml:space="preserve"> PAGEREF _heading=h.1t3h5sf \h </w:instrText>
          </w:r>
          <w:r>
            <w:rPr>
              <w:noProof/>
            </w:rPr>
          </w:r>
          <w:r>
            <w:rPr>
              <w:noProof/>
            </w:rPr>
            <w:fldChar w:fldCharType="separate"/>
          </w:r>
          <w:r w:rsidR="00C32A14">
            <w:rPr>
              <w:noProof/>
            </w:rPr>
            <w:t>13</w:t>
          </w:r>
          <w:r>
            <w:rPr>
              <w:noProof/>
            </w:rPr>
            <w:fldChar w:fldCharType="end"/>
          </w:r>
          <w:r>
            <w:fldChar w:fldCharType="end"/>
          </w:r>
        </w:p>
      </w:sdtContent>
    </w:sdt>
    <w:p w14:paraId="63BECB76" w14:textId="0B9E1567" w:rsidR="00A54471" w:rsidRPr="002A0FCC" w:rsidRDefault="00A54471" w:rsidP="002A0FCC">
      <w:pPr>
        <w:tabs>
          <w:tab w:val="right" w:pos="9360"/>
        </w:tabs>
        <w:spacing w:before="200" w:after="80"/>
        <w:rPr>
          <w:rFonts w:ascii="Calibri" w:eastAsia="Calibri" w:hAnsi="Calibri" w:cs="Calibri"/>
          <w:b/>
          <w:color w:val="000000"/>
          <w:sz w:val="24"/>
          <w:szCs w:val="24"/>
        </w:rPr>
        <w:sectPr w:rsidR="00A54471" w:rsidRPr="002A0FCC">
          <w:footerReference w:type="default" r:id="rId14"/>
          <w:type w:val="continuous"/>
          <w:pgSz w:w="12240" w:h="15840"/>
          <w:pgMar w:top="1440" w:right="1440" w:bottom="1440" w:left="1440" w:header="720" w:footer="720" w:gutter="0"/>
          <w:cols w:space="720"/>
        </w:sectPr>
      </w:pPr>
    </w:p>
    <w:p w14:paraId="29905E0A" w14:textId="77777777" w:rsidR="00A54471" w:rsidRDefault="00EC12E2">
      <w:pPr>
        <w:pStyle w:val="Titre"/>
        <w:rPr>
          <w:i/>
          <w:color w:val="0000FF"/>
          <w:sz w:val="38"/>
          <w:szCs w:val="38"/>
        </w:rPr>
      </w:pPr>
      <w:r>
        <w:rPr>
          <w:sz w:val="38"/>
          <w:szCs w:val="38"/>
        </w:rPr>
        <w:lastRenderedPageBreak/>
        <w:t>D</w:t>
      </w:r>
      <w:r>
        <w:rPr>
          <w:sz w:val="38"/>
          <w:szCs w:val="38"/>
        </w:rPr>
        <w:t xml:space="preserve">ocument d'architecture logicielle </w:t>
      </w:r>
    </w:p>
    <w:p w14:paraId="2274615A" w14:textId="77777777" w:rsidR="00A54471" w:rsidRDefault="00EC12E2">
      <w:pPr>
        <w:ind w:left="720"/>
        <w:rPr>
          <w:i/>
          <w:color w:val="0000FF"/>
          <w:sz w:val="22"/>
          <w:szCs w:val="22"/>
        </w:rPr>
      </w:pPr>
      <w:r>
        <w:rPr>
          <w:i/>
          <w:color w:val="0000FF"/>
          <w:sz w:val="22"/>
          <w:szCs w:val="22"/>
        </w:rPr>
        <w:t xml:space="preserve"> </w:t>
      </w:r>
    </w:p>
    <w:p w14:paraId="65C78A9E" w14:textId="77777777" w:rsidR="00A54471" w:rsidRDefault="00EC12E2">
      <w:pPr>
        <w:pStyle w:val="Titre1"/>
        <w:ind w:left="0" w:firstLine="0"/>
        <w:rPr>
          <w:i/>
          <w:color w:val="0000FF"/>
          <w:sz w:val="26"/>
          <w:szCs w:val="26"/>
        </w:rPr>
      </w:pPr>
      <w:bookmarkStart w:id="0" w:name="_heading=h.gjdgxs" w:colFirst="0" w:colLast="0"/>
      <w:bookmarkEnd w:id="0"/>
      <w:r>
        <w:rPr>
          <w:sz w:val="26"/>
          <w:szCs w:val="26"/>
        </w:rPr>
        <w:t>1. Introduction</w:t>
      </w:r>
    </w:p>
    <w:p w14:paraId="331DAFD5" w14:textId="77777777" w:rsidR="00A54471" w:rsidRDefault="00A54471">
      <w:pPr>
        <w:rPr>
          <w:sz w:val="22"/>
          <w:szCs w:val="22"/>
        </w:rPr>
      </w:pPr>
    </w:p>
    <w:p w14:paraId="14EF4F74" w14:textId="77777777" w:rsidR="00A54471" w:rsidRDefault="00EC12E2">
      <w:pPr>
        <w:rPr>
          <w:sz w:val="22"/>
          <w:szCs w:val="22"/>
        </w:rPr>
      </w:pPr>
      <w:r>
        <w:rPr>
          <w:sz w:val="22"/>
          <w:szCs w:val="22"/>
        </w:rPr>
        <w:t>Ce document présente l'architecture logicielle de haut et bas niveau de l’application Polygram. Préalablement, les objectifs et contraintes architecturales seront discutés. Par la suite, l’architecture</w:t>
      </w:r>
      <w:r>
        <w:rPr>
          <w:sz w:val="22"/>
          <w:szCs w:val="22"/>
        </w:rPr>
        <w:t xml:space="preserve"> sera décomposée selon quatre (4) vues différentes afin de développer adéquatement chaque niveau d’abstraction : une vue des cas d’utilisation, une vue logique, une vue des processus ainsi qu’une vue de déploiement. Des diagrammes suivant le standard UML p</w:t>
      </w:r>
      <w:r>
        <w:rPr>
          <w:sz w:val="22"/>
          <w:szCs w:val="22"/>
        </w:rPr>
        <w:t>ermettront de supporter le design architectural choisi pour chaque niveau. Respectivement, un diagramme de cas d’utilisation, un diagramme de paquetage, un diagramme de séquence ainsi qu’un diagramme de déploiement illustreront les vues décrites ci-dessus.</w:t>
      </w:r>
      <w:r>
        <w:rPr>
          <w:sz w:val="22"/>
          <w:szCs w:val="22"/>
        </w:rPr>
        <w:t xml:space="preserve"> S’en suivra par la suite une description des caractéristiques de taille et de performance qui pourraient venir impacter la conception de l’architecture logicielle de l’application. </w:t>
      </w:r>
    </w:p>
    <w:p w14:paraId="3BC7DD26" w14:textId="77777777" w:rsidR="00A54471" w:rsidRDefault="00A54471">
      <w:pPr>
        <w:rPr>
          <w:sz w:val="22"/>
          <w:szCs w:val="22"/>
        </w:rPr>
      </w:pPr>
    </w:p>
    <w:p w14:paraId="7D7BC3A2" w14:textId="77777777" w:rsidR="00A54471" w:rsidRDefault="00EC12E2">
      <w:pPr>
        <w:pStyle w:val="Titre1"/>
        <w:ind w:left="0" w:firstLine="0"/>
        <w:rPr>
          <w:sz w:val="26"/>
          <w:szCs w:val="26"/>
        </w:rPr>
      </w:pPr>
      <w:bookmarkStart w:id="1" w:name="_heading=h.30j0zll" w:colFirst="0" w:colLast="0"/>
      <w:bookmarkEnd w:id="1"/>
      <w:r>
        <w:rPr>
          <w:sz w:val="26"/>
          <w:szCs w:val="26"/>
        </w:rPr>
        <w:t xml:space="preserve">2. Objectifs et contraintes architecturaux </w:t>
      </w:r>
    </w:p>
    <w:p w14:paraId="100D0CF9" w14:textId="77777777" w:rsidR="00A54471" w:rsidRDefault="00A54471">
      <w:pPr>
        <w:rPr>
          <w:sz w:val="22"/>
          <w:szCs w:val="22"/>
        </w:rPr>
      </w:pPr>
    </w:p>
    <w:p w14:paraId="5FB76E51" w14:textId="77777777" w:rsidR="00A54471" w:rsidRDefault="00EC12E2">
      <w:pPr>
        <w:pStyle w:val="Titre2"/>
        <w:rPr>
          <w:sz w:val="22"/>
          <w:szCs w:val="22"/>
        </w:rPr>
      </w:pPr>
      <w:bookmarkStart w:id="2" w:name="_heading=h.9hvmppeklqke" w:colFirst="0" w:colLast="0"/>
      <w:bookmarkEnd w:id="2"/>
      <w:r>
        <w:rPr>
          <w:sz w:val="22"/>
          <w:szCs w:val="22"/>
        </w:rPr>
        <w:t>2.1. Objectifs</w:t>
      </w:r>
    </w:p>
    <w:p w14:paraId="1B100CAB" w14:textId="77777777" w:rsidR="00A54471" w:rsidRDefault="00EC12E2">
      <w:pPr>
        <w:pStyle w:val="Titre3"/>
        <w:rPr>
          <w:rFonts w:ascii="Times New Roman" w:eastAsia="Times New Roman" w:hAnsi="Times New Roman" w:cs="Times New Roman"/>
          <w:sz w:val="22"/>
          <w:szCs w:val="22"/>
        </w:rPr>
      </w:pPr>
      <w:bookmarkStart w:id="3" w:name="_heading=h.svue3d7kk3vc" w:colFirst="0" w:colLast="0"/>
      <w:bookmarkEnd w:id="3"/>
      <w:r>
        <w:rPr>
          <w:rFonts w:ascii="Times New Roman" w:eastAsia="Times New Roman" w:hAnsi="Times New Roman" w:cs="Times New Roman"/>
          <w:sz w:val="22"/>
          <w:szCs w:val="22"/>
        </w:rPr>
        <w:t>2.1.1. Réuti</w:t>
      </w:r>
      <w:r>
        <w:rPr>
          <w:rFonts w:ascii="Times New Roman" w:eastAsia="Times New Roman" w:hAnsi="Times New Roman" w:cs="Times New Roman"/>
          <w:sz w:val="22"/>
          <w:szCs w:val="22"/>
        </w:rPr>
        <w:t>lisabilité</w:t>
      </w:r>
    </w:p>
    <w:p w14:paraId="51C2BD88" w14:textId="77777777" w:rsidR="00A54471" w:rsidRDefault="00EC12E2">
      <w:pPr>
        <w:rPr>
          <w:sz w:val="22"/>
          <w:szCs w:val="22"/>
        </w:rPr>
      </w:pPr>
      <w:r>
        <w:rPr>
          <w:sz w:val="22"/>
          <w:szCs w:val="22"/>
        </w:rPr>
        <w:t>Afin de favoriser la réutilisabilité du code source, la structure logique de l’application doit, dans la mesure du possible, minimiser le couplage entre les classes et augmenter la cohésion interne de chaque classe. De plus, les méthodes et fonc</w:t>
      </w:r>
      <w:r>
        <w:rPr>
          <w:sz w:val="22"/>
          <w:szCs w:val="22"/>
        </w:rPr>
        <w:t xml:space="preserve">tions doivent être atomiques, c’est-à-dire doivent être écrites </w:t>
      </w:r>
      <w:proofErr w:type="gramStart"/>
      <w:r>
        <w:rPr>
          <w:sz w:val="22"/>
          <w:szCs w:val="22"/>
        </w:rPr>
        <w:t>de façon à ce</w:t>
      </w:r>
      <w:proofErr w:type="gramEnd"/>
      <w:r>
        <w:rPr>
          <w:sz w:val="22"/>
          <w:szCs w:val="22"/>
        </w:rPr>
        <w:t xml:space="preserve"> qu'elles occupent une seule responsabilité.</w:t>
      </w:r>
    </w:p>
    <w:p w14:paraId="36EDFA33" w14:textId="77777777" w:rsidR="00A54471" w:rsidRDefault="00A54471">
      <w:pPr>
        <w:rPr>
          <w:sz w:val="22"/>
          <w:szCs w:val="22"/>
        </w:rPr>
      </w:pPr>
    </w:p>
    <w:p w14:paraId="62A450AA" w14:textId="77777777" w:rsidR="00A54471" w:rsidRDefault="00EC12E2">
      <w:pPr>
        <w:pStyle w:val="Titre3"/>
        <w:rPr>
          <w:rFonts w:ascii="Times New Roman" w:eastAsia="Times New Roman" w:hAnsi="Times New Roman" w:cs="Times New Roman"/>
          <w:sz w:val="22"/>
          <w:szCs w:val="22"/>
        </w:rPr>
      </w:pPr>
      <w:bookmarkStart w:id="4" w:name="_heading=h.n32z3rizqm99" w:colFirst="0" w:colLast="0"/>
      <w:bookmarkEnd w:id="4"/>
      <w:r>
        <w:rPr>
          <w:rFonts w:ascii="Times New Roman" w:eastAsia="Times New Roman" w:hAnsi="Times New Roman" w:cs="Times New Roman"/>
          <w:sz w:val="22"/>
          <w:szCs w:val="22"/>
        </w:rPr>
        <w:t>2.1.2. Maintenabilité</w:t>
      </w:r>
    </w:p>
    <w:p w14:paraId="54B7774D" w14:textId="77777777" w:rsidR="00A54471" w:rsidRDefault="00EC12E2">
      <w:pPr>
        <w:rPr>
          <w:sz w:val="22"/>
          <w:szCs w:val="22"/>
        </w:rPr>
      </w:pPr>
      <w:r>
        <w:rPr>
          <w:sz w:val="22"/>
          <w:szCs w:val="22"/>
        </w:rPr>
        <w:t>Afin de faciliter la maintenabilité du code source, celui-ci doit être écrit en suivant le principe KISS (</w:t>
      </w:r>
      <w:proofErr w:type="spellStart"/>
      <w:r>
        <w:rPr>
          <w:i/>
          <w:sz w:val="22"/>
          <w:szCs w:val="22"/>
        </w:rPr>
        <w:t>Keep</w:t>
      </w:r>
      <w:proofErr w:type="spellEnd"/>
      <w:r>
        <w:rPr>
          <w:i/>
          <w:sz w:val="22"/>
          <w:szCs w:val="22"/>
        </w:rPr>
        <w:t xml:space="preserve"> </w:t>
      </w:r>
      <w:r>
        <w:rPr>
          <w:i/>
          <w:sz w:val="22"/>
          <w:szCs w:val="22"/>
        </w:rPr>
        <w:t xml:space="preserve">It Simple, </w:t>
      </w:r>
      <w:proofErr w:type="spellStart"/>
      <w:r>
        <w:rPr>
          <w:i/>
          <w:sz w:val="22"/>
          <w:szCs w:val="22"/>
        </w:rPr>
        <w:t>Stupid</w:t>
      </w:r>
      <w:proofErr w:type="spellEnd"/>
      <w:r>
        <w:rPr>
          <w:sz w:val="22"/>
          <w:szCs w:val="22"/>
        </w:rPr>
        <w:t>) qui consiste à favoriser la simplicité au maximum et à proscrire la complexité non indispensable. Le code doit également suivre le principe de “self-</w:t>
      </w:r>
      <w:proofErr w:type="spellStart"/>
      <w:r>
        <w:rPr>
          <w:sz w:val="22"/>
          <w:szCs w:val="22"/>
        </w:rPr>
        <w:t>documenting</w:t>
      </w:r>
      <w:proofErr w:type="spellEnd"/>
      <w:r>
        <w:rPr>
          <w:sz w:val="22"/>
          <w:szCs w:val="22"/>
        </w:rPr>
        <w:t>”, c’est-à-dire un code source qui suit des conventions de nommage et d’écrit</w:t>
      </w:r>
      <w:r>
        <w:rPr>
          <w:sz w:val="22"/>
          <w:szCs w:val="22"/>
        </w:rPr>
        <w:t>ure dictées préalablement (voir section 4.4 du SRS). Pour les parties du code source complexe (p. ex. des fonctions implémentant un algorithme ou une formule mathématique complexe), de courts commentaires doivent être présents. Également, l’architecture ch</w:t>
      </w:r>
      <w:r>
        <w:rPr>
          <w:sz w:val="22"/>
          <w:szCs w:val="22"/>
        </w:rPr>
        <w:t>oisie doit être conçue de façon à bénéficier le plus possible des avantages de la programmation orientée objet ou orientée composante incluant l’héritage et le polymorphisme afin de faciliter la lisibilité du code et éviter au maximum la duplication du cod</w:t>
      </w:r>
      <w:r>
        <w:rPr>
          <w:sz w:val="22"/>
          <w:szCs w:val="22"/>
        </w:rPr>
        <w:t>e. Des patrons de conception doivent également être utilisés dans les situations qui en bénéficient.</w:t>
      </w:r>
    </w:p>
    <w:p w14:paraId="1D68B43E" w14:textId="77777777" w:rsidR="00A54471" w:rsidRDefault="00A54471">
      <w:pPr>
        <w:rPr>
          <w:sz w:val="22"/>
          <w:szCs w:val="22"/>
        </w:rPr>
      </w:pPr>
    </w:p>
    <w:p w14:paraId="54D77E3F" w14:textId="77777777" w:rsidR="00A54471" w:rsidRDefault="00EC12E2">
      <w:pPr>
        <w:pStyle w:val="Titre2"/>
        <w:rPr>
          <w:sz w:val="22"/>
          <w:szCs w:val="22"/>
        </w:rPr>
      </w:pPr>
      <w:bookmarkStart w:id="5" w:name="_heading=h.3ipurx4a077i" w:colFirst="0" w:colLast="0"/>
      <w:bookmarkEnd w:id="5"/>
      <w:r>
        <w:rPr>
          <w:sz w:val="22"/>
          <w:szCs w:val="22"/>
        </w:rPr>
        <w:t>2.2. Contraintes</w:t>
      </w:r>
    </w:p>
    <w:p w14:paraId="6A131AEA" w14:textId="77777777" w:rsidR="00A54471" w:rsidRDefault="00EC12E2">
      <w:pPr>
        <w:pStyle w:val="Titre3"/>
        <w:rPr>
          <w:rFonts w:ascii="Times New Roman" w:eastAsia="Times New Roman" w:hAnsi="Times New Roman" w:cs="Times New Roman"/>
          <w:sz w:val="22"/>
          <w:szCs w:val="22"/>
        </w:rPr>
      </w:pPr>
      <w:bookmarkStart w:id="6" w:name="_heading=h.t3xipbot6s43" w:colFirst="0" w:colLast="0"/>
      <w:bookmarkEnd w:id="6"/>
      <w:r>
        <w:rPr>
          <w:sz w:val="22"/>
          <w:szCs w:val="22"/>
        </w:rPr>
        <w:t>2.2.1. Ressources humaines, temporelles et financières</w:t>
      </w:r>
    </w:p>
    <w:p w14:paraId="79FC6FA7" w14:textId="77777777" w:rsidR="00A54471" w:rsidRDefault="00EC12E2">
      <w:pPr>
        <w:rPr>
          <w:b/>
          <w:sz w:val="22"/>
          <w:szCs w:val="22"/>
        </w:rPr>
      </w:pPr>
      <w:r>
        <w:rPr>
          <w:sz w:val="22"/>
          <w:szCs w:val="22"/>
        </w:rPr>
        <w:t>Le projet est développé dans un cadre scolaire, donc il est impératif d’être capable de l’achever dans les délais d’une session universitaire, soit 3 mois. De plus, notre équipe se limite à 5 étudiants et nous n’avons aucune aide financière pour réaliser c</w:t>
      </w:r>
      <w:r>
        <w:rPr>
          <w:sz w:val="22"/>
          <w:szCs w:val="22"/>
        </w:rPr>
        <w:t>e projet. Par conséquent, la complexité de notre architecture doit prendre en considération ces faits.</w:t>
      </w:r>
    </w:p>
    <w:p w14:paraId="6454420B" w14:textId="77777777" w:rsidR="00A54471" w:rsidRDefault="00A54471">
      <w:pPr>
        <w:rPr>
          <w:b/>
          <w:sz w:val="22"/>
          <w:szCs w:val="22"/>
        </w:rPr>
      </w:pPr>
    </w:p>
    <w:p w14:paraId="0F767AE3" w14:textId="77777777" w:rsidR="00A54471" w:rsidRDefault="00EC12E2">
      <w:pPr>
        <w:pStyle w:val="Titre3"/>
        <w:rPr>
          <w:sz w:val="22"/>
          <w:szCs w:val="22"/>
        </w:rPr>
      </w:pPr>
      <w:bookmarkStart w:id="7" w:name="_heading=h.dcgsed6b338p" w:colFirst="0" w:colLast="0"/>
      <w:bookmarkEnd w:id="7"/>
      <w:r>
        <w:rPr>
          <w:sz w:val="22"/>
          <w:szCs w:val="22"/>
        </w:rPr>
        <w:t>2.2.2. Outils de développement</w:t>
      </w:r>
    </w:p>
    <w:p w14:paraId="4F55169A" w14:textId="77777777" w:rsidR="00A54471" w:rsidRDefault="00EC12E2">
      <w:pPr>
        <w:rPr>
          <w:sz w:val="22"/>
          <w:szCs w:val="22"/>
        </w:rPr>
      </w:pPr>
      <w:r>
        <w:rPr>
          <w:sz w:val="22"/>
          <w:szCs w:val="22"/>
        </w:rPr>
        <w:t xml:space="preserve">L’application doit être développée avec l’éditeur de code extensible Visual Studio Code dans le cas du </w:t>
      </w:r>
      <w:r>
        <w:rPr>
          <w:sz w:val="22"/>
          <w:szCs w:val="22"/>
        </w:rPr>
        <w:lastRenderedPageBreak/>
        <w:t>client lourd et du</w:t>
      </w:r>
      <w:r>
        <w:rPr>
          <w:sz w:val="22"/>
          <w:szCs w:val="22"/>
        </w:rPr>
        <w:t xml:space="preserve"> serveur. L’environnement de développement intégré (IDE) Android Studio doit être utilisé pour le développement du client léger. De plus, le logiciel de gestion de version utilisé doit être Git. La forge, se basant sur git, sera la plateforme gratuite </w:t>
      </w:r>
      <w:proofErr w:type="spellStart"/>
      <w:r>
        <w:rPr>
          <w:sz w:val="22"/>
          <w:szCs w:val="22"/>
        </w:rPr>
        <w:t>GitL</w:t>
      </w:r>
      <w:r>
        <w:rPr>
          <w:sz w:val="22"/>
          <w:szCs w:val="22"/>
        </w:rPr>
        <w:t>ab</w:t>
      </w:r>
      <w:proofErr w:type="spellEnd"/>
      <w:r>
        <w:rPr>
          <w:sz w:val="22"/>
          <w:szCs w:val="22"/>
        </w:rPr>
        <w:t xml:space="preserve">. </w:t>
      </w:r>
    </w:p>
    <w:p w14:paraId="0E50FE5F" w14:textId="77777777" w:rsidR="00A54471" w:rsidRDefault="00A54471">
      <w:pPr>
        <w:ind w:left="720"/>
        <w:rPr>
          <w:sz w:val="22"/>
          <w:szCs w:val="22"/>
        </w:rPr>
      </w:pPr>
    </w:p>
    <w:p w14:paraId="543B2F9E" w14:textId="77777777" w:rsidR="00A54471" w:rsidRDefault="00EC12E2">
      <w:pPr>
        <w:pStyle w:val="Titre3"/>
        <w:rPr>
          <w:sz w:val="22"/>
          <w:szCs w:val="22"/>
        </w:rPr>
      </w:pPr>
      <w:bookmarkStart w:id="8" w:name="_heading=h.r4oldg1szkm0" w:colFirst="0" w:colLast="0"/>
      <w:bookmarkEnd w:id="8"/>
      <w:r>
        <w:rPr>
          <w:sz w:val="22"/>
          <w:szCs w:val="22"/>
        </w:rPr>
        <w:t>2.2.3. Langage de programmation et cadriciels</w:t>
      </w:r>
    </w:p>
    <w:p w14:paraId="7D9EA792" w14:textId="77777777" w:rsidR="00A54471" w:rsidRDefault="00EC12E2">
      <w:pPr>
        <w:rPr>
          <w:sz w:val="22"/>
          <w:szCs w:val="22"/>
        </w:rPr>
      </w:pPr>
      <w:r>
        <w:rPr>
          <w:sz w:val="22"/>
          <w:szCs w:val="22"/>
        </w:rPr>
        <w:t xml:space="preserve">L’application doit être programmée avec deux langages différents pour le client lourd et pour le client léger. Le langage de programmation </w:t>
      </w:r>
      <w:proofErr w:type="spellStart"/>
      <w:r>
        <w:rPr>
          <w:sz w:val="22"/>
          <w:szCs w:val="22"/>
        </w:rPr>
        <w:t>TypeScript</w:t>
      </w:r>
      <w:proofErr w:type="spellEnd"/>
      <w:r>
        <w:rPr>
          <w:sz w:val="22"/>
          <w:szCs w:val="22"/>
        </w:rPr>
        <w:t xml:space="preserve"> sera utilisé pour développer le client lourd et le ser</w:t>
      </w:r>
      <w:r>
        <w:rPr>
          <w:sz w:val="22"/>
          <w:szCs w:val="22"/>
        </w:rPr>
        <w:t xml:space="preserve">veur. Plus précisément, le client lourd utilisera le cadriciel </w:t>
      </w:r>
      <w:proofErr w:type="spellStart"/>
      <w:r>
        <w:rPr>
          <w:sz w:val="22"/>
          <w:szCs w:val="22"/>
        </w:rPr>
        <w:t>Angular</w:t>
      </w:r>
      <w:proofErr w:type="spellEnd"/>
      <w:r>
        <w:rPr>
          <w:sz w:val="22"/>
          <w:szCs w:val="22"/>
        </w:rPr>
        <w:t xml:space="preserve"> et </w:t>
      </w:r>
      <w:proofErr w:type="spellStart"/>
      <w:r>
        <w:rPr>
          <w:sz w:val="22"/>
          <w:szCs w:val="22"/>
        </w:rPr>
        <w:t>Angular</w:t>
      </w:r>
      <w:proofErr w:type="spellEnd"/>
      <w:r>
        <w:rPr>
          <w:sz w:val="22"/>
          <w:szCs w:val="22"/>
        </w:rPr>
        <w:t xml:space="preserve"> </w:t>
      </w:r>
      <w:proofErr w:type="spellStart"/>
      <w:r>
        <w:rPr>
          <w:sz w:val="22"/>
          <w:szCs w:val="22"/>
        </w:rPr>
        <w:t>Material</w:t>
      </w:r>
      <w:proofErr w:type="spellEnd"/>
      <w:r>
        <w:rPr>
          <w:sz w:val="22"/>
          <w:szCs w:val="22"/>
        </w:rPr>
        <w:t xml:space="preserve"> pour les composantes visuelles de l’application. Le serveur utilisera le service d’hébergement </w:t>
      </w:r>
      <w:proofErr w:type="spellStart"/>
      <w:r>
        <w:rPr>
          <w:sz w:val="22"/>
          <w:szCs w:val="22"/>
        </w:rPr>
        <w:t>Heroku</w:t>
      </w:r>
      <w:proofErr w:type="spellEnd"/>
      <w:r>
        <w:rPr>
          <w:sz w:val="22"/>
          <w:szCs w:val="22"/>
        </w:rPr>
        <w:t xml:space="preserve">. Le client léger sera quant à lui programmé avec le langage de </w:t>
      </w:r>
      <w:r>
        <w:rPr>
          <w:sz w:val="22"/>
          <w:szCs w:val="22"/>
        </w:rPr>
        <w:t xml:space="preserve">programmation </w:t>
      </w:r>
      <w:proofErr w:type="spellStart"/>
      <w:r>
        <w:rPr>
          <w:sz w:val="22"/>
          <w:szCs w:val="22"/>
        </w:rPr>
        <w:t>Kotlin</w:t>
      </w:r>
      <w:proofErr w:type="spellEnd"/>
      <w:r>
        <w:rPr>
          <w:sz w:val="22"/>
          <w:szCs w:val="22"/>
        </w:rPr>
        <w:t>. Pour la persistance des données de l’application nous utiliserons MongoDB.</w:t>
      </w:r>
    </w:p>
    <w:p w14:paraId="4A8F90D0" w14:textId="77777777" w:rsidR="00A54471" w:rsidRDefault="00A54471">
      <w:pPr>
        <w:rPr>
          <w:sz w:val="22"/>
          <w:szCs w:val="22"/>
        </w:rPr>
      </w:pPr>
    </w:p>
    <w:p w14:paraId="00B35050" w14:textId="77777777" w:rsidR="00A54471" w:rsidRDefault="00EC12E2">
      <w:pPr>
        <w:pStyle w:val="Titre3"/>
        <w:rPr>
          <w:sz w:val="22"/>
          <w:szCs w:val="22"/>
        </w:rPr>
      </w:pPr>
      <w:bookmarkStart w:id="9" w:name="_heading=h.l4knc3gpwl1f" w:colFirst="0" w:colLast="0"/>
      <w:bookmarkEnd w:id="9"/>
      <w:r>
        <w:rPr>
          <w:sz w:val="22"/>
          <w:szCs w:val="22"/>
        </w:rPr>
        <w:t>2.2.4. Portabilité</w:t>
      </w:r>
    </w:p>
    <w:p w14:paraId="7A1CAAE1" w14:textId="77777777" w:rsidR="00A54471" w:rsidRDefault="00EC12E2">
      <w:pPr>
        <w:rPr>
          <w:sz w:val="22"/>
          <w:szCs w:val="22"/>
        </w:rPr>
      </w:pPr>
      <w:r>
        <w:rPr>
          <w:sz w:val="22"/>
          <w:szCs w:val="22"/>
        </w:rPr>
        <w:t xml:space="preserve">Le client lourd doit être compatible avec le système d’exploitation Windows 10, 64 bits. L’exécutable sera généré par l’environnement </w:t>
      </w:r>
      <w:proofErr w:type="spellStart"/>
      <w:r>
        <w:rPr>
          <w:sz w:val="22"/>
          <w:szCs w:val="22"/>
        </w:rPr>
        <w:t>Elect</w:t>
      </w:r>
      <w:r>
        <w:rPr>
          <w:sz w:val="22"/>
          <w:szCs w:val="22"/>
        </w:rPr>
        <w:t>ron</w:t>
      </w:r>
      <w:proofErr w:type="spellEnd"/>
      <w:r>
        <w:rPr>
          <w:sz w:val="22"/>
          <w:szCs w:val="22"/>
        </w:rPr>
        <w:t xml:space="preserve">. Le client léger doit être exécutable sur Android Pie. </w:t>
      </w:r>
    </w:p>
    <w:p w14:paraId="38D4852F" w14:textId="77777777" w:rsidR="00A54471" w:rsidRDefault="00A54471">
      <w:pPr>
        <w:rPr>
          <w:sz w:val="22"/>
          <w:szCs w:val="22"/>
        </w:rPr>
      </w:pPr>
    </w:p>
    <w:p w14:paraId="4C061C70" w14:textId="77777777" w:rsidR="00A54471" w:rsidRDefault="00EC12E2">
      <w:pPr>
        <w:pStyle w:val="Titre1"/>
        <w:ind w:left="0" w:firstLine="0"/>
        <w:rPr>
          <w:sz w:val="26"/>
          <w:szCs w:val="26"/>
        </w:rPr>
      </w:pPr>
      <w:bookmarkStart w:id="10" w:name="_heading=h.2rgk6d7vvga3" w:colFirst="0" w:colLast="0"/>
      <w:bookmarkEnd w:id="10"/>
      <w:r>
        <w:rPr>
          <w:sz w:val="26"/>
          <w:szCs w:val="26"/>
        </w:rPr>
        <w:t xml:space="preserve">3. Vue des cas d’utilisation </w:t>
      </w:r>
    </w:p>
    <w:p w14:paraId="217DCFA7" w14:textId="77777777" w:rsidR="00A54471" w:rsidRDefault="00A54471">
      <w:pPr>
        <w:rPr>
          <w:sz w:val="22"/>
          <w:szCs w:val="22"/>
        </w:rPr>
      </w:pPr>
    </w:p>
    <w:p w14:paraId="729400C6" w14:textId="77777777" w:rsidR="00A54471" w:rsidRDefault="00EC12E2">
      <w:pPr>
        <w:pStyle w:val="Titre2"/>
        <w:keepLines/>
        <w:spacing w:after="120"/>
        <w:ind w:firstLine="0"/>
        <w:jc w:val="center"/>
        <w:rPr>
          <w:i/>
        </w:rPr>
      </w:pPr>
      <w:bookmarkStart w:id="11" w:name="_heading=h.oh8ka4ba7ar5" w:colFirst="0" w:colLast="0"/>
      <w:bookmarkEnd w:id="11"/>
      <w:r>
        <w:rPr>
          <w:noProof/>
          <w:sz w:val="22"/>
          <w:szCs w:val="22"/>
        </w:rPr>
        <w:drawing>
          <wp:inline distT="114300" distB="114300" distL="114300" distR="114300" wp14:anchorId="0FC764EC" wp14:editId="6F777518">
            <wp:extent cx="3838575" cy="2310690"/>
            <wp:effectExtent l="0" t="0" r="0" b="0"/>
            <wp:docPr id="1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5"/>
                    <a:srcRect/>
                    <a:stretch>
                      <a:fillRect/>
                    </a:stretch>
                  </pic:blipFill>
                  <pic:spPr>
                    <a:xfrm>
                      <a:off x="0" y="0"/>
                      <a:ext cx="3838575" cy="2310690"/>
                    </a:xfrm>
                    <a:prstGeom prst="rect">
                      <a:avLst/>
                    </a:prstGeom>
                    <a:ln/>
                  </pic:spPr>
                </pic:pic>
              </a:graphicData>
            </a:graphic>
          </wp:inline>
        </w:drawing>
      </w:r>
      <w:r>
        <w:rPr>
          <w:sz w:val="22"/>
          <w:szCs w:val="22"/>
        </w:rPr>
        <w:br/>
      </w:r>
      <w:r w:rsidRPr="003653EC">
        <w:rPr>
          <w:b w:val="0"/>
          <w:bCs/>
          <w:i/>
        </w:rPr>
        <w:t>Figure 1. Diagramme de cas d’utilisation pour l’authentification d’un utilisateur</w:t>
      </w:r>
    </w:p>
    <w:p w14:paraId="32EE943B" w14:textId="77777777" w:rsidR="00A54471" w:rsidRDefault="00A54471">
      <w:pPr>
        <w:keepLines/>
        <w:pBdr>
          <w:top w:val="nil"/>
          <w:left w:val="nil"/>
          <w:bottom w:val="nil"/>
          <w:right w:val="nil"/>
          <w:between w:val="nil"/>
        </w:pBdr>
        <w:spacing w:after="120"/>
        <w:ind w:left="720"/>
        <w:jc w:val="center"/>
        <w:rPr>
          <w:sz w:val="22"/>
          <w:szCs w:val="22"/>
        </w:rPr>
      </w:pPr>
    </w:p>
    <w:p w14:paraId="05B96F48" w14:textId="77777777" w:rsidR="00A54471" w:rsidRDefault="00EC12E2">
      <w:pPr>
        <w:pStyle w:val="Titre2"/>
        <w:keepLines/>
        <w:spacing w:after="120"/>
        <w:ind w:firstLine="0"/>
        <w:jc w:val="center"/>
        <w:rPr>
          <w:sz w:val="22"/>
          <w:szCs w:val="22"/>
        </w:rPr>
      </w:pPr>
      <w:bookmarkStart w:id="12" w:name="_heading=h.307fktyyutle" w:colFirst="0" w:colLast="0"/>
      <w:bookmarkEnd w:id="12"/>
      <w:r>
        <w:rPr>
          <w:noProof/>
          <w:sz w:val="22"/>
          <w:szCs w:val="22"/>
        </w:rPr>
        <w:lastRenderedPageBreak/>
        <w:drawing>
          <wp:inline distT="114300" distB="114300" distL="114300" distR="114300" wp14:anchorId="54D3FEDF" wp14:editId="63E5933E">
            <wp:extent cx="3819208" cy="2490788"/>
            <wp:effectExtent l="0" t="0" r="0" b="0"/>
            <wp:docPr id="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6"/>
                    <a:srcRect/>
                    <a:stretch>
                      <a:fillRect/>
                    </a:stretch>
                  </pic:blipFill>
                  <pic:spPr>
                    <a:xfrm>
                      <a:off x="0" y="0"/>
                      <a:ext cx="3819208" cy="2490788"/>
                    </a:xfrm>
                    <a:prstGeom prst="rect">
                      <a:avLst/>
                    </a:prstGeom>
                    <a:ln/>
                  </pic:spPr>
                </pic:pic>
              </a:graphicData>
            </a:graphic>
          </wp:inline>
        </w:drawing>
      </w:r>
      <w:r>
        <w:rPr>
          <w:sz w:val="22"/>
          <w:szCs w:val="22"/>
        </w:rPr>
        <w:br/>
      </w:r>
      <w:r w:rsidRPr="003653EC">
        <w:rPr>
          <w:b w:val="0"/>
          <w:bCs/>
          <w:i/>
          <w:sz w:val="22"/>
          <w:szCs w:val="22"/>
        </w:rPr>
        <w:t>Figure 2. Diagramme de cas d’utilisation pour les actions utilisateurs sur les albums</w:t>
      </w:r>
    </w:p>
    <w:p w14:paraId="35EEDA73" w14:textId="77777777" w:rsidR="00A54471" w:rsidRDefault="00A54471">
      <w:pPr>
        <w:rPr>
          <w:sz w:val="22"/>
          <w:szCs w:val="22"/>
        </w:rPr>
      </w:pPr>
    </w:p>
    <w:p w14:paraId="273F3795" w14:textId="77777777" w:rsidR="00A54471" w:rsidRDefault="00EC12E2">
      <w:pPr>
        <w:pStyle w:val="Titre2"/>
        <w:keepLines/>
        <w:spacing w:after="120"/>
        <w:ind w:firstLine="0"/>
        <w:jc w:val="center"/>
        <w:rPr>
          <w:sz w:val="22"/>
          <w:szCs w:val="22"/>
        </w:rPr>
      </w:pPr>
      <w:bookmarkStart w:id="13" w:name="_heading=h.j4u5nhtjbopu" w:colFirst="0" w:colLast="0"/>
      <w:bookmarkEnd w:id="13"/>
      <w:r>
        <w:rPr>
          <w:noProof/>
          <w:sz w:val="22"/>
          <w:szCs w:val="22"/>
        </w:rPr>
        <w:drawing>
          <wp:inline distT="114300" distB="114300" distL="114300" distR="114300" wp14:anchorId="794E9061" wp14:editId="5605D7CB">
            <wp:extent cx="4067175" cy="3450086"/>
            <wp:effectExtent l="0" t="0" r="0" b="0"/>
            <wp:docPr id="1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7"/>
                    <a:srcRect/>
                    <a:stretch>
                      <a:fillRect/>
                    </a:stretch>
                  </pic:blipFill>
                  <pic:spPr>
                    <a:xfrm>
                      <a:off x="0" y="0"/>
                      <a:ext cx="4067175" cy="3450086"/>
                    </a:xfrm>
                    <a:prstGeom prst="rect">
                      <a:avLst/>
                    </a:prstGeom>
                    <a:ln/>
                  </pic:spPr>
                </pic:pic>
              </a:graphicData>
            </a:graphic>
          </wp:inline>
        </w:drawing>
      </w:r>
      <w:r>
        <w:rPr>
          <w:sz w:val="22"/>
          <w:szCs w:val="22"/>
        </w:rPr>
        <w:br/>
      </w:r>
      <w:r w:rsidRPr="003653EC">
        <w:rPr>
          <w:b w:val="0"/>
          <w:bCs/>
          <w:i/>
          <w:sz w:val="22"/>
          <w:szCs w:val="22"/>
        </w:rPr>
        <w:t>Figure 3. Diagramme de cas d’utilisation pour la configuration d’un compte utilisateur</w:t>
      </w:r>
    </w:p>
    <w:p w14:paraId="3F4425BF" w14:textId="77777777" w:rsidR="00A54471" w:rsidRDefault="00A54471">
      <w:pPr>
        <w:keepLines/>
        <w:pBdr>
          <w:top w:val="nil"/>
          <w:left w:val="nil"/>
          <w:bottom w:val="nil"/>
          <w:right w:val="nil"/>
          <w:between w:val="nil"/>
        </w:pBdr>
        <w:spacing w:after="120"/>
        <w:ind w:left="720"/>
        <w:jc w:val="center"/>
        <w:rPr>
          <w:i/>
          <w:sz w:val="22"/>
          <w:szCs w:val="22"/>
        </w:rPr>
      </w:pPr>
    </w:p>
    <w:p w14:paraId="3468E954" w14:textId="77777777" w:rsidR="00A54471" w:rsidRDefault="00EC12E2">
      <w:pPr>
        <w:pStyle w:val="Titre2"/>
        <w:keepLines/>
        <w:spacing w:after="120"/>
        <w:ind w:firstLine="0"/>
        <w:jc w:val="center"/>
        <w:rPr>
          <w:i/>
          <w:sz w:val="22"/>
          <w:szCs w:val="22"/>
        </w:rPr>
      </w:pPr>
      <w:bookmarkStart w:id="14" w:name="_heading=h.idbhcsg5us0x" w:colFirst="0" w:colLast="0"/>
      <w:bookmarkEnd w:id="14"/>
      <w:r>
        <w:rPr>
          <w:noProof/>
          <w:sz w:val="22"/>
          <w:szCs w:val="22"/>
        </w:rPr>
        <w:lastRenderedPageBreak/>
        <w:drawing>
          <wp:inline distT="114300" distB="114300" distL="114300" distR="114300" wp14:anchorId="393458A5" wp14:editId="283979E0">
            <wp:extent cx="4062413" cy="3807285"/>
            <wp:effectExtent l="0" t="0" r="0" b="0"/>
            <wp:docPr id="1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8"/>
                    <a:srcRect/>
                    <a:stretch>
                      <a:fillRect/>
                    </a:stretch>
                  </pic:blipFill>
                  <pic:spPr>
                    <a:xfrm>
                      <a:off x="0" y="0"/>
                      <a:ext cx="4062413" cy="3807285"/>
                    </a:xfrm>
                    <a:prstGeom prst="rect">
                      <a:avLst/>
                    </a:prstGeom>
                    <a:ln/>
                  </pic:spPr>
                </pic:pic>
              </a:graphicData>
            </a:graphic>
          </wp:inline>
        </w:drawing>
      </w:r>
      <w:r>
        <w:rPr>
          <w:sz w:val="22"/>
          <w:szCs w:val="22"/>
        </w:rPr>
        <w:br/>
      </w:r>
      <w:r w:rsidRPr="003653EC">
        <w:rPr>
          <w:b w:val="0"/>
          <w:bCs/>
          <w:i/>
          <w:sz w:val="22"/>
          <w:szCs w:val="22"/>
        </w:rPr>
        <w:t>Figure 4. Diagramme de cas d’utilisation pour la communication entre utilisateurs</w:t>
      </w:r>
    </w:p>
    <w:p w14:paraId="37CC064B" w14:textId="77777777" w:rsidR="00A54471" w:rsidRDefault="00A54471">
      <w:pPr>
        <w:rPr>
          <w:sz w:val="22"/>
          <w:szCs w:val="22"/>
        </w:rPr>
      </w:pPr>
    </w:p>
    <w:p w14:paraId="291A4FBA" w14:textId="77777777" w:rsidR="00A54471" w:rsidRPr="003653EC" w:rsidRDefault="00EC12E2">
      <w:pPr>
        <w:pStyle w:val="Titre2"/>
        <w:keepLines/>
        <w:spacing w:after="120"/>
        <w:ind w:firstLine="0"/>
        <w:jc w:val="center"/>
        <w:rPr>
          <w:b w:val="0"/>
          <w:bCs/>
          <w:i/>
          <w:sz w:val="22"/>
          <w:szCs w:val="22"/>
        </w:rPr>
      </w:pPr>
      <w:bookmarkStart w:id="15" w:name="_heading=h.mgnsyybjcu2f" w:colFirst="0" w:colLast="0"/>
      <w:bookmarkEnd w:id="15"/>
      <w:r>
        <w:rPr>
          <w:noProof/>
          <w:sz w:val="22"/>
          <w:szCs w:val="22"/>
        </w:rPr>
        <w:lastRenderedPageBreak/>
        <w:drawing>
          <wp:inline distT="114300" distB="114300" distL="114300" distR="114300" wp14:anchorId="4005483D" wp14:editId="25B1190A">
            <wp:extent cx="5367338" cy="3458736"/>
            <wp:effectExtent l="0" t="0" r="0" b="0"/>
            <wp:docPr id="1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9"/>
                    <a:srcRect/>
                    <a:stretch>
                      <a:fillRect/>
                    </a:stretch>
                  </pic:blipFill>
                  <pic:spPr>
                    <a:xfrm>
                      <a:off x="0" y="0"/>
                      <a:ext cx="5367338" cy="3458736"/>
                    </a:xfrm>
                    <a:prstGeom prst="rect">
                      <a:avLst/>
                    </a:prstGeom>
                    <a:ln/>
                  </pic:spPr>
                </pic:pic>
              </a:graphicData>
            </a:graphic>
          </wp:inline>
        </w:drawing>
      </w:r>
      <w:r>
        <w:rPr>
          <w:sz w:val="22"/>
          <w:szCs w:val="22"/>
        </w:rPr>
        <w:br/>
      </w:r>
      <w:r w:rsidRPr="003653EC">
        <w:rPr>
          <w:b w:val="0"/>
          <w:bCs/>
          <w:i/>
          <w:sz w:val="22"/>
          <w:szCs w:val="22"/>
        </w:rPr>
        <w:t>Figure 5. Diagramme de cas d’utilisation pour l'éditeur de dessin du client lourd</w:t>
      </w:r>
    </w:p>
    <w:p w14:paraId="71715C4C" w14:textId="77777777" w:rsidR="00A54471" w:rsidRPr="003653EC" w:rsidRDefault="00EC12E2">
      <w:pPr>
        <w:pStyle w:val="Titre2"/>
        <w:keepLines/>
        <w:spacing w:after="120"/>
        <w:ind w:firstLine="0"/>
        <w:jc w:val="center"/>
        <w:rPr>
          <w:b w:val="0"/>
          <w:bCs/>
          <w:i/>
          <w:sz w:val="22"/>
          <w:szCs w:val="22"/>
        </w:rPr>
      </w:pPr>
      <w:bookmarkStart w:id="16" w:name="_heading=h.hiflk17jkuxv" w:colFirst="0" w:colLast="0"/>
      <w:bookmarkEnd w:id="16"/>
      <w:r>
        <w:rPr>
          <w:i/>
          <w:noProof/>
          <w:sz w:val="22"/>
          <w:szCs w:val="22"/>
        </w:rPr>
        <w:drawing>
          <wp:inline distT="114300" distB="114300" distL="114300" distR="114300" wp14:anchorId="161A560C" wp14:editId="0B63D3CB">
            <wp:extent cx="5344492" cy="3814763"/>
            <wp:effectExtent l="0" t="0" r="0" b="0"/>
            <wp:docPr id="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0"/>
                    <a:srcRect/>
                    <a:stretch>
                      <a:fillRect/>
                    </a:stretch>
                  </pic:blipFill>
                  <pic:spPr>
                    <a:xfrm>
                      <a:off x="0" y="0"/>
                      <a:ext cx="5344492" cy="3814763"/>
                    </a:xfrm>
                    <a:prstGeom prst="rect">
                      <a:avLst/>
                    </a:prstGeom>
                    <a:ln/>
                  </pic:spPr>
                </pic:pic>
              </a:graphicData>
            </a:graphic>
          </wp:inline>
        </w:drawing>
      </w:r>
      <w:r>
        <w:rPr>
          <w:sz w:val="22"/>
          <w:szCs w:val="22"/>
        </w:rPr>
        <w:br/>
      </w:r>
      <w:r w:rsidRPr="003653EC">
        <w:rPr>
          <w:b w:val="0"/>
          <w:bCs/>
          <w:i/>
          <w:sz w:val="22"/>
          <w:szCs w:val="22"/>
        </w:rPr>
        <w:t>Figure 6. Diagramme de cas d’utilisation pour l'éditeur de dessin du client léger</w:t>
      </w:r>
    </w:p>
    <w:p w14:paraId="24EEC5A0" w14:textId="77777777" w:rsidR="00A54471" w:rsidRDefault="00A54471">
      <w:pPr>
        <w:rPr>
          <w:sz w:val="22"/>
          <w:szCs w:val="22"/>
        </w:rPr>
      </w:pPr>
    </w:p>
    <w:p w14:paraId="772041E5" w14:textId="77777777" w:rsidR="00A54471" w:rsidRDefault="00EC12E2">
      <w:pPr>
        <w:pStyle w:val="Titre1"/>
        <w:ind w:left="0" w:firstLine="0"/>
        <w:rPr>
          <w:i/>
          <w:color w:val="0000FF"/>
          <w:sz w:val="26"/>
          <w:szCs w:val="26"/>
        </w:rPr>
      </w:pPr>
      <w:bookmarkStart w:id="17" w:name="_heading=h.2et92p0" w:colFirst="0" w:colLast="0"/>
      <w:bookmarkEnd w:id="17"/>
      <w:r>
        <w:rPr>
          <w:sz w:val="26"/>
          <w:szCs w:val="26"/>
        </w:rPr>
        <w:lastRenderedPageBreak/>
        <w:t xml:space="preserve">4. Vue logique </w:t>
      </w:r>
    </w:p>
    <w:p w14:paraId="2B8CE5EE" w14:textId="77777777" w:rsidR="00A54471" w:rsidRDefault="00EC12E2">
      <w:pPr>
        <w:pBdr>
          <w:top w:val="nil"/>
          <w:left w:val="nil"/>
          <w:bottom w:val="nil"/>
          <w:right w:val="nil"/>
          <w:between w:val="nil"/>
        </w:pBdr>
        <w:spacing w:after="120"/>
        <w:jc w:val="center"/>
        <w:rPr>
          <w:i/>
          <w:color w:val="0000FF"/>
          <w:sz w:val="22"/>
          <w:szCs w:val="22"/>
        </w:rPr>
      </w:pPr>
      <w:r>
        <w:rPr>
          <w:i/>
          <w:noProof/>
          <w:color w:val="0000FF"/>
          <w:sz w:val="22"/>
          <w:szCs w:val="22"/>
        </w:rPr>
        <w:drawing>
          <wp:inline distT="114300" distB="114300" distL="114300" distR="114300" wp14:anchorId="0FC0C686" wp14:editId="718CC9DC">
            <wp:extent cx="6034088" cy="4013055"/>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1"/>
                    <a:srcRect/>
                    <a:stretch>
                      <a:fillRect/>
                    </a:stretch>
                  </pic:blipFill>
                  <pic:spPr>
                    <a:xfrm>
                      <a:off x="0" y="0"/>
                      <a:ext cx="6034088" cy="4013055"/>
                    </a:xfrm>
                    <a:prstGeom prst="rect">
                      <a:avLst/>
                    </a:prstGeom>
                    <a:ln/>
                  </pic:spPr>
                </pic:pic>
              </a:graphicData>
            </a:graphic>
          </wp:inline>
        </w:drawing>
      </w:r>
    </w:p>
    <w:p w14:paraId="575D9920" w14:textId="77777777" w:rsidR="00A54471" w:rsidRPr="003653EC" w:rsidRDefault="00EC12E2">
      <w:pPr>
        <w:pStyle w:val="Titre2"/>
        <w:keepLines/>
        <w:spacing w:after="120"/>
        <w:ind w:firstLine="0"/>
        <w:jc w:val="center"/>
        <w:rPr>
          <w:b w:val="0"/>
          <w:bCs/>
          <w:i/>
          <w:iCs/>
          <w:sz w:val="22"/>
          <w:szCs w:val="22"/>
        </w:rPr>
      </w:pPr>
      <w:bookmarkStart w:id="18" w:name="_heading=h.nvt40qakxbf5" w:colFirst="0" w:colLast="0"/>
      <w:bookmarkEnd w:id="18"/>
      <w:r w:rsidRPr="003653EC">
        <w:rPr>
          <w:b w:val="0"/>
          <w:bCs/>
          <w:i/>
          <w:iCs/>
          <w:sz w:val="22"/>
          <w:szCs w:val="22"/>
        </w:rPr>
        <w:t>Figure 7. Diagramme de paquetage du système global</w:t>
      </w:r>
    </w:p>
    <w:p w14:paraId="3CC84D46" w14:textId="77777777" w:rsidR="00A54471" w:rsidRDefault="00A54471">
      <w:pPr>
        <w:rPr>
          <w:sz w:val="22"/>
          <w:szCs w:val="22"/>
        </w:rPr>
      </w:pPr>
    </w:p>
    <w:tbl>
      <w:tblPr>
        <w:tblStyle w:val="a2"/>
        <w:tblW w:w="6466"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A54471" w14:paraId="730721DC" w14:textId="77777777">
        <w:trPr>
          <w:jc w:val="center"/>
        </w:trPr>
        <w:tc>
          <w:tcPr>
            <w:tcW w:w="6466" w:type="dxa"/>
            <w:shd w:val="clear" w:color="auto" w:fill="A6A6A6"/>
          </w:tcPr>
          <w:p w14:paraId="6B493870" w14:textId="77777777" w:rsidR="00A54471" w:rsidRDefault="00EC12E2">
            <w:pPr>
              <w:rPr>
                <w:b/>
                <w:sz w:val="22"/>
                <w:szCs w:val="22"/>
              </w:rPr>
            </w:pPr>
            <w:r>
              <w:rPr>
                <w:b/>
                <w:sz w:val="22"/>
                <w:szCs w:val="22"/>
              </w:rPr>
              <w:t>&lt;</w:t>
            </w:r>
            <w:proofErr w:type="spellStart"/>
            <w:r>
              <w:rPr>
                <w:b/>
                <w:sz w:val="22"/>
                <w:szCs w:val="22"/>
              </w:rPr>
              <w:t>View</w:t>
            </w:r>
            <w:proofErr w:type="spellEnd"/>
            <w:r>
              <w:rPr>
                <w:b/>
                <w:sz w:val="22"/>
                <w:szCs w:val="22"/>
              </w:rPr>
              <w:t>&gt;</w:t>
            </w:r>
          </w:p>
        </w:tc>
      </w:tr>
      <w:tr w:rsidR="00A54471" w14:paraId="0165148C" w14:textId="77777777">
        <w:trPr>
          <w:jc w:val="center"/>
        </w:trPr>
        <w:tc>
          <w:tcPr>
            <w:tcW w:w="6466" w:type="dxa"/>
          </w:tcPr>
          <w:p w14:paraId="73AAFAD1" w14:textId="77777777" w:rsidR="00A54471" w:rsidRDefault="00EC12E2">
            <w:pPr>
              <w:pBdr>
                <w:top w:val="nil"/>
                <w:left w:val="nil"/>
                <w:bottom w:val="nil"/>
                <w:right w:val="nil"/>
                <w:between w:val="nil"/>
              </w:pBdr>
              <w:spacing w:after="120"/>
              <w:rPr>
                <w:i/>
                <w:color w:val="0000FF"/>
                <w:sz w:val="22"/>
                <w:szCs w:val="22"/>
              </w:rPr>
            </w:pPr>
            <w:r>
              <w:rPr>
                <w:sz w:val="22"/>
                <w:szCs w:val="22"/>
              </w:rPr>
              <w:t>Ce paquetage regroupe toutes les différentes fenêtres et pages de l’application. Les composantes incluses dans le paquetage font partie de la couche de présentation et seront la partie visible par l’utilisateur.</w:t>
            </w:r>
          </w:p>
        </w:tc>
      </w:tr>
    </w:tbl>
    <w:p w14:paraId="1DD1F2A3" w14:textId="77777777" w:rsidR="00A54471" w:rsidRDefault="00A54471">
      <w:pPr>
        <w:rPr>
          <w:sz w:val="22"/>
          <w:szCs w:val="22"/>
        </w:rPr>
      </w:pPr>
    </w:p>
    <w:tbl>
      <w:tblPr>
        <w:tblStyle w:val="a3"/>
        <w:tblW w:w="6466"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A54471" w14:paraId="74D90375" w14:textId="77777777">
        <w:trPr>
          <w:jc w:val="center"/>
        </w:trPr>
        <w:tc>
          <w:tcPr>
            <w:tcW w:w="6466" w:type="dxa"/>
            <w:shd w:val="clear" w:color="auto" w:fill="A6A6A6"/>
          </w:tcPr>
          <w:p w14:paraId="1A561E67" w14:textId="77777777" w:rsidR="00A54471" w:rsidRDefault="00EC12E2">
            <w:pPr>
              <w:rPr>
                <w:b/>
                <w:sz w:val="22"/>
                <w:szCs w:val="22"/>
              </w:rPr>
            </w:pPr>
            <w:r>
              <w:rPr>
                <w:b/>
                <w:sz w:val="22"/>
                <w:szCs w:val="22"/>
              </w:rPr>
              <w:t>&lt;Profile&gt;</w:t>
            </w:r>
          </w:p>
        </w:tc>
      </w:tr>
      <w:tr w:rsidR="00A54471" w14:paraId="30B79CA4" w14:textId="77777777">
        <w:trPr>
          <w:jc w:val="center"/>
        </w:trPr>
        <w:tc>
          <w:tcPr>
            <w:tcW w:w="6466" w:type="dxa"/>
          </w:tcPr>
          <w:p w14:paraId="4466A43D" w14:textId="77777777" w:rsidR="00A54471" w:rsidRDefault="00EC12E2">
            <w:pPr>
              <w:spacing w:after="120"/>
              <w:rPr>
                <w:i/>
                <w:color w:val="0000FF"/>
                <w:sz w:val="22"/>
                <w:szCs w:val="22"/>
              </w:rPr>
            </w:pPr>
            <w:r>
              <w:rPr>
                <w:sz w:val="22"/>
                <w:szCs w:val="22"/>
              </w:rPr>
              <w:t>Ce paquetage contient le paquetage &lt;</w:t>
            </w:r>
            <w:proofErr w:type="spellStart"/>
            <w:r>
              <w:rPr>
                <w:sz w:val="22"/>
                <w:szCs w:val="22"/>
              </w:rPr>
              <w:t>Statics</w:t>
            </w:r>
            <w:proofErr w:type="spellEnd"/>
            <w:r>
              <w:rPr>
                <w:sz w:val="22"/>
                <w:szCs w:val="22"/>
              </w:rPr>
              <w:t>&gt; et le paquetage &lt;Settings&gt;. &lt;Profile&gt; va utiliser les évènements qui arrivent au niveau de la couche de présentation afin de les interpréter sous forme de statistique ou de paramètre qui apparaissent au niveau d</w:t>
            </w:r>
            <w:r>
              <w:rPr>
                <w:sz w:val="22"/>
                <w:szCs w:val="22"/>
              </w:rPr>
              <w:t>u profil. Ce paquetage contient la partie logique du profil utilisateur.</w:t>
            </w:r>
            <w:r>
              <w:rPr>
                <w:i/>
                <w:color w:val="0000FF"/>
                <w:sz w:val="22"/>
                <w:szCs w:val="22"/>
              </w:rPr>
              <w:t xml:space="preserve">  </w:t>
            </w:r>
          </w:p>
        </w:tc>
      </w:tr>
    </w:tbl>
    <w:p w14:paraId="0F010950" w14:textId="77777777" w:rsidR="00A54471" w:rsidRDefault="00A54471">
      <w:pPr>
        <w:rPr>
          <w:sz w:val="22"/>
          <w:szCs w:val="22"/>
        </w:rPr>
      </w:pPr>
    </w:p>
    <w:tbl>
      <w:tblPr>
        <w:tblStyle w:val="a4"/>
        <w:tblW w:w="6466"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A54471" w14:paraId="5E279264" w14:textId="77777777">
        <w:trPr>
          <w:jc w:val="center"/>
        </w:trPr>
        <w:tc>
          <w:tcPr>
            <w:tcW w:w="6466" w:type="dxa"/>
            <w:shd w:val="clear" w:color="auto" w:fill="A6A6A6"/>
          </w:tcPr>
          <w:p w14:paraId="35CEEB59" w14:textId="77777777" w:rsidR="00A54471" w:rsidRDefault="00EC12E2">
            <w:pPr>
              <w:rPr>
                <w:b/>
                <w:sz w:val="22"/>
                <w:szCs w:val="22"/>
              </w:rPr>
            </w:pPr>
            <w:r>
              <w:rPr>
                <w:b/>
                <w:sz w:val="22"/>
                <w:szCs w:val="22"/>
              </w:rPr>
              <w:t>&lt;</w:t>
            </w:r>
            <w:proofErr w:type="spellStart"/>
            <w:r>
              <w:rPr>
                <w:b/>
                <w:sz w:val="22"/>
                <w:szCs w:val="22"/>
              </w:rPr>
              <w:t>Statistics</w:t>
            </w:r>
            <w:proofErr w:type="spellEnd"/>
            <w:r>
              <w:rPr>
                <w:b/>
                <w:sz w:val="22"/>
                <w:szCs w:val="22"/>
              </w:rPr>
              <w:t>&gt;</w:t>
            </w:r>
          </w:p>
        </w:tc>
      </w:tr>
      <w:tr w:rsidR="00A54471" w14:paraId="2B3F3BB9" w14:textId="77777777">
        <w:trPr>
          <w:jc w:val="center"/>
        </w:trPr>
        <w:tc>
          <w:tcPr>
            <w:tcW w:w="6466" w:type="dxa"/>
          </w:tcPr>
          <w:p w14:paraId="2F27F719" w14:textId="77777777" w:rsidR="00A54471" w:rsidRDefault="00EC12E2">
            <w:pPr>
              <w:spacing w:after="120"/>
              <w:rPr>
                <w:i/>
                <w:color w:val="0000FF"/>
                <w:sz w:val="22"/>
                <w:szCs w:val="22"/>
              </w:rPr>
            </w:pPr>
            <w:r>
              <w:rPr>
                <w:sz w:val="22"/>
                <w:szCs w:val="22"/>
              </w:rPr>
              <w:t xml:space="preserve">Ce paquetage contient tous les modules reliés au calcul de statistique de l’utilisateur. </w:t>
            </w:r>
          </w:p>
        </w:tc>
      </w:tr>
    </w:tbl>
    <w:p w14:paraId="33E2E02E" w14:textId="77777777" w:rsidR="00A54471" w:rsidRDefault="00A54471">
      <w:pPr>
        <w:rPr>
          <w:sz w:val="22"/>
          <w:szCs w:val="22"/>
        </w:rPr>
      </w:pPr>
    </w:p>
    <w:p w14:paraId="21BF127D" w14:textId="77777777" w:rsidR="00A54471" w:rsidRDefault="00A54471">
      <w:pPr>
        <w:rPr>
          <w:sz w:val="22"/>
          <w:szCs w:val="22"/>
        </w:rPr>
      </w:pPr>
    </w:p>
    <w:p w14:paraId="3A350DB7" w14:textId="77777777" w:rsidR="00A54471" w:rsidRDefault="00A54471">
      <w:pPr>
        <w:rPr>
          <w:sz w:val="22"/>
          <w:szCs w:val="22"/>
        </w:rPr>
      </w:pPr>
    </w:p>
    <w:p w14:paraId="205C0A30" w14:textId="77777777" w:rsidR="00A54471" w:rsidRDefault="00A54471">
      <w:pPr>
        <w:rPr>
          <w:sz w:val="22"/>
          <w:szCs w:val="22"/>
        </w:rPr>
      </w:pPr>
    </w:p>
    <w:p w14:paraId="05FF8BB6" w14:textId="77777777" w:rsidR="00A54471" w:rsidRDefault="00A54471">
      <w:pPr>
        <w:rPr>
          <w:sz w:val="22"/>
          <w:szCs w:val="22"/>
        </w:rPr>
      </w:pPr>
    </w:p>
    <w:p w14:paraId="379F8867" w14:textId="77777777" w:rsidR="00A54471" w:rsidRDefault="00A54471">
      <w:pPr>
        <w:rPr>
          <w:sz w:val="22"/>
          <w:szCs w:val="22"/>
        </w:rPr>
      </w:pPr>
    </w:p>
    <w:tbl>
      <w:tblPr>
        <w:tblStyle w:val="a5"/>
        <w:tblW w:w="6466"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A54471" w14:paraId="1383BB27" w14:textId="77777777">
        <w:trPr>
          <w:jc w:val="center"/>
        </w:trPr>
        <w:tc>
          <w:tcPr>
            <w:tcW w:w="6466" w:type="dxa"/>
            <w:shd w:val="clear" w:color="auto" w:fill="A6A6A6"/>
          </w:tcPr>
          <w:p w14:paraId="7E40B599" w14:textId="77777777" w:rsidR="00A54471" w:rsidRDefault="00EC12E2">
            <w:pPr>
              <w:rPr>
                <w:b/>
                <w:sz w:val="22"/>
                <w:szCs w:val="22"/>
              </w:rPr>
            </w:pPr>
            <w:r>
              <w:rPr>
                <w:b/>
                <w:sz w:val="22"/>
                <w:szCs w:val="22"/>
              </w:rPr>
              <w:t>&lt;Settings&gt;</w:t>
            </w:r>
          </w:p>
        </w:tc>
      </w:tr>
      <w:tr w:rsidR="00A54471" w14:paraId="489C6DA6" w14:textId="77777777">
        <w:trPr>
          <w:jc w:val="center"/>
        </w:trPr>
        <w:tc>
          <w:tcPr>
            <w:tcW w:w="6466" w:type="dxa"/>
          </w:tcPr>
          <w:p w14:paraId="3FAF715A" w14:textId="77777777" w:rsidR="00A54471" w:rsidRDefault="00EC12E2">
            <w:pPr>
              <w:spacing w:after="120"/>
              <w:rPr>
                <w:i/>
                <w:color w:val="0000FF"/>
                <w:sz w:val="22"/>
                <w:szCs w:val="22"/>
              </w:rPr>
            </w:pPr>
            <w:r>
              <w:rPr>
                <w:sz w:val="22"/>
                <w:szCs w:val="22"/>
              </w:rPr>
              <w:t>Ce paquetage contient les modules nécessaires afin de traiter les paramètres de l’utilisateur et assurer la persistance de ces paramètres durant la</w:t>
            </w:r>
            <w:r>
              <w:rPr>
                <w:sz w:val="22"/>
                <w:szCs w:val="22"/>
              </w:rPr>
              <w:t xml:space="preserve"> session de l’utilisateur.</w:t>
            </w:r>
          </w:p>
        </w:tc>
      </w:tr>
    </w:tbl>
    <w:p w14:paraId="34275EFC" w14:textId="77777777" w:rsidR="00A54471" w:rsidRDefault="00A54471">
      <w:pPr>
        <w:rPr>
          <w:sz w:val="22"/>
          <w:szCs w:val="22"/>
        </w:rPr>
      </w:pPr>
    </w:p>
    <w:tbl>
      <w:tblPr>
        <w:tblStyle w:val="a6"/>
        <w:tblW w:w="6466"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A54471" w14:paraId="222780A7" w14:textId="77777777">
        <w:trPr>
          <w:jc w:val="center"/>
        </w:trPr>
        <w:tc>
          <w:tcPr>
            <w:tcW w:w="6466" w:type="dxa"/>
            <w:shd w:val="clear" w:color="auto" w:fill="A6A6A6"/>
          </w:tcPr>
          <w:p w14:paraId="6573AFAE" w14:textId="77777777" w:rsidR="00A54471" w:rsidRDefault="00EC12E2">
            <w:pPr>
              <w:rPr>
                <w:b/>
                <w:sz w:val="22"/>
                <w:szCs w:val="22"/>
              </w:rPr>
            </w:pPr>
            <w:r>
              <w:rPr>
                <w:b/>
                <w:sz w:val="22"/>
                <w:szCs w:val="22"/>
              </w:rPr>
              <w:t>&lt;Albums&gt;</w:t>
            </w:r>
          </w:p>
        </w:tc>
      </w:tr>
      <w:tr w:rsidR="00A54471" w14:paraId="0D47FF36" w14:textId="77777777">
        <w:trPr>
          <w:jc w:val="center"/>
        </w:trPr>
        <w:tc>
          <w:tcPr>
            <w:tcW w:w="6466" w:type="dxa"/>
          </w:tcPr>
          <w:p w14:paraId="607F435C" w14:textId="77777777" w:rsidR="00A54471" w:rsidRDefault="00EC12E2">
            <w:pPr>
              <w:spacing w:after="120"/>
              <w:rPr>
                <w:i/>
                <w:color w:val="0000FF"/>
                <w:sz w:val="22"/>
                <w:szCs w:val="22"/>
              </w:rPr>
            </w:pPr>
            <w:r>
              <w:rPr>
                <w:sz w:val="22"/>
                <w:szCs w:val="22"/>
              </w:rPr>
              <w:t xml:space="preserve">Ce paquetage va permettre de réaliser toute la logique derrière le système d’album public et privé, va nous assurer la vue des </w:t>
            </w:r>
            <w:r>
              <w:rPr>
                <w:i/>
                <w:sz w:val="22"/>
                <w:szCs w:val="22"/>
              </w:rPr>
              <w:t xml:space="preserve">story </w:t>
            </w:r>
            <w:r>
              <w:rPr>
                <w:sz w:val="22"/>
                <w:szCs w:val="22"/>
              </w:rPr>
              <w:t>grâce au paquetage &lt;Story&gt; et va nous permettre de gérer les dessins par le biais du paquetage &lt;Drawings&gt;. Le paquetage uti</w:t>
            </w:r>
            <w:r>
              <w:rPr>
                <w:sz w:val="22"/>
                <w:szCs w:val="22"/>
              </w:rPr>
              <w:t xml:space="preserve">lise la communication par une dépendance </w:t>
            </w:r>
            <w:proofErr w:type="gramStart"/>
            <w:r>
              <w:rPr>
                <w:sz w:val="22"/>
                <w:szCs w:val="22"/>
              </w:rPr>
              <w:t xml:space="preserve">de </w:t>
            </w:r>
            <w:r>
              <w:rPr>
                <w:i/>
                <w:sz w:val="22"/>
                <w:szCs w:val="22"/>
              </w:rPr>
              <w:t>import</w:t>
            </w:r>
            <w:proofErr w:type="gramEnd"/>
            <w:r>
              <w:rPr>
                <w:i/>
                <w:sz w:val="22"/>
                <w:szCs w:val="22"/>
              </w:rPr>
              <w:t xml:space="preserve"> </w:t>
            </w:r>
            <w:r>
              <w:rPr>
                <w:sz w:val="22"/>
                <w:szCs w:val="22"/>
              </w:rPr>
              <w:t>afin d’avoir les informations sur les utilisateurs pour interpréter l’impact de leurs interactions.</w:t>
            </w:r>
          </w:p>
        </w:tc>
      </w:tr>
    </w:tbl>
    <w:p w14:paraId="1E16657B" w14:textId="77777777" w:rsidR="00A54471" w:rsidRDefault="00A54471">
      <w:pPr>
        <w:rPr>
          <w:sz w:val="22"/>
          <w:szCs w:val="22"/>
        </w:rPr>
      </w:pPr>
    </w:p>
    <w:p w14:paraId="5C3FCF43" w14:textId="77777777" w:rsidR="00A54471" w:rsidRDefault="00A54471">
      <w:pPr>
        <w:rPr>
          <w:sz w:val="22"/>
          <w:szCs w:val="22"/>
        </w:rPr>
      </w:pPr>
    </w:p>
    <w:tbl>
      <w:tblPr>
        <w:tblStyle w:val="a7"/>
        <w:tblW w:w="6466"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A54471" w14:paraId="55201AC0" w14:textId="77777777">
        <w:trPr>
          <w:jc w:val="center"/>
        </w:trPr>
        <w:tc>
          <w:tcPr>
            <w:tcW w:w="6466" w:type="dxa"/>
            <w:shd w:val="clear" w:color="auto" w:fill="A6A6A6"/>
          </w:tcPr>
          <w:p w14:paraId="16FF244B" w14:textId="77777777" w:rsidR="00A54471" w:rsidRDefault="00EC12E2">
            <w:pPr>
              <w:rPr>
                <w:b/>
                <w:sz w:val="22"/>
                <w:szCs w:val="22"/>
              </w:rPr>
            </w:pPr>
            <w:r>
              <w:rPr>
                <w:b/>
                <w:sz w:val="22"/>
                <w:szCs w:val="22"/>
              </w:rPr>
              <w:t>&lt;Story&gt;</w:t>
            </w:r>
          </w:p>
        </w:tc>
      </w:tr>
      <w:tr w:rsidR="00A54471" w14:paraId="175972FC" w14:textId="77777777">
        <w:trPr>
          <w:jc w:val="center"/>
        </w:trPr>
        <w:tc>
          <w:tcPr>
            <w:tcW w:w="6466" w:type="dxa"/>
          </w:tcPr>
          <w:p w14:paraId="4BAF18DB" w14:textId="77777777" w:rsidR="00A54471" w:rsidRDefault="00EC12E2">
            <w:pPr>
              <w:spacing w:after="120"/>
              <w:rPr>
                <w:i/>
                <w:color w:val="0000FF"/>
                <w:sz w:val="22"/>
                <w:szCs w:val="22"/>
              </w:rPr>
            </w:pPr>
            <w:r>
              <w:rPr>
                <w:sz w:val="22"/>
                <w:szCs w:val="22"/>
              </w:rPr>
              <w:t>Ce paquetage va permettre de réaliser la logique du système de story dans l’application. Une story est assimilée à un album de dessin, mais avec une visualisation différente et quelques fonctionnalités de plus. Le paquetage est lié par une relation de dépe</w:t>
            </w:r>
            <w:r>
              <w:rPr>
                <w:sz w:val="22"/>
                <w:szCs w:val="22"/>
              </w:rPr>
              <w:t xml:space="preserve">ndance de type “use” avec le </w:t>
            </w:r>
            <w:proofErr w:type="spellStart"/>
            <w:r>
              <w:rPr>
                <w:sz w:val="22"/>
                <w:szCs w:val="22"/>
              </w:rPr>
              <w:t>drawing</w:t>
            </w:r>
            <w:proofErr w:type="spellEnd"/>
            <w:r>
              <w:rPr>
                <w:sz w:val="22"/>
                <w:szCs w:val="22"/>
              </w:rPr>
              <w:t xml:space="preserve"> editor, car les story proviennent de l’espace de dessin. </w:t>
            </w:r>
          </w:p>
        </w:tc>
      </w:tr>
    </w:tbl>
    <w:p w14:paraId="5D9CF6D3" w14:textId="77777777" w:rsidR="00A54471" w:rsidRDefault="00A54471">
      <w:pPr>
        <w:rPr>
          <w:sz w:val="22"/>
          <w:szCs w:val="22"/>
        </w:rPr>
      </w:pPr>
    </w:p>
    <w:tbl>
      <w:tblPr>
        <w:tblStyle w:val="a8"/>
        <w:tblW w:w="6466"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A54471" w14:paraId="03A706C6" w14:textId="77777777">
        <w:trPr>
          <w:jc w:val="center"/>
        </w:trPr>
        <w:tc>
          <w:tcPr>
            <w:tcW w:w="6466" w:type="dxa"/>
            <w:shd w:val="clear" w:color="auto" w:fill="A6A6A6"/>
          </w:tcPr>
          <w:p w14:paraId="69B5EF37" w14:textId="77777777" w:rsidR="00A54471" w:rsidRDefault="00EC12E2">
            <w:pPr>
              <w:rPr>
                <w:b/>
                <w:sz w:val="22"/>
                <w:szCs w:val="22"/>
              </w:rPr>
            </w:pPr>
            <w:r>
              <w:rPr>
                <w:b/>
                <w:sz w:val="22"/>
                <w:szCs w:val="22"/>
              </w:rPr>
              <w:t>&lt;Drawings&gt;</w:t>
            </w:r>
          </w:p>
        </w:tc>
      </w:tr>
      <w:tr w:rsidR="00A54471" w14:paraId="68863EF9" w14:textId="77777777">
        <w:trPr>
          <w:jc w:val="center"/>
        </w:trPr>
        <w:tc>
          <w:tcPr>
            <w:tcW w:w="6466" w:type="dxa"/>
          </w:tcPr>
          <w:p w14:paraId="39BB7BB9" w14:textId="77777777" w:rsidR="00A54471" w:rsidRDefault="00EC12E2">
            <w:pPr>
              <w:spacing w:after="120"/>
              <w:rPr>
                <w:i/>
                <w:color w:val="0000FF"/>
                <w:sz w:val="22"/>
                <w:szCs w:val="22"/>
              </w:rPr>
            </w:pPr>
            <w:r>
              <w:rPr>
                <w:sz w:val="22"/>
                <w:szCs w:val="22"/>
              </w:rPr>
              <w:t>Ce paquetage va permettre de réaliser toute la logique derrière le système d’album public et privé, va nous assurer la vue des story grâce au paquetage &lt;</w:t>
            </w:r>
            <w:proofErr w:type="spellStart"/>
            <w:r>
              <w:rPr>
                <w:sz w:val="22"/>
                <w:szCs w:val="22"/>
              </w:rPr>
              <w:t>Stroy</w:t>
            </w:r>
            <w:proofErr w:type="spellEnd"/>
            <w:r>
              <w:rPr>
                <w:sz w:val="22"/>
                <w:szCs w:val="22"/>
              </w:rPr>
              <w:t xml:space="preserve">&gt; et va nous permettre de gérer les dessins par le biais du paquetage &lt;Drawings&gt;. </w:t>
            </w:r>
          </w:p>
        </w:tc>
      </w:tr>
    </w:tbl>
    <w:p w14:paraId="012ABD56" w14:textId="77777777" w:rsidR="00A54471" w:rsidRDefault="00A54471">
      <w:pPr>
        <w:rPr>
          <w:sz w:val="22"/>
          <w:szCs w:val="22"/>
        </w:rPr>
      </w:pPr>
    </w:p>
    <w:tbl>
      <w:tblPr>
        <w:tblStyle w:val="a9"/>
        <w:tblW w:w="6466"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A54471" w14:paraId="3D110D86" w14:textId="77777777">
        <w:trPr>
          <w:jc w:val="center"/>
        </w:trPr>
        <w:tc>
          <w:tcPr>
            <w:tcW w:w="6466" w:type="dxa"/>
            <w:shd w:val="clear" w:color="auto" w:fill="A6A6A6"/>
          </w:tcPr>
          <w:p w14:paraId="5FAE4EC7" w14:textId="77777777" w:rsidR="00A54471" w:rsidRDefault="00EC12E2">
            <w:pPr>
              <w:rPr>
                <w:b/>
                <w:sz w:val="22"/>
                <w:szCs w:val="22"/>
              </w:rPr>
            </w:pPr>
            <w:r>
              <w:rPr>
                <w:b/>
                <w:sz w:val="22"/>
                <w:szCs w:val="22"/>
              </w:rPr>
              <w:t>&lt;Like&gt;</w:t>
            </w:r>
          </w:p>
        </w:tc>
      </w:tr>
      <w:tr w:rsidR="00A54471" w14:paraId="13A6FF2B" w14:textId="77777777">
        <w:trPr>
          <w:jc w:val="center"/>
        </w:trPr>
        <w:tc>
          <w:tcPr>
            <w:tcW w:w="6466" w:type="dxa"/>
          </w:tcPr>
          <w:p w14:paraId="52409BD4" w14:textId="77777777" w:rsidR="00A54471" w:rsidRDefault="00EC12E2">
            <w:pPr>
              <w:spacing w:after="120"/>
              <w:rPr>
                <w:i/>
                <w:color w:val="0000FF"/>
                <w:sz w:val="22"/>
                <w:szCs w:val="22"/>
              </w:rPr>
            </w:pPr>
            <w:r>
              <w:rPr>
                <w:sz w:val="22"/>
                <w:szCs w:val="22"/>
              </w:rPr>
              <w:t>Ce paquetage gère les mentions “j’aime” à travers notre application. Il fait partie du paquetage Albums car c’est ce dernier qui nous assure de voir toutes les mentions j’aime laissée sur les différents dessins dans les albums auxquels l’utilisateur a accè</w:t>
            </w:r>
            <w:r>
              <w:rPr>
                <w:sz w:val="22"/>
                <w:szCs w:val="22"/>
              </w:rPr>
              <w:t xml:space="preserve">s. Le paquetage Like va utiliser les mécanismes de communication qui sont dans le paquetage correspondant d'où la relation import. Il faut qu’un utilisateur soit correctement identifié pour laisser des mentions j’aime ou “like” d'où le lien import avec ce </w:t>
            </w:r>
            <w:r>
              <w:rPr>
                <w:sz w:val="22"/>
                <w:szCs w:val="22"/>
              </w:rPr>
              <w:t xml:space="preserve">paquetage. </w:t>
            </w:r>
          </w:p>
        </w:tc>
      </w:tr>
    </w:tbl>
    <w:p w14:paraId="6BA057B7" w14:textId="77777777" w:rsidR="00A54471" w:rsidRDefault="00A54471">
      <w:pPr>
        <w:rPr>
          <w:sz w:val="22"/>
          <w:szCs w:val="22"/>
        </w:rPr>
      </w:pPr>
    </w:p>
    <w:tbl>
      <w:tblPr>
        <w:tblStyle w:val="aa"/>
        <w:tblW w:w="6466"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A54471" w14:paraId="3FB35C4A" w14:textId="77777777">
        <w:trPr>
          <w:jc w:val="center"/>
        </w:trPr>
        <w:tc>
          <w:tcPr>
            <w:tcW w:w="6466" w:type="dxa"/>
            <w:shd w:val="clear" w:color="auto" w:fill="A6A6A6"/>
          </w:tcPr>
          <w:p w14:paraId="0151F1BC" w14:textId="77777777" w:rsidR="00A54471" w:rsidRDefault="00EC12E2">
            <w:pPr>
              <w:rPr>
                <w:sz w:val="22"/>
                <w:szCs w:val="22"/>
              </w:rPr>
            </w:pPr>
            <w:r>
              <w:rPr>
                <w:b/>
                <w:sz w:val="22"/>
                <w:szCs w:val="22"/>
              </w:rPr>
              <w:t>&lt;Chat&gt;</w:t>
            </w:r>
          </w:p>
        </w:tc>
      </w:tr>
      <w:tr w:rsidR="00A54471" w14:paraId="123A2DDB" w14:textId="77777777">
        <w:trPr>
          <w:jc w:val="center"/>
        </w:trPr>
        <w:tc>
          <w:tcPr>
            <w:tcW w:w="6466" w:type="dxa"/>
          </w:tcPr>
          <w:p w14:paraId="5EE8560E" w14:textId="77777777" w:rsidR="00A54471" w:rsidRDefault="00EC12E2">
            <w:pPr>
              <w:spacing w:after="120"/>
              <w:rPr>
                <w:sz w:val="22"/>
                <w:szCs w:val="22"/>
              </w:rPr>
            </w:pPr>
            <w:r>
              <w:rPr>
                <w:sz w:val="22"/>
                <w:szCs w:val="22"/>
              </w:rPr>
              <w:t>Ce paquetage contient tous les modules nécessaires pour le clavardage, le fenêtrage du clavardage, le système de notification et le système de canaux pour le chat. Il utilise le paquetage &lt;</w:t>
            </w:r>
            <w:proofErr w:type="spellStart"/>
            <w:r>
              <w:rPr>
                <w:sz w:val="22"/>
                <w:szCs w:val="22"/>
              </w:rPr>
              <w:t>Authentication</w:t>
            </w:r>
            <w:proofErr w:type="spellEnd"/>
            <w:r>
              <w:rPr>
                <w:sz w:val="22"/>
                <w:szCs w:val="22"/>
              </w:rPr>
              <w:t xml:space="preserve">&gt;, car l’utilisateur doit se </w:t>
            </w:r>
            <w:r>
              <w:rPr>
                <w:sz w:val="22"/>
                <w:szCs w:val="22"/>
              </w:rPr>
              <w:t xml:space="preserve">connecter afin de pouvoir clavarder. Il </w:t>
            </w:r>
            <w:r>
              <w:rPr>
                <w:i/>
                <w:sz w:val="22"/>
                <w:szCs w:val="22"/>
              </w:rPr>
              <w:t>import</w:t>
            </w:r>
            <w:r>
              <w:rPr>
                <w:sz w:val="22"/>
                <w:szCs w:val="22"/>
              </w:rPr>
              <w:t xml:space="preserve"> le paquetage de communication, car le clavardage et le système de canaux sont possibles grâce au service de socket.  </w:t>
            </w:r>
          </w:p>
        </w:tc>
      </w:tr>
    </w:tbl>
    <w:p w14:paraId="5CFDEB12" w14:textId="77777777" w:rsidR="00A54471" w:rsidRDefault="00A54471">
      <w:pPr>
        <w:rPr>
          <w:sz w:val="22"/>
          <w:szCs w:val="22"/>
        </w:rPr>
      </w:pPr>
    </w:p>
    <w:p w14:paraId="142FFA71" w14:textId="77777777" w:rsidR="00A54471" w:rsidRDefault="00A54471">
      <w:pPr>
        <w:rPr>
          <w:sz w:val="22"/>
          <w:szCs w:val="22"/>
        </w:rPr>
      </w:pPr>
    </w:p>
    <w:tbl>
      <w:tblPr>
        <w:tblStyle w:val="ab"/>
        <w:tblW w:w="6466"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A54471" w14:paraId="27E31D0F" w14:textId="77777777">
        <w:trPr>
          <w:jc w:val="center"/>
        </w:trPr>
        <w:tc>
          <w:tcPr>
            <w:tcW w:w="6466" w:type="dxa"/>
            <w:shd w:val="clear" w:color="auto" w:fill="A6A6A6"/>
          </w:tcPr>
          <w:p w14:paraId="0FA77FEB" w14:textId="77777777" w:rsidR="00A54471" w:rsidRDefault="00EC12E2">
            <w:pPr>
              <w:rPr>
                <w:b/>
                <w:sz w:val="22"/>
                <w:szCs w:val="22"/>
              </w:rPr>
            </w:pPr>
            <w:r>
              <w:rPr>
                <w:b/>
                <w:sz w:val="22"/>
                <w:szCs w:val="22"/>
              </w:rPr>
              <w:lastRenderedPageBreak/>
              <w:t>&lt;</w:t>
            </w:r>
            <w:proofErr w:type="spellStart"/>
            <w:r>
              <w:rPr>
                <w:b/>
                <w:sz w:val="22"/>
                <w:szCs w:val="22"/>
              </w:rPr>
              <w:t>DrawingEditor</w:t>
            </w:r>
            <w:proofErr w:type="spellEnd"/>
            <w:r>
              <w:rPr>
                <w:b/>
                <w:sz w:val="22"/>
                <w:szCs w:val="22"/>
              </w:rPr>
              <w:t>&gt;</w:t>
            </w:r>
          </w:p>
        </w:tc>
      </w:tr>
      <w:tr w:rsidR="00A54471" w14:paraId="4C10990F" w14:textId="77777777">
        <w:trPr>
          <w:jc w:val="center"/>
        </w:trPr>
        <w:tc>
          <w:tcPr>
            <w:tcW w:w="6466" w:type="dxa"/>
          </w:tcPr>
          <w:p w14:paraId="4EDE9540" w14:textId="77777777" w:rsidR="00A54471" w:rsidRDefault="00EC12E2">
            <w:pPr>
              <w:spacing w:after="120"/>
              <w:rPr>
                <w:i/>
                <w:color w:val="0000FF"/>
                <w:sz w:val="22"/>
                <w:szCs w:val="22"/>
              </w:rPr>
            </w:pPr>
            <w:r>
              <w:rPr>
                <w:sz w:val="22"/>
                <w:szCs w:val="22"/>
              </w:rPr>
              <w:t>Ce paquetage va nous permettre de gérer tout l’aspect de dessin de notre application. Cela inclut les outils de dessin à travers le paquetage &lt;Tools&gt;, la création de dessin, les interactions avec la zone de dessin à travers le paquetage &lt;</w:t>
            </w:r>
            <w:proofErr w:type="spellStart"/>
            <w:r>
              <w:rPr>
                <w:sz w:val="22"/>
                <w:szCs w:val="22"/>
              </w:rPr>
              <w:t>DrawingCreator</w:t>
            </w:r>
            <w:proofErr w:type="spellEnd"/>
            <w:r>
              <w:rPr>
                <w:sz w:val="22"/>
                <w:szCs w:val="22"/>
              </w:rPr>
              <w:t>&gt;, e</w:t>
            </w:r>
            <w:r>
              <w:rPr>
                <w:sz w:val="22"/>
                <w:szCs w:val="22"/>
              </w:rPr>
              <w:t>t le côté dessin collaboratif entre les utilisateurs par le biais de &lt;</w:t>
            </w:r>
            <w:proofErr w:type="spellStart"/>
            <w:r>
              <w:rPr>
                <w:sz w:val="22"/>
                <w:szCs w:val="22"/>
              </w:rPr>
              <w:t>DrawingCollection</w:t>
            </w:r>
            <w:proofErr w:type="spellEnd"/>
            <w:r>
              <w:rPr>
                <w:sz w:val="22"/>
                <w:szCs w:val="22"/>
              </w:rPr>
              <w:t>&gt;. Pour la collaboration nous avons une dépendance avec le paquetage communication de type “import”. (Cela est expliqué dans le document protocole de communication)</w:t>
            </w:r>
          </w:p>
        </w:tc>
      </w:tr>
    </w:tbl>
    <w:p w14:paraId="33CCA200" w14:textId="77777777" w:rsidR="00A54471" w:rsidRDefault="00A54471">
      <w:pPr>
        <w:rPr>
          <w:sz w:val="22"/>
          <w:szCs w:val="22"/>
        </w:rPr>
      </w:pPr>
    </w:p>
    <w:tbl>
      <w:tblPr>
        <w:tblStyle w:val="ac"/>
        <w:tblW w:w="6466"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A54471" w14:paraId="745030E7" w14:textId="77777777">
        <w:trPr>
          <w:jc w:val="center"/>
        </w:trPr>
        <w:tc>
          <w:tcPr>
            <w:tcW w:w="6466" w:type="dxa"/>
            <w:shd w:val="clear" w:color="auto" w:fill="A6A6A6"/>
          </w:tcPr>
          <w:p w14:paraId="4C6FB3C3" w14:textId="77777777" w:rsidR="00A54471" w:rsidRDefault="00EC12E2">
            <w:pPr>
              <w:rPr>
                <w:b/>
                <w:sz w:val="22"/>
                <w:szCs w:val="22"/>
              </w:rPr>
            </w:pPr>
            <w:r>
              <w:rPr>
                <w:b/>
                <w:sz w:val="22"/>
                <w:szCs w:val="22"/>
              </w:rPr>
              <w:t>&lt;</w:t>
            </w:r>
            <w:proofErr w:type="spellStart"/>
            <w:r>
              <w:rPr>
                <w:b/>
                <w:sz w:val="22"/>
                <w:szCs w:val="22"/>
              </w:rPr>
              <w:t>DrawingCreator</w:t>
            </w:r>
            <w:proofErr w:type="spellEnd"/>
            <w:r>
              <w:rPr>
                <w:b/>
                <w:sz w:val="22"/>
                <w:szCs w:val="22"/>
              </w:rPr>
              <w:t>&gt;</w:t>
            </w:r>
          </w:p>
        </w:tc>
      </w:tr>
      <w:tr w:rsidR="00A54471" w14:paraId="63C46698" w14:textId="77777777">
        <w:trPr>
          <w:jc w:val="center"/>
        </w:trPr>
        <w:tc>
          <w:tcPr>
            <w:tcW w:w="6466" w:type="dxa"/>
          </w:tcPr>
          <w:p w14:paraId="437111CB" w14:textId="77777777" w:rsidR="00A54471" w:rsidRDefault="00EC12E2">
            <w:pPr>
              <w:spacing w:after="120"/>
              <w:rPr>
                <w:i/>
                <w:color w:val="0000FF"/>
                <w:sz w:val="22"/>
                <w:szCs w:val="22"/>
              </w:rPr>
            </w:pPr>
            <w:r>
              <w:rPr>
                <w:sz w:val="22"/>
                <w:szCs w:val="22"/>
              </w:rPr>
              <w:t xml:space="preserve">Ce paquetage gère la création de dessins et la zone de dessin. </w:t>
            </w:r>
          </w:p>
        </w:tc>
      </w:tr>
    </w:tbl>
    <w:p w14:paraId="00A0CADC" w14:textId="77777777" w:rsidR="00A54471" w:rsidRDefault="00A54471">
      <w:pPr>
        <w:rPr>
          <w:sz w:val="22"/>
          <w:szCs w:val="22"/>
        </w:rPr>
      </w:pPr>
    </w:p>
    <w:tbl>
      <w:tblPr>
        <w:tblStyle w:val="ad"/>
        <w:tblW w:w="6466"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A54471" w14:paraId="2C788817" w14:textId="77777777">
        <w:trPr>
          <w:jc w:val="center"/>
        </w:trPr>
        <w:tc>
          <w:tcPr>
            <w:tcW w:w="6466" w:type="dxa"/>
            <w:shd w:val="clear" w:color="auto" w:fill="A6A6A6"/>
          </w:tcPr>
          <w:p w14:paraId="33931424" w14:textId="77777777" w:rsidR="00A54471" w:rsidRDefault="00EC12E2">
            <w:pPr>
              <w:rPr>
                <w:b/>
                <w:sz w:val="22"/>
                <w:szCs w:val="22"/>
              </w:rPr>
            </w:pPr>
            <w:r>
              <w:rPr>
                <w:b/>
                <w:sz w:val="22"/>
                <w:szCs w:val="22"/>
              </w:rPr>
              <w:t>&lt;Tools&gt;</w:t>
            </w:r>
          </w:p>
        </w:tc>
      </w:tr>
      <w:tr w:rsidR="00A54471" w14:paraId="38239CFE" w14:textId="77777777">
        <w:trPr>
          <w:jc w:val="center"/>
        </w:trPr>
        <w:tc>
          <w:tcPr>
            <w:tcW w:w="6466" w:type="dxa"/>
          </w:tcPr>
          <w:p w14:paraId="2709A59F" w14:textId="77777777" w:rsidR="00A54471" w:rsidRDefault="00EC12E2">
            <w:pPr>
              <w:spacing w:after="120"/>
              <w:rPr>
                <w:i/>
                <w:color w:val="0000FF"/>
                <w:sz w:val="22"/>
                <w:szCs w:val="22"/>
              </w:rPr>
            </w:pPr>
            <w:r>
              <w:rPr>
                <w:sz w:val="22"/>
                <w:szCs w:val="22"/>
              </w:rPr>
              <w:t xml:space="preserve">Ce paquetage contient tous les outils de dessin nécessaires. </w:t>
            </w:r>
          </w:p>
        </w:tc>
      </w:tr>
    </w:tbl>
    <w:p w14:paraId="494A7E66" w14:textId="77777777" w:rsidR="00A54471" w:rsidRDefault="00A54471">
      <w:pPr>
        <w:rPr>
          <w:sz w:val="22"/>
          <w:szCs w:val="22"/>
        </w:rPr>
      </w:pPr>
    </w:p>
    <w:tbl>
      <w:tblPr>
        <w:tblStyle w:val="ae"/>
        <w:tblW w:w="6466"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A54471" w14:paraId="2CCE582F" w14:textId="77777777">
        <w:trPr>
          <w:jc w:val="center"/>
        </w:trPr>
        <w:tc>
          <w:tcPr>
            <w:tcW w:w="6466" w:type="dxa"/>
            <w:shd w:val="clear" w:color="auto" w:fill="A6A6A6"/>
          </w:tcPr>
          <w:p w14:paraId="49DFE12D" w14:textId="77777777" w:rsidR="00A54471" w:rsidRDefault="00EC12E2">
            <w:pPr>
              <w:rPr>
                <w:b/>
                <w:sz w:val="22"/>
                <w:szCs w:val="22"/>
              </w:rPr>
            </w:pPr>
            <w:r>
              <w:rPr>
                <w:b/>
                <w:sz w:val="22"/>
                <w:szCs w:val="22"/>
              </w:rPr>
              <w:t>&lt;</w:t>
            </w:r>
            <w:proofErr w:type="spellStart"/>
            <w:r>
              <w:rPr>
                <w:b/>
                <w:sz w:val="22"/>
                <w:szCs w:val="22"/>
              </w:rPr>
              <w:t>DrawingCollaborator</w:t>
            </w:r>
            <w:proofErr w:type="spellEnd"/>
            <w:r>
              <w:rPr>
                <w:b/>
                <w:sz w:val="22"/>
                <w:szCs w:val="22"/>
              </w:rPr>
              <w:t>&gt;</w:t>
            </w:r>
          </w:p>
        </w:tc>
      </w:tr>
      <w:tr w:rsidR="00A54471" w14:paraId="128A6B31" w14:textId="77777777">
        <w:trPr>
          <w:jc w:val="center"/>
        </w:trPr>
        <w:tc>
          <w:tcPr>
            <w:tcW w:w="6466" w:type="dxa"/>
          </w:tcPr>
          <w:p w14:paraId="0319DEF1" w14:textId="77777777" w:rsidR="00A54471" w:rsidRDefault="00EC12E2">
            <w:pPr>
              <w:spacing w:after="120"/>
              <w:rPr>
                <w:i/>
                <w:color w:val="0000FF"/>
                <w:sz w:val="22"/>
                <w:szCs w:val="22"/>
              </w:rPr>
            </w:pPr>
            <w:r>
              <w:rPr>
                <w:sz w:val="22"/>
                <w:szCs w:val="22"/>
              </w:rPr>
              <w:t xml:space="preserve">Ce paquetage gère le mode de dessin collaboratif. </w:t>
            </w:r>
          </w:p>
        </w:tc>
      </w:tr>
    </w:tbl>
    <w:p w14:paraId="633EEDA6" w14:textId="77777777" w:rsidR="00A54471" w:rsidRDefault="00A54471">
      <w:pPr>
        <w:rPr>
          <w:sz w:val="22"/>
          <w:szCs w:val="22"/>
        </w:rPr>
      </w:pPr>
    </w:p>
    <w:tbl>
      <w:tblPr>
        <w:tblStyle w:val="af"/>
        <w:tblW w:w="6466"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A54471" w14:paraId="48FCFEFF" w14:textId="77777777">
        <w:trPr>
          <w:jc w:val="center"/>
        </w:trPr>
        <w:tc>
          <w:tcPr>
            <w:tcW w:w="6466" w:type="dxa"/>
            <w:shd w:val="clear" w:color="auto" w:fill="A6A6A6"/>
          </w:tcPr>
          <w:p w14:paraId="002FE8A7" w14:textId="77777777" w:rsidR="00A54471" w:rsidRDefault="00EC12E2">
            <w:pPr>
              <w:rPr>
                <w:b/>
                <w:sz w:val="22"/>
                <w:szCs w:val="22"/>
              </w:rPr>
            </w:pPr>
            <w:r>
              <w:rPr>
                <w:b/>
                <w:sz w:val="22"/>
                <w:szCs w:val="22"/>
              </w:rPr>
              <w:t>&lt;Communication&gt;</w:t>
            </w:r>
          </w:p>
        </w:tc>
      </w:tr>
      <w:tr w:rsidR="00A54471" w14:paraId="2A1E3BE8" w14:textId="77777777">
        <w:trPr>
          <w:jc w:val="center"/>
        </w:trPr>
        <w:tc>
          <w:tcPr>
            <w:tcW w:w="6466" w:type="dxa"/>
          </w:tcPr>
          <w:p w14:paraId="2CCF5C8C" w14:textId="77777777" w:rsidR="00A54471" w:rsidRDefault="00EC12E2">
            <w:pPr>
              <w:spacing w:after="120"/>
              <w:rPr>
                <w:i/>
                <w:color w:val="0000FF"/>
                <w:sz w:val="22"/>
                <w:szCs w:val="22"/>
              </w:rPr>
            </w:pPr>
            <w:r>
              <w:rPr>
                <w:sz w:val="22"/>
                <w:szCs w:val="22"/>
              </w:rPr>
              <w:t xml:space="preserve">Ce paquetage gère tout le volet communication et constitue notre volet serveur pour l’application. C’est la couche qui va permettre la transmission des divers paquets qui circulent dans notre système pour la majorité de nos fonctionnalités. </w:t>
            </w:r>
          </w:p>
        </w:tc>
      </w:tr>
    </w:tbl>
    <w:p w14:paraId="64ECECF9" w14:textId="77777777" w:rsidR="00A54471" w:rsidRDefault="00A54471">
      <w:pPr>
        <w:rPr>
          <w:sz w:val="22"/>
          <w:szCs w:val="22"/>
        </w:rPr>
      </w:pPr>
    </w:p>
    <w:tbl>
      <w:tblPr>
        <w:tblStyle w:val="af0"/>
        <w:tblW w:w="6466"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A54471" w14:paraId="2FC54A1F" w14:textId="77777777">
        <w:trPr>
          <w:jc w:val="center"/>
        </w:trPr>
        <w:tc>
          <w:tcPr>
            <w:tcW w:w="6466" w:type="dxa"/>
            <w:shd w:val="clear" w:color="auto" w:fill="A6A6A6"/>
          </w:tcPr>
          <w:p w14:paraId="704C0769" w14:textId="77777777" w:rsidR="00A54471" w:rsidRDefault="00EC12E2">
            <w:pPr>
              <w:rPr>
                <w:b/>
                <w:sz w:val="22"/>
                <w:szCs w:val="22"/>
              </w:rPr>
            </w:pPr>
            <w:r>
              <w:rPr>
                <w:b/>
                <w:sz w:val="22"/>
                <w:szCs w:val="22"/>
              </w:rPr>
              <w:t>&lt;</w:t>
            </w:r>
            <w:proofErr w:type="spellStart"/>
            <w:r>
              <w:rPr>
                <w:b/>
                <w:sz w:val="22"/>
                <w:szCs w:val="22"/>
              </w:rPr>
              <w:t>Authenticat</w:t>
            </w:r>
            <w:r>
              <w:rPr>
                <w:b/>
                <w:sz w:val="22"/>
                <w:szCs w:val="22"/>
              </w:rPr>
              <w:t>ion</w:t>
            </w:r>
            <w:proofErr w:type="spellEnd"/>
            <w:r>
              <w:rPr>
                <w:b/>
                <w:sz w:val="22"/>
                <w:szCs w:val="22"/>
              </w:rPr>
              <w:t>&gt;</w:t>
            </w:r>
          </w:p>
        </w:tc>
      </w:tr>
      <w:tr w:rsidR="00A54471" w14:paraId="65FA94B5" w14:textId="77777777">
        <w:trPr>
          <w:jc w:val="center"/>
        </w:trPr>
        <w:tc>
          <w:tcPr>
            <w:tcW w:w="6466" w:type="dxa"/>
          </w:tcPr>
          <w:p w14:paraId="3EB94E38" w14:textId="77777777" w:rsidR="00A54471" w:rsidRDefault="00EC12E2">
            <w:pPr>
              <w:spacing w:after="120"/>
              <w:rPr>
                <w:i/>
                <w:color w:val="0000FF"/>
                <w:sz w:val="22"/>
                <w:szCs w:val="22"/>
              </w:rPr>
            </w:pPr>
            <w:r>
              <w:rPr>
                <w:sz w:val="22"/>
                <w:szCs w:val="22"/>
              </w:rPr>
              <w:t>Contient les services de connexion et de création de comptes en étant relié à la base de données afin d’envoyer et vérifier les données entrées par l’utilisateur et ce à travers un service de base de données, ce qui explique la dépendance de type &lt;im</w:t>
            </w:r>
            <w:r>
              <w:rPr>
                <w:sz w:val="22"/>
                <w:szCs w:val="22"/>
              </w:rPr>
              <w:t xml:space="preserve">port&gt; avec le paquetage de communication qui lui à son tour est relié par une </w:t>
            </w:r>
            <w:proofErr w:type="spellStart"/>
            <w:r>
              <w:rPr>
                <w:sz w:val="22"/>
                <w:szCs w:val="22"/>
              </w:rPr>
              <w:t>une</w:t>
            </w:r>
            <w:proofErr w:type="spellEnd"/>
            <w:r>
              <w:rPr>
                <w:sz w:val="22"/>
                <w:szCs w:val="22"/>
              </w:rPr>
              <w:t xml:space="preserve"> dépendance &lt;</w:t>
            </w:r>
            <w:proofErr w:type="spellStart"/>
            <w:r>
              <w:rPr>
                <w:sz w:val="22"/>
                <w:szCs w:val="22"/>
              </w:rPr>
              <w:t>access</w:t>
            </w:r>
            <w:proofErr w:type="spellEnd"/>
            <w:r>
              <w:rPr>
                <w:sz w:val="22"/>
                <w:szCs w:val="22"/>
              </w:rPr>
              <w:t>&gt; à la base de données.</w:t>
            </w:r>
          </w:p>
        </w:tc>
      </w:tr>
    </w:tbl>
    <w:p w14:paraId="5927BFD7" w14:textId="77777777" w:rsidR="00A54471" w:rsidRDefault="00A54471">
      <w:pPr>
        <w:rPr>
          <w:sz w:val="22"/>
          <w:szCs w:val="22"/>
        </w:rPr>
      </w:pPr>
    </w:p>
    <w:p w14:paraId="64F77E02" w14:textId="77777777" w:rsidR="00A54471" w:rsidRDefault="00A54471">
      <w:pPr>
        <w:rPr>
          <w:sz w:val="22"/>
          <w:szCs w:val="22"/>
        </w:rPr>
      </w:pPr>
    </w:p>
    <w:tbl>
      <w:tblPr>
        <w:tblStyle w:val="af1"/>
        <w:tblW w:w="6466"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A54471" w14:paraId="674C15A6" w14:textId="77777777">
        <w:trPr>
          <w:jc w:val="center"/>
        </w:trPr>
        <w:tc>
          <w:tcPr>
            <w:tcW w:w="6466" w:type="dxa"/>
            <w:shd w:val="clear" w:color="auto" w:fill="A6A6A6"/>
          </w:tcPr>
          <w:p w14:paraId="05AA09F1" w14:textId="77777777" w:rsidR="00A54471" w:rsidRDefault="00EC12E2">
            <w:pPr>
              <w:rPr>
                <w:b/>
                <w:sz w:val="22"/>
                <w:szCs w:val="22"/>
              </w:rPr>
            </w:pPr>
            <w:r>
              <w:rPr>
                <w:b/>
                <w:sz w:val="22"/>
                <w:szCs w:val="22"/>
              </w:rPr>
              <w:t>&lt;</w:t>
            </w:r>
            <w:proofErr w:type="spellStart"/>
            <w:r>
              <w:rPr>
                <w:b/>
                <w:sz w:val="22"/>
                <w:szCs w:val="22"/>
              </w:rPr>
              <w:t>Database</w:t>
            </w:r>
            <w:proofErr w:type="spellEnd"/>
            <w:r>
              <w:rPr>
                <w:b/>
                <w:sz w:val="22"/>
                <w:szCs w:val="22"/>
              </w:rPr>
              <w:t>&gt;</w:t>
            </w:r>
          </w:p>
        </w:tc>
      </w:tr>
      <w:tr w:rsidR="00A54471" w14:paraId="07ADF1EC" w14:textId="77777777">
        <w:trPr>
          <w:jc w:val="center"/>
        </w:trPr>
        <w:tc>
          <w:tcPr>
            <w:tcW w:w="6466" w:type="dxa"/>
          </w:tcPr>
          <w:p w14:paraId="6CE77CDC" w14:textId="77777777" w:rsidR="00A54471" w:rsidRDefault="00EC12E2">
            <w:pPr>
              <w:spacing w:after="120"/>
              <w:rPr>
                <w:i/>
                <w:color w:val="0000FF"/>
                <w:sz w:val="22"/>
                <w:szCs w:val="22"/>
              </w:rPr>
            </w:pPr>
            <w:r>
              <w:rPr>
                <w:sz w:val="22"/>
                <w:szCs w:val="22"/>
              </w:rPr>
              <w:t>Ce paquetage va inclure les différentes collections dont nous aurons besoin pour les différents modules de notre système.</w:t>
            </w:r>
          </w:p>
        </w:tc>
      </w:tr>
    </w:tbl>
    <w:p w14:paraId="372690B9" w14:textId="4AA7BFB3" w:rsidR="00A54471" w:rsidRDefault="00A54471">
      <w:pPr>
        <w:rPr>
          <w:sz w:val="22"/>
          <w:szCs w:val="22"/>
        </w:rPr>
      </w:pPr>
    </w:p>
    <w:p w14:paraId="2072011C" w14:textId="50A142CC" w:rsidR="002A0FCC" w:rsidRDefault="002A0FCC">
      <w:pPr>
        <w:rPr>
          <w:sz w:val="22"/>
          <w:szCs w:val="22"/>
        </w:rPr>
      </w:pPr>
    </w:p>
    <w:p w14:paraId="558C6BB8" w14:textId="070D42FF" w:rsidR="002A0FCC" w:rsidRDefault="002A0FCC">
      <w:pPr>
        <w:rPr>
          <w:sz w:val="22"/>
          <w:szCs w:val="22"/>
        </w:rPr>
      </w:pPr>
    </w:p>
    <w:p w14:paraId="22CFD940" w14:textId="1ACE30F6" w:rsidR="002A0FCC" w:rsidRDefault="002A0FCC">
      <w:pPr>
        <w:rPr>
          <w:sz w:val="22"/>
          <w:szCs w:val="22"/>
        </w:rPr>
      </w:pPr>
    </w:p>
    <w:p w14:paraId="7339167F" w14:textId="77777777" w:rsidR="002A0FCC" w:rsidRDefault="002A0FCC">
      <w:pPr>
        <w:rPr>
          <w:sz w:val="22"/>
          <w:szCs w:val="22"/>
        </w:rPr>
      </w:pPr>
    </w:p>
    <w:p w14:paraId="5D8AE691" w14:textId="7020EAC3" w:rsidR="00A54471" w:rsidRDefault="00A54471">
      <w:pPr>
        <w:rPr>
          <w:sz w:val="22"/>
          <w:szCs w:val="22"/>
        </w:rPr>
      </w:pPr>
    </w:p>
    <w:p w14:paraId="39DB38F2" w14:textId="2A246A5E" w:rsidR="002A0FCC" w:rsidRDefault="002A0FCC">
      <w:pPr>
        <w:rPr>
          <w:sz w:val="22"/>
          <w:szCs w:val="22"/>
        </w:rPr>
      </w:pPr>
    </w:p>
    <w:p w14:paraId="52115271" w14:textId="77777777" w:rsidR="002A0FCC" w:rsidRDefault="002A0FCC">
      <w:pPr>
        <w:rPr>
          <w:sz w:val="22"/>
          <w:szCs w:val="22"/>
        </w:rPr>
      </w:pPr>
    </w:p>
    <w:p w14:paraId="34BC2EF4" w14:textId="77777777" w:rsidR="00A54471" w:rsidRDefault="00EC12E2">
      <w:pPr>
        <w:pStyle w:val="Titre1"/>
        <w:ind w:left="0" w:firstLine="0"/>
        <w:rPr>
          <w:rFonts w:ascii="Times New Roman" w:eastAsia="Times New Roman" w:hAnsi="Times New Roman" w:cs="Times New Roman"/>
          <w:b w:val="0"/>
          <w:i/>
          <w:color w:val="0000FF"/>
          <w:sz w:val="22"/>
          <w:szCs w:val="22"/>
        </w:rPr>
      </w:pPr>
      <w:bookmarkStart w:id="19" w:name="_heading=h.tyjcwt" w:colFirst="0" w:colLast="0"/>
      <w:bookmarkEnd w:id="19"/>
      <w:r>
        <w:rPr>
          <w:sz w:val="26"/>
          <w:szCs w:val="26"/>
        </w:rPr>
        <w:lastRenderedPageBreak/>
        <w:t xml:space="preserve">5. Vue des processus </w:t>
      </w:r>
    </w:p>
    <w:p w14:paraId="32621E28" w14:textId="77777777" w:rsidR="00A54471" w:rsidRDefault="00A54471">
      <w:pPr>
        <w:pBdr>
          <w:top w:val="nil"/>
          <w:left w:val="nil"/>
          <w:bottom w:val="nil"/>
          <w:right w:val="nil"/>
          <w:between w:val="nil"/>
        </w:pBdr>
        <w:spacing w:after="120"/>
        <w:rPr>
          <w:i/>
          <w:color w:val="0000FF"/>
          <w:sz w:val="22"/>
          <w:szCs w:val="22"/>
        </w:rPr>
      </w:pPr>
    </w:p>
    <w:p w14:paraId="792BC45D" w14:textId="77777777" w:rsidR="00A54471" w:rsidRDefault="00EC12E2">
      <w:pPr>
        <w:pStyle w:val="Titre2"/>
        <w:spacing w:after="120"/>
        <w:jc w:val="center"/>
        <w:rPr>
          <w:i/>
          <w:sz w:val="22"/>
          <w:szCs w:val="22"/>
        </w:rPr>
      </w:pPr>
      <w:bookmarkStart w:id="20" w:name="_heading=h.a7kujzk52rzr" w:colFirst="0" w:colLast="0"/>
      <w:bookmarkEnd w:id="20"/>
      <w:r>
        <w:rPr>
          <w:noProof/>
          <w:color w:val="0000FF"/>
          <w:sz w:val="22"/>
          <w:szCs w:val="22"/>
        </w:rPr>
        <w:drawing>
          <wp:inline distT="114300" distB="114300" distL="114300" distR="114300" wp14:anchorId="4128EC31" wp14:editId="59F9E399">
            <wp:extent cx="5943600" cy="2616200"/>
            <wp:effectExtent l="0" t="0" r="0" b="0"/>
            <wp:docPr id="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2"/>
                    <a:srcRect/>
                    <a:stretch>
                      <a:fillRect/>
                    </a:stretch>
                  </pic:blipFill>
                  <pic:spPr>
                    <a:xfrm>
                      <a:off x="0" y="0"/>
                      <a:ext cx="5943600" cy="2616200"/>
                    </a:xfrm>
                    <a:prstGeom prst="rect">
                      <a:avLst/>
                    </a:prstGeom>
                    <a:ln/>
                  </pic:spPr>
                </pic:pic>
              </a:graphicData>
            </a:graphic>
          </wp:inline>
        </w:drawing>
      </w:r>
      <w:r>
        <w:rPr>
          <w:color w:val="0000FF"/>
          <w:sz w:val="22"/>
          <w:szCs w:val="22"/>
        </w:rPr>
        <w:br/>
      </w:r>
      <w:r w:rsidRPr="003653EC">
        <w:rPr>
          <w:b w:val="0"/>
          <w:bCs/>
          <w:i/>
          <w:iCs/>
          <w:sz w:val="22"/>
          <w:szCs w:val="22"/>
        </w:rPr>
        <w:t>Figure 8. Diagramme de séquence pour l’authentification d’un utilisateur</w:t>
      </w:r>
    </w:p>
    <w:p w14:paraId="1F1909D7" w14:textId="77777777" w:rsidR="00A54471" w:rsidRPr="003653EC" w:rsidRDefault="00EC12E2">
      <w:pPr>
        <w:pStyle w:val="Titre2"/>
        <w:spacing w:after="120"/>
        <w:jc w:val="center"/>
        <w:rPr>
          <w:b w:val="0"/>
          <w:bCs/>
          <w:i/>
          <w:iCs/>
          <w:sz w:val="22"/>
          <w:szCs w:val="22"/>
        </w:rPr>
      </w:pPr>
      <w:bookmarkStart w:id="21" w:name="_heading=h.24z9wvia0kdp" w:colFirst="0" w:colLast="0"/>
      <w:bookmarkEnd w:id="21"/>
      <w:r>
        <w:rPr>
          <w:noProof/>
          <w:color w:val="0000FF"/>
          <w:sz w:val="22"/>
          <w:szCs w:val="22"/>
        </w:rPr>
        <w:drawing>
          <wp:inline distT="114300" distB="114300" distL="114300" distR="114300" wp14:anchorId="629D4F94" wp14:editId="4802C94A">
            <wp:extent cx="5943600" cy="3048000"/>
            <wp:effectExtent l="0" t="0" r="0" b="0"/>
            <wp:docPr id="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3"/>
                    <a:srcRect/>
                    <a:stretch>
                      <a:fillRect/>
                    </a:stretch>
                  </pic:blipFill>
                  <pic:spPr>
                    <a:xfrm>
                      <a:off x="0" y="0"/>
                      <a:ext cx="5943600" cy="3048000"/>
                    </a:xfrm>
                    <a:prstGeom prst="rect">
                      <a:avLst/>
                    </a:prstGeom>
                    <a:ln/>
                  </pic:spPr>
                </pic:pic>
              </a:graphicData>
            </a:graphic>
          </wp:inline>
        </w:drawing>
      </w:r>
      <w:r>
        <w:rPr>
          <w:color w:val="0000FF"/>
          <w:sz w:val="22"/>
          <w:szCs w:val="22"/>
        </w:rPr>
        <w:br/>
      </w:r>
      <w:r w:rsidRPr="003653EC">
        <w:rPr>
          <w:b w:val="0"/>
          <w:bCs/>
          <w:i/>
          <w:iCs/>
          <w:sz w:val="22"/>
          <w:szCs w:val="22"/>
        </w:rPr>
        <w:t>Figure 9. Diagramme de séquence pour l’obtention d’un nouveau mot de passe par le biais du bouton “Mot de passe oublié”</w:t>
      </w:r>
    </w:p>
    <w:p w14:paraId="1E9B3FDE" w14:textId="77777777" w:rsidR="00A54471" w:rsidRDefault="00A54471">
      <w:pPr>
        <w:rPr>
          <w:sz w:val="22"/>
          <w:szCs w:val="22"/>
        </w:rPr>
      </w:pPr>
    </w:p>
    <w:p w14:paraId="44EDFB6B" w14:textId="77777777" w:rsidR="00A54471" w:rsidRPr="003653EC" w:rsidRDefault="00EC12E2">
      <w:pPr>
        <w:pStyle w:val="Titre2"/>
        <w:spacing w:after="120"/>
        <w:jc w:val="center"/>
        <w:rPr>
          <w:b w:val="0"/>
          <w:bCs/>
          <w:i/>
          <w:iCs/>
          <w:sz w:val="22"/>
          <w:szCs w:val="22"/>
        </w:rPr>
      </w:pPr>
      <w:bookmarkStart w:id="22" w:name="_heading=h.rgtbzctl9uix" w:colFirst="0" w:colLast="0"/>
      <w:bookmarkEnd w:id="22"/>
      <w:r>
        <w:rPr>
          <w:noProof/>
          <w:color w:val="0000FF"/>
          <w:sz w:val="22"/>
          <w:szCs w:val="22"/>
        </w:rPr>
        <w:lastRenderedPageBreak/>
        <w:drawing>
          <wp:inline distT="114300" distB="114300" distL="114300" distR="114300" wp14:anchorId="2DF104A2" wp14:editId="124B9225">
            <wp:extent cx="5943600" cy="2603500"/>
            <wp:effectExtent l="0" t="0" r="0" b="0"/>
            <wp:docPr id="1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4"/>
                    <a:srcRect/>
                    <a:stretch>
                      <a:fillRect/>
                    </a:stretch>
                  </pic:blipFill>
                  <pic:spPr>
                    <a:xfrm>
                      <a:off x="0" y="0"/>
                      <a:ext cx="5943600" cy="2603500"/>
                    </a:xfrm>
                    <a:prstGeom prst="rect">
                      <a:avLst/>
                    </a:prstGeom>
                    <a:ln/>
                  </pic:spPr>
                </pic:pic>
              </a:graphicData>
            </a:graphic>
          </wp:inline>
        </w:drawing>
      </w:r>
      <w:r>
        <w:rPr>
          <w:color w:val="0000FF"/>
          <w:sz w:val="22"/>
          <w:szCs w:val="22"/>
        </w:rPr>
        <w:br/>
      </w:r>
      <w:r w:rsidRPr="003653EC">
        <w:rPr>
          <w:b w:val="0"/>
          <w:bCs/>
          <w:i/>
          <w:iCs/>
          <w:sz w:val="22"/>
          <w:szCs w:val="22"/>
        </w:rPr>
        <w:t>Figure 10. Diagramme de séquence pour l’inscription d’un nouvel utilisateur</w:t>
      </w:r>
    </w:p>
    <w:p w14:paraId="78D3148E" w14:textId="77777777" w:rsidR="00A54471" w:rsidRDefault="00A54471">
      <w:pPr>
        <w:pBdr>
          <w:top w:val="nil"/>
          <w:left w:val="nil"/>
          <w:bottom w:val="nil"/>
          <w:right w:val="nil"/>
          <w:between w:val="nil"/>
        </w:pBdr>
        <w:spacing w:after="120"/>
        <w:jc w:val="center"/>
        <w:rPr>
          <w:i/>
          <w:sz w:val="22"/>
          <w:szCs w:val="22"/>
        </w:rPr>
      </w:pPr>
    </w:p>
    <w:p w14:paraId="54C87FE0" w14:textId="77777777" w:rsidR="00A54471" w:rsidRPr="003653EC" w:rsidRDefault="00EC12E2">
      <w:pPr>
        <w:pStyle w:val="Titre2"/>
        <w:spacing w:after="120"/>
        <w:jc w:val="center"/>
        <w:rPr>
          <w:b w:val="0"/>
          <w:bCs/>
          <w:i/>
          <w:iCs/>
          <w:sz w:val="22"/>
          <w:szCs w:val="22"/>
        </w:rPr>
      </w:pPr>
      <w:bookmarkStart w:id="23" w:name="_heading=h.7oie1ghf4tjn" w:colFirst="0" w:colLast="0"/>
      <w:bookmarkEnd w:id="23"/>
      <w:r>
        <w:rPr>
          <w:noProof/>
          <w:color w:val="0000FF"/>
          <w:sz w:val="22"/>
          <w:szCs w:val="22"/>
        </w:rPr>
        <w:drawing>
          <wp:inline distT="114300" distB="114300" distL="114300" distR="114300" wp14:anchorId="7832605E" wp14:editId="3FA7E890">
            <wp:extent cx="5943600" cy="2235200"/>
            <wp:effectExtent l="0" t="0" r="0" b="0"/>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5"/>
                    <a:srcRect/>
                    <a:stretch>
                      <a:fillRect/>
                    </a:stretch>
                  </pic:blipFill>
                  <pic:spPr>
                    <a:xfrm>
                      <a:off x="0" y="0"/>
                      <a:ext cx="5943600" cy="2235200"/>
                    </a:xfrm>
                    <a:prstGeom prst="rect">
                      <a:avLst/>
                    </a:prstGeom>
                    <a:ln/>
                  </pic:spPr>
                </pic:pic>
              </a:graphicData>
            </a:graphic>
          </wp:inline>
        </w:drawing>
      </w:r>
      <w:r>
        <w:rPr>
          <w:color w:val="0000FF"/>
          <w:sz w:val="22"/>
          <w:szCs w:val="22"/>
        </w:rPr>
        <w:br/>
      </w:r>
      <w:r w:rsidRPr="003653EC">
        <w:rPr>
          <w:b w:val="0"/>
          <w:bCs/>
          <w:i/>
          <w:iCs/>
          <w:sz w:val="22"/>
          <w:szCs w:val="22"/>
        </w:rPr>
        <w:t>Figure 11. Diagramme de séquence pour la recherche d’un dessin</w:t>
      </w:r>
    </w:p>
    <w:p w14:paraId="2ADE8A9E" w14:textId="77777777" w:rsidR="00A54471" w:rsidRDefault="00EC12E2">
      <w:pPr>
        <w:pStyle w:val="Titre2"/>
        <w:spacing w:after="120"/>
        <w:jc w:val="center"/>
        <w:rPr>
          <w:sz w:val="22"/>
          <w:szCs w:val="22"/>
        </w:rPr>
      </w:pPr>
      <w:bookmarkStart w:id="24" w:name="_heading=h.xxf0edgt7ovu" w:colFirst="0" w:colLast="0"/>
      <w:bookmarkEnd w:id="24"/>
      <w:r>
        <w:rPr>
          <w:noProof/>
          <w:color w:val="0000FF"/>
          <w:sz w:val="22"/>
          <w:szCs w:val="22"/>
        </w:rPr>
        <w:drawing>
          <wp:inline distT="114300" distB="114300" distL="114300" distR="114300" wp14:anchorId="2791C43D" wp14:editId="1E222F87">
            <wp:extent cx="5943600" cy="1638300"/>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6"/>
                    <a:srcRect/>
                    <a:stretch>
                      <a:fillRect/>
                    </a:stretch>
                  </pic:blipFill>
                  <pic:spPr>
                    <a:xfrm>
                      <a:off x="0" y="0"/>
                      <a:ext cx="5943600" cy="1638300"/>
                    </a:xfrm>
                    <a:prstGeom prst="rect">
                      <a:avLst/>
                    </a:prstGeom>
                    <a:ln/>
                  </pic:spPr>
                </pic:pic>
              </a:graphicData>
            </a:graphic>
          </wp:inline>
        </w:drawing>
      </w:r>
      <w:r>
        <w:rPr>
          <w:color w:val="0000FF"/>
          <w:sz w:val="22"/>
          <w:szCs w:val="22"/>
        </w:rPr>
        <w:br/>
      </w:r>
      <w:r w:rsidRPr="003653EC">
        <w:rPr>
          <w:b w:val="0"/>
          <w:bCs/>
          <w:i/>
          <w:iCs/>
          <w:sz w:val="22"/>
          <w:szCs w:val="22"/>
        </w:rPr>
        <w:t>Figure 12. Diagramme de séquence pour la modification d’un dessin lors d’une collaboration en synchronisation simple (les actions d’édition sont partagées à leur terme)</w:t>
      </w:r>
    </w:p>
    <w:p w14:paraId="3678ABDC" w14:textId="77777777" w:rsidR="00A54471" w:rsidRDefault="00A54471">
      <w:pPr>
        <w:pBdr>
          <w:top w:val="nil"/>
          <w:left w:val="nil"/>
          <w:bottom w:val="nil"/>
          <w:right w:val="nil"/>
          <w:between w:val="nil"/>
        </w:pBdr>
        <w:spacing w:after="120"/>
        <w:jc w:val="center"/>
        <w:rPr>
          <w:i/>
          <w:sz w:val="22"/>
          <w:szCs w:val="22"/>
        </w:rPr>
      </w:pPr>
    </w:p>
    <w:p w14:paraId="4E65F64E" w14:textId="77777777" w:rsidR="00A54471" w:rsidRPr="003653EC" w:rsidRDefault="00EC12E2">
      <w:pPr>
        <w:pStyle w:val="Titre2"/>
        <w:spacing w:after="120"/>
        <w:jc w:val="center"/>
        <w:rPr>
          <w:b w:val="0"/>
          <w:bCs/>
          <w:i/>
          <w:iCs/>
          <w:sz w:val="22"/>
          <w:szCs w:val="22"/>
        </w:rPr>
      </w:pPr>
      <w:bookmarkStart w:id="25" w:name="_heading=h.u2xcmhxuv60x" w:colFirst="0" w:colLast="0"/>
      <w:bookmarkEnd w:id="25"/>
      <w:r>
        <w:rPr>
          <w:noProof/>
          <w:color w:val="0000FF"/>
          <w:sz w:val="22"/>
          <w:szCs w:val="22"/>
        </w:rPr>
        <w:lastRenderedPageBreak/>
        <w:drawing>
          <wp:inline distT="114300" distB="114300" distL="114300" distR="114300" wp14:anchorId="20861FF1" wp14:editId="5484287B">
            <wp:extent cx="5943600" cy="2514600"/>
            <wp:effectExtent l="0" t="0" r="0" b="0"/>
            <wp:docPr id="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7"/>
                    <a:srcRect/>
                    <a:stretch>
                      <a:fillRect/>
                    </a:stretch>
                  </pic:blipFill>
                  <pic:spPr>
                    <a:xfrm>
                      <a:off x="0" y="0"/>
                      <a:ext cx="5943600" cy="2514600"/>
                    </a:xfrm>
                    <a:prstGeom prst="rect">
                      <a:avLst/>
                    </a:prstGeom>
                    <a:ln/>
                  </pic:spPr>
                </pic:pic>
              </a:graphicData>
            </a:graphic>
          </wp:inline>
        </w:drawing>
      </w:r>
      <w:r>
        <w:rPr>
          <w:color w:val="0000FF"/>
          <w:sz w:val="22"/>
          <w:szCs w:val="22"/>
        </w:rPr>
        <w:br/>
      </w:r>
      <w:r w:rsidRPr="003653EC">
        <w:rPr>
          <w:b w:val="0"/>
          <w:bCs/>
          <w:i/>
          <w:iCs/>
          <w:sz w:val="22"/>
          <w:szCs w:val="22"/>
        </w:rPr>
        <w:t>Figure 13. Diagramme de séquence pour l’envoi d’un message dans un canal</w:t>
      </w:r>
    </w:p>
    <w:p w14:paraId="38A6F0F1" w14:textId="77777777" w:rsidR="00A54471" w:rsidRPr="003653EC" w:rsidRDefault="00A54471">
      <w:pPr>
        <w:rPr>
          <w:bCs/>
          <w:i/>
          <w:iCs/>
        </w:rPr>
      </w:pPr>
    </w:p>
    <w:p w14:paraId="777628E3" w14:textId="77777777" w:rsidR="00A54471" w:rsidRDefault="00A54471"/>
    <w:p w14:paraId="0B0B766B" w14:textId="77777777" w:rsidR="00A54471" w:rsidRDefault="00A54471"/>
    <w:p w14:paraId="51CA945A" w14:textId="77777777" w:rsidR="00A54471" w:rsidRDefault="00EC12E2">
      <w:pPr>
        <w:pStyle w:val="Titre2"/>
        <w:spacing w:after="120"/>
        <w:jc w:val="center"/>
        <w:rPr>
          <w:sz w:val="22"/>
          <w:szCs w:val="22"/>
        </w:rPr>
      </w:pPr>
      <w:bookmarkStart w:id="26" w:name="_heading=h.krktv9cjczxr" w:colFirst="0" w:colLast="0"/>
      <w:bookmarkEnd w:id="26"/>
      <w:r>
        <w:rPr>
          <w:noProof/>
          <w:color w:val="0000FF"/>
          <w:sz w:val="22"/>
          <w:szCs w:val="22"/>
        </w:rPr>
        <w:drawing>
          <wp:inline distT="114300" distB="114300" distL="114300" distR="114300" wp14:anchorId="6D11DEE8" wp14:editId="61A15D85">
            <wp:extent cx="5881688" cy="2742902"/>
            <wp:effectExtent l="0" t="0" r="0" b="0"/>
            <wp:docPr id="1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8"/>
                    <a:srcRect/>
                    <a:stretch>
                      <a:fillRect/>
                    </a:stretch>
                  </pic:blipFill>
                  <pic:spPr>
                    <a:xfrm>
                      <a:off x="0" y="0"/>
                      <a:ext cx="5881688" cy="2742902"/>
                    </a:xfrm>
                    <a:prstGeom prst="rect">
                      <a:avLst/>
                    </a:prstGeom>
                    <a:ln/>
                  </pic:spPr>
                </pic:pic>
              </a:graphicData>
            </a:graphic>
          </wp:inline>
        </w:drawing>
      </w:r>
      <w:r>
        <w:rPr>
          <w:color w:val="0000FF"/>
          <w:sz w:val="22"/>
          <w:szCs w:val="22"/>
        </w:rPr>
        <w:br/>
      </w:r>
      <w:r w:rsidRPr="003653EC">
        <w:rPr>
          <w:b w:val="0"/>
          <w:bCs/>
          <w:i/>
          <w:iCs/>
          <w:sz w:val="22"/>
          <w:szCs w:val="22"/>
        </w:rPr>
        <w:t>Figure</w:t>
      </w:r>
      <w:r w:rsidRPr="003653EC">
        <w:rPr>
          <w:b w:val="0"/>
          <w:bCs/>
          <w:i/>
          <w:iCs/>
          <w:sz w:val="22"/>
          <w:szCs w:val="22"/>
        </w:rPr>
        <w:t xml:space="preserve"> 14. Diagramme de séquence pour la modification d’un profil utilisateur</w:t>
      </w:r>
    </w:p>
    <w:p w14:paraId="63AA2459" w14:textId="77777777" w:rsidR="00A54471" w:rsidRDefault="00A54471">
      <w:pPr>
        <w:pBdr>
          <w:top w:val="nil"/>
          <w:left w:val="nil"/>
          <w:bottom w:val="nil"/>
          <w:right w:val="nil"/>
          <w:between w:val="nil"/>
        </w:pBdr>
        <w:spacing w:after="120"/>
        <w:jc w:val="center"/>
        <w:rPr>
          <w:i/>
          <w:sz w:val="22"/>
          <w:szCs w:val="22"/>
        </w:rPr>
      </w:pPr>
    </w:p>
    <w:p w14:paraId="11415A81" w14:textId="77777777" w:rsidR="00A54471" w:rsidRDefault="00A54471">
      <w:pPr>
        <w:pBdr>
          <w:top w:val="nil"/>
          <w:left w:val="nil"/>
          <w:bottom w:val="nil"/>
          <w:right w:val="nil"/>
          <w:between w:val="nil"/>
        </w:pBdr>
        <w:spacing w:after="120"/>
        <w:jc w:val="center"/>
        <w:rPr>
          <w:i/>
          <w:sz w:val="22"/>
          <w:szCs w:val="22"/>
        </w:rPr>
      </w:pPr>
    </w:p>
    <w:p w14:paraId="1339B71F" w14:textId="77777777" w:rsidR="00A54471" w:rsidRDefault="00A54471">
      <w:pPr>
        <w:pBdr>
          <w:top w:val="nil"/>
          <w:left w:val="nil"/>
          <w:bottom w:val="nil"/>
          <w:right w:val="nil"/>
          <w:between w:val="nil"/>
        </w:pBdr>
        <w:spacing w:after="120"/>
        <w:jc w:val="center"/>
        <w:rPr>
          <w:i/>
          <w:sz w:val="22"/>
          <w:szCs w:val="22"/>
        </w:rPr>
      </w:pPr>
    </w:p>
    <w:p w14:paraId="2832D2D7" w14:textId="77777777" w:rsidR="00A54471" w:rsidRDefault="00A54471">
      <w:pPr>
        <w:pBdr>
          <w:top w:val="nil"/>
          <w:left w:val="nil"/>
          <w:bottom w:val="nil"/>
          <w:right w:val="nil"/>
          <w:between w:val="nil"/>
        </w:pBdr>
        <w:spacing w:after="120"/>
        <w:jc w:val="center"/>
        <w:rPr>
          <w:i/>
          <w:sz w:val="22"/>
          <w:szCs w:val="22"/>
        </w:rPr>
      </w:pPr>
    </w:p>
    <w:p w14:paraId="40CF4CE2" w14:textId="77777777" w:rsidR="00A54471" w:rsidRDefault="00A54471">
      <w:pPr>
        <w:pBdr>
          <w:top w:val="nil"/>
          <w:left w:val="nil"/>
          <w:bottom w:val="nil"/>
          <w:right w:val="nil"/>
          <w:between w:val="nil"/>
        </w:pBdr>
        <w:spacing w:after="120"/>
        <w:jc w:val="center"/>
        <w:rPr>
          <w:i/>
          <w:sz w:val="22"/>
          <w:szCs w:val="22"/>
        </w:rPr>
      </w:pPr>
    </w:p>
    <w:p w14:paraId="6BC55E94" w14:textId="77777777" w:rsidR="00A54471" w:rsidRDefault="00A54471">
      <w:pPr>
        <w:pBdr>
          <w:top w:val="nil"/>
          <w:left w:val="nil"/>
          <w:bottom w:val="nil"/>
          <w:right w:val="nil"/>
          <w:between w:val="nil"/>
        </w:pBdr>
        <w:spacing w:after="120"/>
        <w:jc w:val="center"/>
        <w:rPr>
          <w:i/>
          <w:sz w:val="22"/>
          <w:szCs w:val="22"/>
        </w:rPr>
      </w:pPr>
    </w:p>
    <w:p w14:paraId="0DCA43DD" w14:textId="77777777" w:rsidR="00A54471" w:rsidRDefault="00EC12E2">
      <w:pPr>
        <w:rPr>
          <w:i/>
          <w:sz w:val="22"/>
          <w:szCs w:val="22"/>
        </w:rPr>
      </w:pPr>
      <w:r>
        <w:br w:type="page"/>
      </w:r>
    </w:p>
    <w:p w14:paraId="239A1E93" w14:textId="77777777" w:rsidR="00A54471" w:rsidRDefault="00A54471">
      <w:pPr>
        <w:rPr>
          <w:i/>
          <w:sz w:val="22"/>
          <w:szCs w:val="22"/>
        </w:rPr>
      </w:pPr>
    </w:p>
    <w:p w14:paraId="6A93A419" w14:textId="77777777" w:rsidR="00A54471" w:rsidRDefault="00EC12E2">
      <w:pPr>
        <w:pStyle w:val="Titre1"/>
        <w:ind w:left="0" w:firstLine="0"/>
        <w:rPr>
          <w:sz w:val="26"/>
          <w:szCs w:val="26"/>
        </w:rPr>
      </w:pPr>
      <w:bookmarkStart w:id="27" w:name="_heading=h.3dy6vkm" w:colFirst="0" w:colLast="0"/>
      <w:bookmarkEnd w:id="27"/>
      <w:r>
        <w:rPr>
          <w:sz w:val="26"/>
          <w:szCs w:val="26"/>
        </w:rPr>
        <w:t>6. Vue de déploiement</w:t>
      </w:r>
    </w:p>
    <w:p w14:paraId="3D0B43DA" w14:textId="77777777" w:rsidR="00A54471" w:rsidRDefault="00A54471">
      <w:pPr>
        <w:rPr>
          <w:sz w:val="22"/>
          <w:szCs w:val="22"/>
        </w:rPr>
      </w:pPr>
    </w:p>
    <w:p w14:paraId="7436C3D4" w14:textId="77777777" w:rsidR="00A54471" w:rsidRPr="003653EC" w:rsidRDefault="00EC12E2">
      <w:pPr>
        <w:pStyle w:val="Titre2"/>
        <w:jc w:val="center"/>
        <w:rPr>
          <w:b w:val="0"/>
          <w:bCs/>
          <w:i/>
          <w:sz w:val="22"/>
          <w:szCs w:val="22"/>
        </w:rPr>
      </w:pPr>
      <w:bookmarkStart w:id="28" w:name="_heading=h.j7nvycydas4" w:colFirst="0" w:colLast="0"/>
      <w:bookmarkEnd w:id="28"/>
      <w:r>
        <w:rPr>
          <w:noProof/>
          <w:sz w:val="22"/>
          <w:szCs w:val="22"/>
        </w:rPr>
        <w:drawing>
          <wp:inline distT="114300" distB="114300" distL="114300" distR="114300" wp14:anchorId="068D9F3F" wp14:editId="0222E4E5">
            <wp:extent cx="5943600" cy="6070600"/>
            <wp:effectExtent l="0" t="0" r="0" b="0"/>
            <wp:docPr id="1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9"/>
                    <a:srcRect/>
                    <a:stretch>
                      <a:fillRect/>
                    </a:stretch>
                  </pic:blipFill>
                  <pic:spPr>
                    <a:xfrm>
                      <a:off x="0" y="0"/>
                      <a:ext cx="5943600" cy="6070600"/>
                    </a:xfrm>
                    <a:prstGeom prst="rect">
                      <a:avLst/>
                    </a:prstGeom>
                    <a:ln/>
                  </pic:spPr>
                </pic:pic>
              </a:graphicData>
            </a:graphic>
          </wp:inline>
        </w:drawing>
      </w:r>
      <w:r>
        <w:rPr>
          <w:sz w:val="22"/>
          <w:szCs w:val="22"/>
        </w:rPr>
        <w:br/>
      </w:r>
      <w:r w:rsidRPr="003653EC">
        <w:rPr>
          <w:b w:val="0"/>
          <w:bCs/>
          <w:i/>
          <w:sz w:val="22"/>
          <w:szCs w:val="22"/>
        </w:rPr>
        <w:t>Figure 15. Diagramme de déploiement pour le système global</w:t>
      </w:r>
    </w:p>
    <w:p w14:paraId="7403A0B6" w14:textId="77777777" w:rsidR="00A54471" w:rsidRDefault="00A54471">
      <w:pPr>
        <w:rPr>
          <w:i/>
          <w:sz w:val="22"/>
          <w:szCs w:val="22"/>
        </w:rPr>
      </w:pPr>
    </w:p>
    <w:p w14:paraId="4A395A55" w14:textId="77777777" w:rsidR="00A54471" w:rsidRDefault="00A54471">
      <w:pPr>
        <w:rPr>
          <w:i/>
          <w:sz w:val="22"/>
          <w:szCs w:val="22"/>
        </w:rPr>
      </w:pPr>
    </w:p>
    <w:p w14:paraId="154B3E3B" w14:textId="77777777" w:rsidR="00A54471" w:rsidRDefault="00A54471">
      <w:pPr>
        <w:rPr>
          <w:i/>
          <w:sz w:val="22"/>
          <w:szCs w:val="22"/>
        </w:rPr>
      </w:pPr>
    </w:p>
    <w:p w14:paraId="029F1EA0" w14:textId="77777777" w:rsidR="00A54471" w:rsidRDefault="00A54471">
      <w:pPr>
        <w:rPr>
          <w:i/>
          <w:sz w:val="22"/>
          <w:szCs w:val="22"/>
        </w:rPr>
      </w:pPr>
    </w:p>
    <w:p w14:paraId="2D6694A7" w14:textId="77777777" w:rsidR="00A54471" w:rsidRDefault="00A54471">
      <w:pPr>
        <w:rPr>
          <w:i/>
          <w:sz w:val="22"/>
          <w:szCs w:val="22"/>
        </w:rPr>
      </w:pPr>
    </w:p>
    <w:p w14:paraId="53618ACF" w14:textId="77777777" w:rsidR="00A54471" w:rsidRDefault="00A54471">
      <w:pPr>
        <w:rPr>
          <w:i/>
          <w:sz w:val="22"/>
          <w:szCs w:val="22"/>
        </w:rPr>
      </w:pPr>
    </w:p>
    <w:p w14:paraId="60170442" w14:textId="77777777" w:rsidR="00A54471" w:rsidRDefault="00A54471">
      <w:pPr>
        <w:rPr>
          <w:i/>
          <w:sz w:val="22"/>
          <w:szCs w:val="22"/>
        </w:rPr>
      </w:pPr>
    </w:p>
    <w:p w14:paraId="6E0B48BE" w14:textId="77777777" w:rsidR="00A54471" w:rsidRDefault="00A54471">
      <w:pPr>
        <w:rPr>
          <w:i/>
          <w:sz w:val="22"/>
          <w:szCs w:val="22"/>
        </w:rPr>
      </w:pPr>
    </w:p>
    <w:p w14:paraId="41F28906" w14:textId="77777777" w:rsidR="00A54471" w:rsidRDefault="00EC12E2">
      <w:pPr>
        <w:pStyle w:val="Titre1"/>
        <w:ind w:left="0" w:firstLine="0"/>
        <w:rPr>
          <w:rFonts w:ascii="Times New Roman" w:eastAsia="Times New Roman" w:hAnsi="Times New Roman" w:cs="Times New Roman"/>
          <w:b w:val="0"/>
          <w:i/>
          <w:color w:val="0000FF"/>
          <w:sz w:val="22"/>
          <w:szCs w:val="22"/>
        </w:rPr>
      </w:pPr>
      <w:bookmarkStart w:id="29" w:name="_heading=h.1t3h5sf" w:colFirst="0" w:colLast="0"/>
      <w:bookmarkEnd w:id="29"/>
      <w:r>
        <w:rPr>
          <w:sz w:val="26"/>
          <w:szCs w:val="26"/>
        </w:rPr>
        <w:t xml:space="preserve">7. Taille et performance </w:t>
      </w:r>
    </w:p>
    <w:p w14:paraId="107F8985" w14:textId="77777777" w:rsidR="00A54471" w:rsidRDefault="00A54471">
      <w:pPr>
        <w:keepLines/>
        <w:pBdr>
          <w:top w:val="nil"/>
          <w:left w:val="nil"/>
          <w:bottom w:val="nil"/>
          <w:right w:val="nil"/>
          <w:between w:val="nil"/>
        </w:pBdr>
        <w:spacing w:after="120"/>
        <w:rPr>
          <w:sz w:val="22"/>
          <w:szCs w:val="22"/>
        </w:rPr>
      </w:pPr>
    </w:p>
    <w:p w14:paraId="07CB5ABC" w14:textId="77777777" w:rsidR="00A54471" w:rsidRDefault="00EC12E2">
      <w:pPr>
        <w:keepLines/>
        <w:pBdr>
          <w:top w:val="nil"/>
          <w:left w:val="nil"/>
          <w:bottom w:val="nil"/>
          <w:right w:val="nil"/>
          <w:between w:val="nil"/>
        </w:pBdr>
        <w:spacing w:after="120"/>
        <w:rPr>
          <w:sz w:val="22"/>
          <w:szCs w:val="22"/>
        </w:rPr>
      </w:pPr>
      <w:r>
        <w:rPr>
          <w:sz w:val="22"/>
          <w:szCs w:val="22"/>
        </w:rPr>
        <w:t>Le client lourd devra nécessiter au plus 1 Go d’espace sur le disque et au plus 500 Mo de mémoire vive. Le client léger devra quant à lui nécessiter au plus 500 Mo d’espace mémoire sur la tablette et au plus 300 Mo de mémoire vive. En ce qui concerne les p</w:t>
      </w:r>
      <w:r>
        <w:rPr>
          <w:sz w:val="22"/>
          <w:szCs w:val="22"/>
        </w:rPr>
        <w:t>erformances graphiques, le taux de rafraîchissement du client lourd et léger devra minimalement être de 60 et 30 images par seconde respectivement. En ce qui concerne la performance du côté réseau, celui-ci devra avoir une capacité minimale de 10 Mb/s et u</w:t>
      </w:r>
      <w:r>
        <w:rPr>
          <w:sz w:val="22"/>
          <w:szCs w:val="22"/>
        </w:rPr>
        <w:t>n temps de latence maximale de 100 ms afin d’assurer une fluidité lors des sessions de dessins collaboratifs. Du côté de la base de données, le temps de réponse des requêtes vers celle-ci devra au plus être de deux secondes. Finalement, le serveur devra êt</w:t>
      </w:r>
      <w:r>
        <w:rPr>
          <w:sz w:val="22"/>
          <w:szCs w:val="22"/>
        </w:rPr>
        <w:t xml:space="preserve">re en mesure de supporter jusqu’à 16 sessions de </w:t>
      </w:r>
      <w:proofErr w:type="gramStart"/>
      <w:r>
        <w:rPr>
          <w:sz w:val="22"/>
          <w:szCs w:val="22"/>
        </w:rPr>
        <w:t>collaboration simultanées</w:t>
      </w:r>
      <w:proofErr w:type="gramEnd"/>
      <w:r>
        <w:rPr>
          <w:sz w:val="22"/>
          <w:szCs w:val="22"/>
        </w:rPr>
        <w:t xml:space="preserve">, dans laquelle chaque session peut accueillir au plus 4 collaborateurs. </w:t>
      </w:r>
    </w:p>
    <w:sectPr w:rsidR="00A54471">
      <w:footerReference w:type="default" r:id="rId30"/>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3B5C81" w14:textId="77777777" w:rsidR="00EC12E2" w:rsidRDefault="00EC12E2">
      <w:r>
        <w:separator/>
      </w:r>
    </w:p>
  </w:endnote>
  <w:endnote w:type="continuationSeparator" w:id="0">
    <w:p w14:paraId="38768821" w14:textId="77777777" w:rsidR="00EC12E2" w:rsidRDefault="00EC12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F5D583" w14:textId="77777777" w:rsidR="00A54471" w:rsidRDefault="00EC12E2">
    <w:pPr>
      <w:pBdr>
        <w:top w:val="nil"/>
        <w:left w:val="nil"/>
        <w:bottom w:val="nil"/>
        <w:right w:val="nil"/>
        <w:between w:val="nil"/>
      </w:pBdr>
      <w:tabs>
        <w:tab w:val="center" w:pos="4320"/>
        <w:tab w:val="right" w:pos="8640"/>
      </w:tabs>
      <w:jc w:val="right"/>
      <w:rPr>
        <w:color w:val="000000"/>
      </w:rPr>
    </w:pPr>
    <w:r>
      <w:rPr>
        <w:color w:val="000000"/>
      </w:rPr>
      <w:fldChar w:fldCharType="begin"/>
    </w:r>
    <w:r>
      <w:rPr>
        <w:color w:val="000000"/>
      </w:rPr>
      <w:instrText>PAGE</w:instrText>
    </w:r>
    <w:r>
      <w:rPr>
        <w:color w:val="000000"/>
      </w:rPr>
      <w:fldChar w:fldCharType="separate"/>
    </w:r>
    <w:r>
      <w:rPr>
        <w:color w:val="000000"/>
      </w:rPr>
      <w:fldChar w:fldCharType="end"/>
    </w:r>
  </w:p>
  <w:p w14:paraId="360CC44E" w14:textId="77777777" w:rsidR="00A54471" w:rsidRDefault="00A54471">
    <w:pPr>
      <w:pBdr>
        <w:top w:val="nil"/>
        <w:left w:val="nil"/>
        <w:bottom w:val="nil"/>
        <w:right w:val="nil"/>
        <w:between w:val="nil"/>
      </w:pBdr>
      <w:tabs>
        <w:tab w:val="center" w:pos="4320"/>
        <w:tab w:val="right" w:pos="8640"/>
      </w:tabs>
      <w:ind w:right="360"/>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E4E08F" w14:textId="77777777" w:rsidR="00A54471" w:rsidRDefault="00A54471"/>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FCD20E" w14:textId="77777777" w:rsidR="00A54471" w:rsidRDefault="00A54471">
    <w:pPr>
      <w:pBdr>
        <w:top w:val="nil"/>
        <w:left w:val="nil"/>
        <w:bottom w:val="nil"/>
        <w:right w:val="nil"/>
        <w:between w:val="nil"/>
      </w:pBdr>
      <w:tabs>
        <w:tab w:val="center" w:pos="4320"/>
        <w:tab w:val="right" w:pos="8640"/>
      </w:tabs>
      <w:jc w:val="right"/>
      <w:rPr>
        <w:color w:val="00000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2403A7" w14:textId="77777777" w:rsidR="00A54471" w:rsidRDefault="00A54471"/>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637F1A" w14:textId="076BDD63" w:rsidR="00A54471" w:rsidRDefault="00EC12E2">
    <w:pPr>
      <w:jc w:val="right"/>
    </w:pPr>
    <w:r>
      <w:fldChar w:fldCharType="begin"/>
    </w:r>
    <w:r>
      <w:instrText>PAGE</w:instrText>
    </w:r>
    <w:r>
      <w:fldChar w:fldCharType="separate"/>
    </w:r>
    <w:r w:rsidR="002A0FCC">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B6DCF6" w14:textId="77777777" w:rsidR="00EC12E2" w:rsidRDefault="00EC12E2">
      <w:r>
        <w:separator/>
      </w:r>
    </w:p>
  </w:footnote>
  <w:footnote w:type="continuationSeparator" w:id="0">
    <w:p w14:paraId="542232E2" w14:textId="77777777" w:rsidR="00EC12E2" w:rsidRDefault="00EC12E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761FAB" w14:textId="77777777" w:rsidR="00A54471" w:rsidRDefault="00A54471">
    <w:pPr>
      <w:pBdr>
        <w:top w:val="nil"/>
        <w:left w:val="nil"/>
        <w:bottom w:val="nil"/>
        <w:right w:val="nil"/>
        <w:between w:val="nil"/>
      </w:pBdr>
      <w:tabs>
        <w:tab w:val="center" w:pos="4320"/>
        <w:tab w:val="right" w:pos="8640"/>
      </w:tabs>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4E50EA" w14:textId="77777777" w:rsidR="00A54471" w:rsidRDefault="00A54471">
    <w:pPr>
      <w:pBdr>
        <w:top w:val="nil"/>
        <w:left w:val="nil"/>
        <w:bottom w:val="nil"/>
        <w:right w:val="nil"/>
        <w:between w:val="nil"/>
      </w:pBdr>
      <w:tabs>
        <w:tab w:val="center" w:pos="4320"/>
        <w:tab w:val="right" w:pos="8640"/>
      </w:tabs>
      <w:rPr>
        <w:rFonts w:ascii="Arial" w:eastAsia="Arial" w:hAnsi="Arial" w:cs="Arial"/>
        <w:b/>
        <w:sz w:val="36"/>
        <w:szCs w:val="36"/>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1483DE" w14:textId="77777777" w:rsidR="00A54471" w:rsidRDefault="00A54471">
    <w:pPr>
      <w:rPr>
        <w:sz w:val="24"/>
        <w:szCs w:val="24"/>
      </w:rPr>
    </w:pPr>
  </w:p>
  <w:p w14:paraId="4113A202" w14:textId="77777777" w:rsidR="00A54471" w:rsidRDefault="00A54471">
    <w:pPr>
      <w:pBdr>
        <w:top w:val="single" w:sz="6" w:space="1" w:color="000000"/>
      </w:pBdr>
      <w:rPr>
        <w:sz w:val="24"/>
        <w:szCs w:val="24"/>
      </w:rPr>
    </w:pPr>
  </w:p>
  <w:p w14:paraId="293AEFB5" w14:textId="77777777" w:rsidR="00A54471" w:rsidRDefault="00EC12E2">
    <w:pPr>
      <w:pBdr>
        <w:bottom w:val="single" w:sz="6" w:space="1" w:color="000000"/>
      </w:pBdr>
      <w:jc w:val="right"/>
      <w:rPr>
        <w:rFonts w:ascii="Arial" w:eastAsia="Arial" w:hAnsi="Arial" w:cs="Arial"/>
        <w:b/>
        <w:sz w:val="36"/>
        <w:szCs w:val="36"/>
      </w:rPr>
    </w:pPr>
    <w:r>
      <w:rPr>
        <w:rFonts w:ascii="Arial" w:eastAsia="Arial" w:hAnsi="Arial" w:cs="Arial"/>
        <w:b/>
        <w:sz w:val="36"/>
        <w:szCs w:val="36"/>
      </w:rPr>
      <w:t>Équipe 203</w:t>
    </w:r>
  </w:p>
  <w:p w14:paraId="550AC972" w14:textId="77777777" w:rsidR="00A54471" w:rsidRDefault="00A54471">
    <w:pPr>
      <w:pBdr>
        <w:bottom w:val="single" w:sz="6" w:space="1" w:color="000000"/>
      </w:pBdr>
      <w:jc w:val="right"/>
      <w:rPr>
        <w:sz w:val="24"/>
        <w:szCs w:val="24"/>
      </w:rPr>
    </w:pPr>
  </w:p>
  <w:p w14:paraId="19DEFA53" w14:textId="77777777" w:rsidR="00A54471" w:rsidRDefault="00A54471">
    <w:pPr>
      <w:pBdr>
        <w:top w:val="nil"/>
        <w:left w:val="nil"/>
        <w:bottom w:val="nil"/>
        <w:right w:val="nil"/>
        <w:between w:val="nil"/>
      </w:pBdr>
      <w:tabs>
        <w:tab w:val="center" w:pos="4320"/>
        <w:tab w:val="right" w:pos="8640"/>
      </w:tabs>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54471"/>
    <w:rsid w:val="002A0FCC"/>
    <w:rsid w:val="003653EC"/>
    <w:rsid w:val="0076691A"/>
    <w:rsid w:val="00A54471"/>
    <w:rsid w:val="00C32A14"/>
    <w:rsid w:val="00EC12E2"/>
  </w:rsids>
  <m:mathPr>
    <m:mathFont m:val="Cambria Math"/>
    <m:brkBin m:val="before"/>
    <m:brkBinSub m:val="--"/>
    <m:smallFrac m:val="0"/>
    <m:dispDef/>
    <m:lMargin m:val="0"/>
    <m:rMargin m:val="0"/>
    <m:defJc m:val="centerGroup"/>
    <m:wrapIndent m:val="1440"/>
    <m:intLim m:val="subSup"/>
    <m:naryLim m:val="undOvr"/>
  </m:mathPr>
  <w:themeFontLang w:val="en-CA"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A5604A"/>
  <w15:docId w15:val="{E275D477-AF1C-4E9B-B514-70E9C7A009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r-CA" w:eastAsia="en-CA" w:bidi="ar-SA"/>
      </w:rPr>
    </w:rPrDefault>
    <w:pPrDefault>
      <w:pPr>
        <w:widowControl w:val="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uiPriority w:val="9"/>
    <w:qFormat/>
    <w:pPr>
      <w:keepNext/>
      <w:spacing w:before="120" w:after="60"/>
      <w:ind w:left="720" w:hanging="720"/>
      <w:outlineLvl w:val="0"/>
    </w:pPr>
    <w:rPr>
      <w:rFonts w:ascii="Arial" w:eastAsia="Arial" w:hAnsi="Arial" w:cs="Arial"/>
      <w:b/>
      <w:sz w:val="24"/>
      <w:szCs w:val="24"/>
    </w:rPr>
  </w:style>
  <w:style w:type="paragraph" w:styleId="Titre2">
    <w:name w:val="heading 2"/>
    <w:basedOn w:val="Normal"/>
    <w:next w:val="Normal"/>
    <w:uiPriority w:val="9"/>
    <w:unhideWhenUsed/>
    <w:qFormat/>
    <w:pPr>
      <w:keepNext/>
      <w:spacing w:before="120" w:after="60"/>
      <w:ind w:left="720" w:hanging="720"/>
      <w:outlineLvl w:val="1"/>
    </w:pPr>
    <w:rPr>
      <w:rFonts w:ascii="Arial" w:eastAsia="Arial" w:hAnsi="Arial" w:cs="Arial"/>
      <w:b/>
    </w:rPr>
  </w:style>
  <w:style w:type="paragraph" w:styleId="Titre3">
    <w:name w:val="heading 3"/>
    <w:basedOn w:val="Normal"/>
    <w:next w:val="Normal"/>
    <w:uiPriority w:val="9"/>
    <w:unhideWhenUsed/>
    <w:qFormat/>
    <w:pPr>
      <w:keepNext/>
      <w:spacing w:before="120" w:after="60"/>
      <w:ind w:left="720" w:hanging="720"/>
      <w:outlineLvl w:val="2"/>
    </w:pPr>
    <w:rPr>
      <w:rFonts w:ascii="Arial" w:eastAsia="Arial" w:hAnsi="Arial" w:cs="Arial"/>
      <w:i/>
    </w:rPr>
  </w:style>
  <w:style w:type="paragraph" w:styleId="Titre4">
    <w:name w:val="heading 4"/>
    <w:basedOn w:val="Normal"/>
    <w:next w:val="Normal"/>
    <w:uiPriority w:val="9"/>
    <w:semiHidden/>
    <w:unhideWhenUsed/>
    <w:qFormat/>
    <w:pPr>
      <w:keepNext/>
      <w:spacing w:before="120" w:after="60"/>
      <w:ind w:left="720" w:hanging="720"/>
      <w:outlineLvl w:val="3"/>
    </w:pPr>
    <w:rPr>
      <w:rFonts w:ascii="Arial" w:eastAsia="Arial" w:hAnsi="Arial" w:cs="Arial"/>
    </w:rPr>
  </w:style>
  <w:style w:type="paragraph" w:styleId="Titre5">
    <w:name w:val="heading 5"/>
    <w:basedOn w:val="Normal"/>
    <w:next w:val="Normal"/>
    <w:uiPriority w:val="9"/>
    <w:semiHidden/>
    <w:unhideWhenUsed/>
    <w:qFormat/>
    <w:pPr>
      <w:spacing w:before="240" w:after="60"/>
      <w:ind w:left="2880"/>
      <w:outlineLvl w:val="4"/>
    </w:pPr>
    <w:rPr>
      <w:sz w:val="22"/>
      <w:szCs w:val="22"/>
    </w:rPr>
  </w:style>
  <w:style w:type="paragraph" w:styleId="Titre6">
    <w:name w:val="heading 6"/>
    <w:basedOn w:val="Normal"/>
    <w:next w:val="Normal"/>
    <w:uiPriority w:val="9"/>
    <w:semiHidden/>
    <w:unhideWhenUsed/>
    <w:qFormat/>
    <w:pPr>
      <w:spacing w:before="240" w:after="60"/>
      <w:ind w:left="2880"/>
      <w:outlineLvl w:val="5"/>
    </w:pPr>
    <w:rPr>
      <w:i/>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uiPriority w:val="10"/>
    <w:qFormat/>
    <w:pPr>
      <w:jc w:val="center"/>
    </w:pPr>
    <w:rPr>
      <w:rFonts w:ascii="Arial" w:eastAsia="Arial" w:hAnsi="Arial" w:cs="Arial"/>
      <w:b/>
      <w:sz w:val="36"/>
      <w:szCs w:val="36"/>
    </w:rPr>
  </w:style>
  <w:style w:type="table" w:customStyle="1" w:styleId="TableNormal0">
    <w:name w:val="Table Normal"/>
    <w:tblPr>
      <w:tblCellMar>
        <w:top w:w="0" w:type="dxa"/>
        <w:left w:w="0" w:type="dxa"/>
        <w:bottom w:w="0" w:type="dxa"/>
        <w:right w:w="0" w:type="dxa"/>
      </w:tblCellMar>
    </w:tblPr>
  </w:style>
  <w:style w:type="paragraph" w:styleId="Sous-titre">
    <w:name w:val="Subtitle"/>
    <w:basedOn w:val="Normal"/>
    <w:next w:val="Normal"/>
    <w:uiPriority w:val="11"/>
    <w:qFormat/>
    <w:pPr>
      <w:spacing w:after="60"/>
      <w:jc w:val="center"/>
    </w:pPr>
    <w:rPr>
      <w:rFonts w:ascii="Arial" w:eastAsia="Arial" w:hAnsi="Arial" w:cs="Arial"/>
      <w:i/>
      <w:sz w:val="36"/>
      <w:szCs w:val="36"/>
    </w:rPr>
  </w:style>
  <w:style w:type="table" w:customStyle="1" w:styleId="a">
    <w:basedOn w:val="TableNormal0"/>
    <w:tblPr>
      <w:tblStyleRowBandSize w:val="1"/>
      <w:tblStyleColBandSize w:val="1"/>
      <w:tblCellMar>
        <w:top w:w="0" w:type="dxa"/>
        <w:left w:w="115" w:type="dxa"/>
        <w:bottom w:w="0" w:type="dxa"/>
        <w:right w:w="115" w:type="dxa"/>
      </w:tblCellMar>
    </w:tblPr>
  </w:style>
  <w:style w:type="table" w:customStyle="1" w:styleId="a0">
    <w:basedOn w:val="TableNormal0"/>
    <w:tblPr>
      <w:tblStyleRowBandSize w:val="1"/>
      <w:tblStyleColBandSize w:val="1"/>
      <w:tblCellMar>
        <w:top w:w="0" w:type="dxa"/>
        <w:left w:w="115" w:type="dxa"/>
        <w:bottom w:w="0" w:type="dxa"/>
        <w:right w:w="115" w:type="dxa"/>
      </w:tblCellMar>
    </w:tblPr>
  </w:style>
  <w:style w:type="table" w:customStyle="1" w:styleId="a1">
    <w:basedOn w:val="TableNormal0"/>
    <w:tblPr>
      <w:tblStyleRowBandSize w:val="1"/>
      <w:tblStyleColBandSize w:val="1"/>
      <w:tblCellMar>
        <w:top w:w="0" w:type="dxa"/>
        <w:left w:w="115" w:type="dxa"/>
        <w:bottom w:w="0" w:type="dxa"/>
        <w:right w:w="115" w:type="dxa"/>
      </w:tblCellMar>
    </w:tblPr>
  </w:style>
  <w:style w:type="table" w:customStyle="1" w:styleId="a2">
    <w:basedOn w:val="TableNormal0"/>
    <w:tblPr>
      <w:tblStyleRowBandSize w:val="1"/>
      <w:tblStyleColBandSize w:val="1"/>
      <w:tblCellMar>
        <w:top w:w="0" w:type="dxa"/>
        <w:left w:w="115" w:type="dxa"/>
        <w:bottom w:w="0" w:type="dxa"/>
        <w:right w:w="115" w:type="dxa"/>
      </w:tblCellMar>
    </w:tblPr>
  </w:style>
  <w:style w:type="table" w:customStyle="1" w:styleId="a3">
    <w:basedOn w:val="TableNormal0"/>
    <w:tblPr>
      <w:tblStyleRowBandSize w:val="1"/>
      <w:tblStyleColBandSize w:val="1"/>
      <w:tblCellMar>
        <w:top w:w="0" w:type="dxa"/>
        <w:left w:w="115" w:type="dxa"/>
        <w:bottom w:w="0" w:type="dxa"/>
        <w:right w:w="115" w:type="dxa"/>
      </w:tblCellMar>
    </w:tblPr>
  </w:style>
  <w:style w:type="table" w:customStyle="1" w:styleId="a4">
    <w:basedOn w:val="TableNormal0"/>
    <w:tblPr>
      <w:tblStyleRowBandSize w:val="1"/>
      <w:tblStyleColBandSize w:val="1"/>
      <w:tblCellMar>
        <w:top w:w="0" w:type="dxa"/>
        <w:left w:w="115" w:type="dxa"/>
        <w:bottom w:w="0" w:type="dxa"/>
        <w:right w:w="115" w:type="dxa"/>
      </w:tblCellMar>
    </w:tblPr>
  </w:style>
  <w:style w:type="table" w:customStyle="1" w:styleId="a5">
    <w:basedOn w:val="TableNormal0"/>
    <w:tblPr>
      <w:tblStyleRowBandSize w:val="1"/>
      <w:tblStyleColBandSize w:val="1"/>
      <w:tblCellMar>
        <w:top w:w="0" w:type="dxa"/>
        <w:left w:w="115" w:type="dxa"/>
        <w:bottom w:w="0" w:type="dxa"/>
        <w:right w:w="115" w:type="dxa"/>
      </w:tblCellMar>
    </w:tblPr>
  </w:style>
  <w:style w:type="table" w:customStyle="1" w:styleId="a6">
    <w:basedOn w:val="TableNormal0"/>
    <w:tblPr>
      <w:tblStyleRowBandSize w:val="1"/>
      <w:tblStyleColBandSize w:val="1"/>
      <w:tblCellMar>
        <w:top w:w="0" w:type="dxa"/>
        <w:left w:w="115" w:type="dxa"/>
        <w:bottom w:w="0" w:type="dxa"/>
        <w:right w:w="115" w:type="dxa"/>
      </w:tblCellMar>
    </w:tblPr>
  </w:style>
  <w:style w:type="table" w:customStyle="1" w:styleId="a7">
    <w:basedOn w:val="TableNormal0"/>
    <w:tblPr>
      <w:tblStyleRowBandSize w:val="1"/>
      <w:tblStyleColBandSize w:val="1"/>
      <w:tblCellMar>
        <w:top w:w="0" w:type="dxa"/>
        <w:left w:w="115" w:type="dxa"/>
        <w:bottom w:w="0" w:type="dxa"/>
        <w:right w:w="115" w:type="dxa"/>
      </w:tblCellMar>
    </w:tblPr>
  </w:style>
  <w:style w:type="table" w:customStyle="1" w:styleId="a8">
    <w:basedOn w:val="TableNormal0"/>
    <w:tblPr>
      <w:tblStyleRowBandSize w:val="1"/>
      <w:tblStyleColBandSize w:val="1"/>
      <w:tblCellMar>
        <w:top w:w="0" w:type="dxa"/>
        <w:left w:w="115" w:type="dxa"/>
        <w:bottom w:w="0" w:type="dxa"/>
        <w:right w:w="115" w:type="dxa"/>
      </w:tblCellMar>
    </w:tblPr>
  </w:style>
  <w:style w:type="table" w:customStyle="1" w:styleId="a9">
    <w:basedOn w:val="TableNormal0"/>
    <w:tblPr>
      <w:tblStyleRowBandSize w:val="1"/>
      <w:tblStyleColBandSize w:val="1"/>
      <w:tblCellMar>
        <w:top w:w="0" w:type="dxa"/>
        <w:left w:w="115" w:type="dxa"/>
        <w:bottom w:w="0" w:type="dxa"/>
        <w:right w:w="115" w:type="dxa"/>
      </w:tblCellMar>
    </w:tblPr>
  </w:style>
  <w:style w:type="table" w:customStyle="1" w:styleId="aa">
    <w:basedOn w:val="TableNormal0"/>
    <w:tblPr>
      <w:tblStyleRowBandSize w:val="1"/>
      <w:tblStyleColBandSize w:val="1"/>
      <w:tblCellMar>
        <w:top w:w="0" w:type="dxa"/>
        <w:left w:w="115" w:type="dxa"/>
        <w:bottom w:w="0" w:type="dxa"/>
        <w:right w:w="115" w:type="dxa"/>
      </w:tblCellMar>
    </w:tblPr>
  </w:style>
  <w:style w:type="table" w:customStyle="1" w:styleId="ab">
    <w:basedOn w:val="TableNormal0"/>
    <w:tblPr>
      <w:tblStyleRowBandSize w:val="1"/>
      <w:tblStyleColBandSize w:val="1"/>
      <w:tblCellMar>
        <w:top w:w="0" w:type="dxa"/>
        <w:left w:w="115" w:type="dxa"/>
        <w:bottom w:w="0" w:type="dxa"/>
        <w:right w:w="115" w:type="dxa"/>
      </w:tblCellMar>
    </w:tblPr>
  </w:style>
  <w:style w:type="table" w:customStyle="1" w:styleId="ac">
    <w:basedOn w:val="TableNormal0"/>
    <w:tblPr>
      <w:tblStyleRowBandSize w:val="1"/>
      <w:tblStyleColBandSize w:val="1"/>
      <w:tblCellMar>
        <w:top w:w="0" w:type="dxa"/>
        <w:left w:w="115" w:type="dxa"/>
        <w:bottom w:w="0" w:type="dxa"/>
        <w:right w:w="115" w:type="dxa"/>
      </w:tblCellMar>
    </w:tblPr>
  </w:style>
  <w:style w:type="table" w:customStyle="1" w:styleId="ad">
    <w:basedOn w:val="TableNormal0"/>
    <w:tblPr>
      <w:tblStyleRowBandSize w:val="1"/>
      <w:tblStyleColBandSize w:val="1"/>
      <w:tblCellMar>
        <w:top w:w="0" w:type="dxa"/>
        <w:left w:w="115" w:type="dxa"/>
        <w:bottom w:w="0" w:type="dxa"/>
        <w:right w:w="115" w:type="dxa"/>
      </w:tblCellMar>
    </w:tblPr>
  </w:style>
  <w:style w:type="table" w:customStyle="1" w:styleId="ae">
    <w:basedOn w:val="TableNormal0"/>
    <w:tblPr>
      <w:tblStyleRowBandSize w:val="1"/>
      <w:tblStyleColBandSize w:val="1"/>
      <w:tblCellMar>
        <w:top w:w="0" w:type="dxa"/>
        <w:left w:w="115" w:type="dxa"/>
        <w:bottom w:w="0" w:type="dxa"/>
        <w:right w:w="115" w:type="dxa"/>
      </w:tblCellMar>
    </w:tblPr>
  </w:style>
  <w:style w:type="table" w:customStyle="1" w:styleId="af">
    <w:basedOn w:val="TableNormal0"/>
    <w:tblPr>
      <w:tblStyleRowBandSize w:val="1"/>
      <w:tblStyleColBandSize w:val="1"/>
      <w:tblCellMar>
        <w:top w:w="0" w:type="dxa"/>
        <w:left w:w="115" w:type="dxa"/>
        <w:bottom w:w="0" w:type="dxa"/>
        <w:right w:w="115" w:type="dxa"/>
      </w:tblCellMar>
    </w:tblPr>
  </w:style>
  <w:style w:type="table" w:customStyle="1" w:styleId="af0">
    <w:basedOn w:val="TableNormal0"/>
    <w:tblPr>
      <w:tblStyleRowBandSize w:val="1"/>
      <w:tblStyleColBandSize w:val="1"/>
      <w:tblCellMar>
        <w:top w:w="0" w:type="dxa"/>
        <w:left w:w="115" w:type="dxa"/>
        <w:bottom w:w="0" w:type="dxa"/>
        <w:right w:w="115" w:type="dxa"/>
      </w:tblCellMar>
    </w:tblPr>
  </w:style>
  <w:style w:type="table" w:customStyle="1" w:styleId="af1">
    <w:basedOn w:val="TableNormal0"/>
    <w:tblPr>
      <w:tblStyleRowBandSize w:val="1"/>
      <w:tblStyleColBandSize w:val="1"/>
      <w:tblCellMar>
        <w:top w:w="0" w:type="dxa"/>
        <w:left w:w="115" w:type="dxa"/>
        <w:bottom w:w="0" w:type="dxa"/>
        <w:right w:w="115" w:type="dxa"/>
      </w:tblCellMar>
    </w:tblPr>
  </w:style>
  <w:style w:type="paragraph" w:styleId="TM1">
    <w:name w:val="toc 1"/>
    <w:basedOn w:val="Normal"/>
    <w:next w:val="Normal"/>
    <w:autoRedefine/>
    <w:uiPriority w:val="39"/>
    <w:unhideWhenUsed/>
    <w:rsid w:val="002A0FCC"/>
    <w:pPr>
      <w:spacing w:after="100"/>
    </w:pPr>
  </w:style>
  <w:style w:type="paragraph" w:styleId="TM2">
    <w:name w:val="toc 2"/>
    <w:basedOn w:val="Normal"/>
    <w:next w:val="Normal"/>
    <w:autoRedefine/>
    <w:uiPriority w:val="39"/>
    <w:unhideWhenUsed/>
    <w:rsid w:val="002A0FCC"/>
    <w:pPr>
      <w:spacing w:after="100"/>
      <w:ind w:left="200"/>
    </w:pPr>
  </w:style>
  <w:style w:type="paragraph" w:styleId="TM3">
    <w:name w:val="toc 3"/>
    <w:basedOn w:val="Normal"/>
    <w:next w:val="Normal"/>
    <w:autoRedefine/>
    <w:uiPriority w:val="39"/>
    <w:unhideWhenUsed/>
    <w:rsid w:val="002A0FCC"/>
    <w:pPr>
      <w:spacing w:after="100"/>
      <w:ind w:left="400"/>
    </w:pPr>
  </w:style>
  <w:style w:type="character" w:styleId="Lienhypertexte">
    <w:name w:val="Hyperlink"/>
    <w:basedOn w:val="Policepardfaut"/>
    <w:uiPriority w:val="99"/>
    <w:unhideWhenUsed/>
    <w:rsid w:val="002A0FCC"/>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8.png"/><Relationship Id="rId7" Type="http://schemas.openxmlformats.org/officeDocument/2006/relationships/image" Target="media/image1.png"/><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footer" Target="footer4.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footer" Target="footer5.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Iw7ih6/32y9D5bJ17Yr+ym2po6w==">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</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16</Pages>
  <Words>2298</Words>
  <Characters>13101</Characters>
  <Application>Microsoft Office Word</Application>
  <DocSecurity>0</DocSecurity>
  <Lines>109</Lines>
  <Paragraphs>30</Paragraphs>
  <ScaleCrop>false</ScaleCrop>
  <Company/>
  <LinksUpToDate>false</LinksUpToDate>
  <CharactersWithSpaces>15369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15149</dc:creator>
  <cp:lastModifiedBy>Noursen houidhek</cp:lastModifiedBy>
  <cp:revision>3</cp:revision>
  <cp:lastPrinted>2022-02-11T19:43:00Z</cp:lastPrinted>
  <dcterms:created xsi:type="dcterms:W3CDTF">2022-02-11T19:43:00Z</dcterms:created>
  <dcterms:modified xsi:type="dcterms:W3CDTF">2022-02-11T19:44:00Z</dcterms:modified>
</cp:coreProperties>
</file>