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31,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ATASENG, the software program provided by the Company.</w:t>
      </w:r>
    </w:p>
    <w:p>
      <w:pPr>
        <w:pStyle w:val="aa"/>
      </w:pPr>
      <w:r>
        <w:rPr>
          <w:b/>
        </w:rPr>
        <w:t>Company</w:t>
      </w:r>
      <w:r>
        <w:t xml:space="preserve"> (referred to as either "the Company", "We", "Us" or "Our" in this Agreement) refers to ATASENG.</w:t>
      </w:r>
    </w:p>
    <w:p>
      <w:pPr>
        <w:pStyle w:val="aa"/>
      </w:pPr>
      <w:r>
        <w:rPr>
          <w:b/>
        </w:rPr>
        <w:t>Country</w:t>
      </w:r>
      <w:r>
        <w:t xml:space="preserve"> refers to: Turkey</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ataseng.club@gmail.com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