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C5D6E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br/>
        <w:t> </w:t>
      </w:r>
    </w:p>
    <w:p w14:paraId="6A7918E1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hyperlink r:id="rId4" w:tgtFrame="_blank" w:tooltip="Protected by Outlook: http://excelian.force.com/CMS_Page?pageid=a0R20000001mi0L. Click or tap to follow the link." w:history="1">
        <w:r>
          <w:rPr>
            <w:rStyle w:val="Hyperlink"/>
            <w:rFonts w:ascii="Calibri" w:hAnsi="Calibri" w:cs="Calibri"/>
            <w:color w:val="0563C1"/>
            <w:sz w:val="22"/>
            <w:szCs w:val="22"/>
            <w:bdr w:val="none" w:sz="0" w:space="0" w:color="auto" w:frame="1"/>
          </w:rPr>
          <w:t>http://excelian.force.com/CMS_Page?pageid=a0R20000001mi0L</w:t>
        </w:r>
      </w:hyperlink>
    </w:p>
    <w:p w14:paraId="42BC5A5D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Adam Vile works for (or used to) – Excelian </w:t>
      </w:r>
      <w:hyperlink r:id="rId5" w:tgtFrame="_blank" w:tooltip="Protected by Outlook: https://books.google.co.uk/books?id=OW3RAQAAQBAJ&amp;pg=PA18&amp;lpg=PA18&amp;dq=investment+bank+compute+hpc+estate&amp;source=bl&amp;ots=wjIkMuL52J&amp;sig=ACfU3U0d3lmlLQJLUy_pQLue7izmzeg77Q&amp;hl=en&amp;sa=X&amp;ved=2ahUKEwjkkLXzhfLpAhUcRhUIHdWQD-4Q6AEwBHoECAoQAQ#v=onepage&amp;q=investment%20bank%20compute%20hpc%20estate&amp;f=false. Click or tap to follow the link." w:history="1">
        <w:r>
          <w:rPr>
            <w:rStyle w:val="Hyperlink"/>
            <w:rFonts w:ascii="Calibri" w:hAnsi="Calibri" w:cs="Calibri"/>
            <w:color w:val="0563C1"/>
            <w:sz w:val="22"/>
            <w:szCs w:val="22"/>
            <w:bdr w:val="none" w:sz="0" w:space="0" w:color="auto" w:frame="1"/>
          </w:rPr>
          <w:t>https://books.google.co.uk/books?id=OW3RAQAAQBAJ&amp;pg=PA18&amp;lpg=PA18&amp;dq=investment+bank+compute+hpc+estate&amp;source=bl&amp;ots=wjIkMuL52J&amp;sig=ACfU3U0d3lmlLQJLUy_pQLue7izmzeg77Q&amp;hl=en&amp;sa=X&amp;ved=2ahUKEwjkkLXzhfLpAhUcRhUIHdWQD-4Q6AEwBHoECAoQAQ#v=onepage&amp;q=investment%20bank%20compute%20hpc%20estate&amp;f=false</w:t>
        </w:r>
      </w:hyperlink>
    </w:p>
    <w:p w14:paraId="4EE36778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 w14:paraId="05053D97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Investment banks welcome public cloud adoption for innovation first, not cost reduction</w:t>
      </w:r>
    </w:p>
    <w:p w14:paraId="351878E9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hyperlink r:id="rId6" w:tgtFrame="_blank" w:tooltip="Protected by Outlook: https://www.gft.com/int/en/index/company/newsroom/press-releases/2018/investment-banks-welcome-public-cloud-adoption-for-innovation-first-not-cost-reduction/. Click or tap to follow the link." w:history="1">
        <w:r>
          <w:rPr>
            <w:rStyle w:val="Hyperlink"/>
            <w:rFonts w:ascii="Calibri" w:hAnsi="Calibri" w:cs="Calibri"/>
            <w:color w:val="0563C1"/>
            <w:sz w:val="22"/>
            <w:szCs w:val="22"/>
            <w:bdr w:val="none" w:sz="0" w:space="0" w:color="auto" w:frame="1"/>
          </w:rPr>
          <w:t>https://www.gft.com/int/en/index/company/newsroom/press-releases/2018/investment-banks-welcome-public-cloud-adoption-for-innovation-first-not-cost-reduction/</w:t>
        </w:r>
      </w:hyperlink>
    </w:p>
    <w:p w14:paraId="06E35F2F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hyperlink r:id="rId7" w:tgtFrame="_blank" w:tooltip="Protected by Outlook: https://www.bobsguide.com/guide/news/2014/Nov/7/for-financial-services-firms-high-performance-computing-capabilities-are-a-matter-of-competitive-advantage/. Click or tap to follow the link." w:history="1">
        <w:r>
          <w:rPr>
            <w:rStyle w:val="Hyperlink"/>
            <w:rFonts w:ascii="Calibri" w:hAnsi="Calibri" w:cs="Calibri"/>
            <w:color w:val="0563C1"/>
            <w:sz w:val="22"/>
            <w:szCs w:val="22"/>
            <w:bdr w:val="none" w:sz="0" w:space="0" w:color="auto" w:frame="1"/>
          </w:rPr>
          <w:t>https://www.bobsguide.com/guide/news/2014/Nov/7/for-financial-services-firms-high-performance-computing-capabilities-are-a-matter-of-competitive-advantage/</w:t>
        </w:r>
      </w:hyperlink>
    </w:p>
    <w:p w14:paraId="5BC74E10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              </w:t>
      </w:r>
    </w:p>
    <w:p w14:paraId="080A9A4D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Competition to Optimised Monte Carlo perhaps - </w:t>
      </w:r>
      <w:hyperlink r:id="rId8" w:tgtFrame="_blank" w:tooltip="Protected by Outlook: http://www.vectorrisk.com/Docs/FRTB_AC_VR_White%20Paper.pdf. Click or tap to follow the link." w:history="1">
        <w:r>
          <w:rPr>
            <w:rStyle w:val="Hyperlink"/>
            <w:rFonts w:ascii="Calibri" w:hAnsi="Calibri" w:cs="Calibri"/>
            <w:color w:val="0563C1"/>
            <w:sz w:val="22"/>
            <w:szCs w:val="22"/>
            <w:bdr w:val="none" w:sz="0" w:space="0" w:color="auto" w:frame="1"/>
          </w:rPr>
          <w:t>http://www.vectorrisk.com/Docs/FRTB_AC_VR_White%20Paper.pdf</w:t>
        </w:r>
      </w:hyperlink>
      <w:r>
        <w:rPr>
          <w:rFonts w:ascii="Calibri" w:hAnsi="Calibri" w:cs="Calibri"/>
          <w:color w:val="201F1E"/>
          <w:sz w:val="22"/>
          <w:szCs w:val="22"/>
        </w:rPr>
        <w:t> [must share with Jacques for now can we have a folder for Optimised Monte Carlo competition OR just finance specific apps/rivals]</w:t>
      </w:r>
    </w:p>
    <w:p w14:paraId="19CE3153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 w14:paraId="3E82D5EA" w14:textId="77777777" w:rsidR="006F3ADB" w:rsidRDefault="006F3ADB" w:rsidP="006F3ADB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 w14:paraId="2AA46486" w14:textId="77777777" w:rsidR="00DF0849" w:rsidRDefault="00DF0849"/>
    <w:sectPr w:rsidR="00DF0849" w:rsidSect="00DA101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30"/>
    <w:rsid w:val="006F3ADB"/>
    <w:rsid w:val="00DA101E"/>
    <w:rsid w:val="00DF0849"/>
    <w:rsid w:val="00F3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3E284"/>
  <w15:chartTrackingRefBased/>
  <w15:docId w15:val="{3822A16C-7F3F-2A4E-8FE9-52E1B7B7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6F3AD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6F3A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16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3.safelinks.protection.outlook.com/?url=http%3A%2F%2Fwww.vectorrisk.com%2FDocs%2FFRTB_AC_VR_White%2520Paper.pdf&amp;data=02%7C01%7C%7C5cdf8853831144bf98d308d80b9c7411%7C84df9e7fe9f640afb435aaaaaaaaaaaa%7C1%7C0%7C637272113870033965&amp;sdata=zE4ZfA%2FL%2FbBx76e554WMNdwNFA%2BvKz9c935WJHdS1hU%3D&amp;reserved=0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eur03.safelinks.protection.outlook.com/?url=https%3A%2F%2Fwww.bobsguide.com%2Fguide%2Fnews%2F2014%2FNov%2F7%2Ffor-financial-services-firms-high-performance-computing-capabilities-are-a-matter-of-competitive-advantage%2F&amp;data=02%7C01%7C%7C5cdf8853831144bf98d308d80b9c7411%7C84df9e7fe9f640afb435aaaaaaaaaaaa%7C1%7C0%7C637272113870023982&amp;sdata=t%2BAfTbHgmjahf2aqRCdIAEJhyUhHHPoLnJZQP0F%2BnrE%3D&amp;reserved=0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r03.safelinks.protection.outlook.com/?url=https%3A%2F%2Fwww.gft.com%2Fint%2Fen%2Findex%2Fcompany%2Fnewsroom%2Fpress-releases%2F2018%2Finvestment-banks-welcome-public-cloud-adoption-for-innovation-first-not-cost-reduction%2F&amp;data=02%7C01%7C%7C5cdf8853831144bf98d308d80b9c7411%7C84df9e7fe9f640afb435aaaaaaaaaaaa%7C1%7C0%7C637272113870013997&amp;sdata=BHIbhuIKITGbUs9miwNN3mFiisx2h8VTfah3zWY%2FbWI%3D&amp;reserved=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eur03.safelinks.protection.outlook.com/?url=https%3A%2F%2Fbooks.google.co.uk%2Fbooks%3Fid%3DOW3RAQAAQBAJ%26pg%3DPA18%26lpg%3DPA18%26dq%3Dinvestment%2Bbank%2Bcompute%2Bhpc%2Bestate%26source%3Dbl%26ots%3DwjIkMuL52J%26sig%3DACfU3U0d3lmlLQJLUy_pQLue7izmzeg77Q%26hl%3Den%26sa%3DX%26ved%3D2ahUKEwjkkLXzhfLpAhUcRhUIHdWQD-4Q6AEwBHoECAoQAQ%23v%3Donepage%26q%3Dinvestment%2520bank%2520compute%2520hpc%2520estate%26f%3Dfalse&amp;data=02%7C01%7C%7C5cdf8853831144bf98d308d80b9c7411%7C84df9e7fe9f640afb435aaaaaaaaaaaa%7C1%7C0%7C637272113870004014&amp;sdata=9DqW%2BmN%2Fq9DLCdFrhmxq4339TwKlhnNSuVXV%2Bv%2F4544%3D&amp;reserved=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ur03.safelinks.protection.outlook.com/?url=http%3A%2F%2Fexcelian.force.com%2FCMS_Page%3Fpageid%3Da0R20000001mi0L&amp;data=02%7C01%7C%7C5cdf8853831144bf98d308d80b9c7411%7C84df9e7fe9f640afb435aaaaaaaaaaaa%7C1%7C0%7C637272113869994033&amp;sdata=Bp6Zr01cio6auLGD4Y1YyoIbJDfjePvhmNbYBZnowgk%3D&amp;reserved=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92DD4AC04C2149B7161F83B4201225" ma:contentTypeVersion="17" ma:contentTypeDescription="Create a new document." ma:contentTypeScope="" ma:versionID="f2efeb02853518b6af5034ed1f1a25fa">
  <xsd:schema xmlns:xsd="http://www.w3.org/2001/XMLSchema" xmlns:xs="http://www.w3.org/2001/XMLSchema" xmlns:p="http://schemas.microsoft.com/office/2006/metadata/properties" xmlns:ns2="868056bd-97d6-4b55-b9f6-df277b363a08" xmlns:ns3="a501f6ea-732e-445a-965c-3e742696f107" targetNamespace="http://schemas.microsoft.com/office/2006/metadata/properties" ma:root="true" ma:fieldsID="afe3e48b56cca192013de8585fd58543" ns2:_="" ns3:_="">
    <xsd:import namespace="868056bd-97d6-4b55-b9f6-df277b363a08"/>
    <xsd:import namespace="a501f6ea-732e-445a-965c-3e742696f1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056bd-97d6-4b55-b9f6-df277b363a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893fdb1-337e-4ab2-8f20-b48398f4e0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f6ea-732e-445a-965c-3e742696f10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76b0f6c-ed89-4502-9bd0-a7ae7d1a306e}" ma:internalName="TaxCatchAll" ma:showField="CatchAllData" ma:web="a501f6ea-732e-445a-965c-3e742696f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01f6ea-732e-445a-965c-3e742696f107" xsi:nil="true"/>
    <lcf76f155ced4ddcb4097134ff3c332f xmlns="868056bd-97d6-4b55-b9f6-df277b363a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EBA8AE-E7D6-473A-A2FD-28B7BE188C22}"/>
</file>

<file path=customXml/itemProps2.xml><?xml version="1.0" encoding="utf-8"?>
<ds:datastoreItem xmlns:ds="http://schemas.openxmlformats.org/officeDocument/2006/customXml" ds:itemID="{8C7CFC20-8F97-422F-A11A-AA8243BEA57A}"/>
</file>

<file path=customXml/itemProps3.xml><?xml version="1.0" encoding="utf-8"?>
<ds:datastoreItem xmlns:ds="http://schemas.openxmlformats.org/officeDocument/2006/customXml" ds:itemID="{9B45DC08-7383-434D-A1BF-ED37845B87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Tate</dc:creator>
  <cp:keywords/>
  <dc:description/>
  <cp:lastModifiedBy>Melissa Tate</cp:lastModifiedBy>
  <cp:revision>2</cp:revision>
  <dcterms:created xsi:type="dcterms:W3CDTF">2020-06-11T07:14:00Z</dcterms:created>
  <dcterms:modified xsi:type="dcterms:W3CDTF">2020-06-11T07:14:00Z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0x0101003D2487F34AFC5345A763D18666A1A518</vt:lpwstr>
  </property>
</Properties>
</file>