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60"/>
          <w:szCs w:val="60"/>
        </w:rPr>
        <w:t xml:space="preserve">HUNGRY MINDS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8B1A1A"/>
          <w:sz w:val="32"/>
          <w:szCs w:val="32"/>
        </w:rPr>
        <w:t xml:space="preserve">Growth Memo — 4 Priority Opportunities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Prepared by: K  ·  May 2026</w:t>
      </w:r>
    </w:p>
    <w:p>
      <w:pPr>
        <w:pBdr>
          <w:bottom w:val="single" w:color="1B2A4A" w:sz="12" w:space="1"/>
        </w:pBdr>
        <w:spacing w:after="120" w:before="0"/>
      </w:pPr>
      <w:r>
        <w:rPr>
          <w:sz w:val="4"/>
          <w:szCs w:val="4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Hungry Minds has built something genuinely rare in DTC publishing — a premium physical product brand with 400,000+ copies sold, a Kickstarter that placed top 2 in publishing history, and a creator ecosystem most brands do not reach in a decade. The catalog spans The Book ($119), The Black Book, The Last Book, puzzles ($59), playing cards ($39), bundles up to $329, and a $1,000 Luxury Edition.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1"/>
          <w:szCs w:val="21"/>
        </w:rPr>
        <w:t xml:space="preserve">The four opportunities below represent where the highest-leverage, lowest-friction growth sits right now. Every recommendation is grounded in publicly available data — the website, Meta Ads Library, Amazon reviews, TikTok, and a competitor audit.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F5F0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 sources used in this memo: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• Amazon: 50 reviews coded across US, CA, UK, SG, SE — ICP archetypes built from this dataset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• Meta Ads Library: Live audit of all 56 active ads (May 2026)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• TikTok: 8 top-performing affiliate/organic videos — hook, body, CTA patterns extracted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• hungryminds.com: Personal checkout walkthrough — all on-site gaps verified live (May 2026)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• Competitors: rebel-thinkers.com, assouline.com, taschen.com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• Trustpilot: hungryminds.com and hungryminds.art profiles reviewed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Who Is the Hungry Minds Buyer?</w:t>
      </w:r>
    </w:p>
    <w:p>
      <w:pPr>
        <w:pBdr>
          <w:bottom w:val="single" w:color="1B2A4A" w:sz="12" w:space="1"/>
        </w:pBdr>
        <w:spacing w:after="120" w:before="0"/>
      </w:pPr>
      <w:r>
        <w:rPr>
          <w:sz w:val="4"/>
          <w:szCs w:val="4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From analyzing 50 Amazon reviews across 5 markets — US, CA, UK, SG, and SE — five distinct buyer archetypes emerge. These profiles form the strategic foundation for every channel recommendation in this memo.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3200"/>
        <w:gridCol w:w="2960"/>
      </w:tblGrid>
      <w:t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ICP</w:t>
            </w:r>
          </w:p>
        </w:tc>
        <w:tc>
          <w:tcPr>
            <w:tcW w:type="dxa" w:w="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Share</w:t>
            </w:r>
          </w:p>
        </w:tc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Primary Job-to-Be-Done</w:t>
            </w:r>
          </w:p>
        </w:tc>
        <w:tc>
          <w:tcPr>
            <w:tcW w:type="dxa" w:w="2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Best Channel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ICP 1 — The Aesthete / Coffee-Table Curator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~40%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Social signaling, shelf presence, object quality. Often self-identifies as 'not a book person.'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IG/TikTok unboxings, r/coffeetable, r/MaleLivingSpace, interior design press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ICP 2 — The Thoughtful Gifter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~30%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Being seen as thoughtful. Satisfaction comes from the gift act, not the reading.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Q4 gifting flows, gift-finder content, B2B and corporate outreach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ICP 3 — The Curiosity-Coded Generalist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~28%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'How does the world work?' Anti-digital lean. Values physical format over scrolling.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Newsletter, creator partnerships (Kurzgesagt-adjacent), SEO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ICP 4 — The Soft Prepper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~12%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Apocalypse-curious, ironic register. Buys via aesthetic, not prepper keywords.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Aesthetic hooks only. Do NOT target hard prepper keywords in paid.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ICP 5 — The Family-Library Builder / Parent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~10%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Curiosity prompt for kids. Gift overlap with ICP 1 and ICP 2.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Family-focused content, parent gift listicles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1"/>
          <w:szCs w:val="21"/>
        </w:rPr>
        <w:t xml:space="preserve">ICPs are non-exclusive — a single buyer often fits 2–3 (e.g., Aesthete + Gifter + Soft Prepper). Paid creative, email flows, and organic content need to speak to different archetypes at different funnel stages, not one monolithic angle.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Competitive Landscape</w:t>
      </w:r>
    </w:p>
    <w:p>
      <w:pPr>
        <w:pBdr>
          <w:bottom w:val="single" w:color="1B2A4A" w:sz="12" w:space="1"/>
        </w:pBdr>
        <w:spacing w:after="120" w:before="0"/>
      </w:pPr>
      <w:r>
        <w:rPr>
          <w:sz w:val="4"/>
          <w:szCs w:val="4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Three competitors are relevant across different tiers of the market. The Codex is the most direct threat — same model, same buyer. Assouline competes at the premium-luxury gift tier. Taschen is the mainstream art book benchmark Hungry Minds is quietly displacing.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1900"/>
        <w:gridCol w:w="1800"/>
        <w:gridCol w:w="1560"/>
      </w:tblGrid>
      <w:t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Hungry Minds — The Book</w:t>
            </w:r>
          </w:p>
        </w:tc>
        <w:tc>
          <w:tcPr>
            <w:tcW w:type="dxa" w:w="1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The Codex — Rebel Thinkers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Assouline</w:t>
            </w:r>
          </w:p>
        </w:tc>
        <w:tc>
          <w:tcPr>
            <w:tcW w:type="dxa" w:w="1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Taschen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Price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$119 (book) / $1,000 (Luxury)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~$89–$119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$65–$1,500+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$30–$200+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Format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400pp illustrated hardcover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350pp illustrated hardcover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Luxury oversize hardcovers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Art/photo coffee table books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Model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DTC + Amazon + KS-machine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DTC + KS-machine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DTC + flagship retail stores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Retail-first + DTC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Illustrations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5,000+ hrs, in-house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 Ukrainian illustrators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Photography + licensed art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Photography + licensed art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Community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Discord, Telegram, 500K+ copies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~5,000 KS backers (2024)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None at scale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None at scale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Creator Army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7+ dedicated affiliates + whitelist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 visible at scale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creator program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creator program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Gift Positioning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Gift box SKU, B2B landing page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Strongly positioned as gift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Core positioning — 'impossible gift'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Holiday catalog, retail gifting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Trustpilot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3.7/5 (fulfillment issues)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~5.0/5 (31 reviews)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 tracked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 tracked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Where HM Wins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Scale, creator ecosystem, AOV ladder, Kickstarter-machine model, multi-SKU catalog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Where HM Is Exposed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Single creator paid dependency, fulfillment complaints, underdeveloped B2B funnel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Fresher KS cycle, cleaner gifting narrative, near-perfect Trustpilot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Stronger retail and brand prestige in corporate gifting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Massive retail distribution and brand recognition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1"/>
          <w:szCs w:val="21"/>
        </w:rPr>
        <w:t xml:space="preserve">Key takeaway: Hungry Minds is competing on creator infrastructure and community in a space where the legacy players (Taschen, Assouline) have none. The Codex is the threat that validates the same buyer with a fresher cycle. The window to compound the lead is now.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8B1A1A"/>
          <w:sz w:val="28"/>
          <w:szCs w:val="28"/>
        </w:rPr>
        <w:t xml:space="preserve">OPPORTUNITY 1</w:t>
      </w: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Paid Social: Break the Single-Creator Dependency</w:t>
      </w:r>
    </w:p>
    <w:p>
      <w:pPr>
        <w:pBdr>
          <w:bottom w:val="single" w:color="8B1A1A" w:sz="12" w:space="1"/>
        </w:pBdr>
        <w:spacing w:after="120" w:before="0"/>
      </w:pPr>
      <w:r>
        <w:rPr>
          <w:sz w:val="4"/>
          <w:szCs w:val="4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34"/>
                <w:szCs w:val="34"/>
              </w:rPr>
              <w:t xml:space="preserve">56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Active Meta ads (May 2026)</w:t>
            </w:r>
          </w:p>
        </w:tc>
        <w:tc>
          <w:tcPr>
            <w:tcW w:type="dxa" w:w="234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34"/>
                <w:szCs w:val="34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Creators across all 56 ads</w:t>
            </w:r>
          </w:p>
        </w:tc>
        <w:tc>
          <w:tcPr>
            <w:tcW w:type="dxa" w:w="234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34"/>
                <w:szCs w:val="34"/>
              </w:rPr>
              <w:t xml:space="preserve">~70%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Est. impression share — 1 creator</w:t>
            </w:r>
          </w:p>
        </w:tc>
        <w:tc>
          <w:tcPr>
            <w:tcW w:type="dxa" w:w="234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34"/>
                <w:szCs w:val="34"/>
              </w:rPr>
              <w:t xml:space="preserve">15–20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Low impression count flags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The Signal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 audited every active ad in the Meta Ads Library for Hungry Minds Publishing in May 2026. 56 active ads — all video, zero static images, zero carousels. Two copy angles run across virtually the entire account: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"This book could save your life, or at least your dinner party. It's not a coffee table book. It's a conversation grenade."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"When was the last time you read something and thought: 'Wait. How did someone even think of that?'"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Three whitelisted creators carry the full account: @quinnlovesreading (~60–70% of visible impressions), @scientificallysavage, and @alinereads. Pages 3 and 4 of the library show explicit 'Low impression count' flags on brand-controlled and non-quinn creative. Concentrating impression volume in a single creator introduces meaningful platform risk and limits the brand's ability to scale paid spend efficiently.</w:t>
      </w:r>
    </w:p>
    <w:p>
      <w:r>
        <w:rPr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The Affiliate Army — What's Already Built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Hungry Minds has assembled a dedicated creator ecosystem. These creators post exclusively or near-exclusively about the brand: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960"/>
        <w:gridCol w:w="1600"/>
      </w:tblGrid>
      <w:t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Creator Handle</w:t>
            </w:r>
          </w:p>
        </w:tc>
        <w:tc>
          <w:tcPr>
            <w:tcW w:type="dxa" w:w="4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@quinnlovesreading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Primary paid whitelist — dominant Meta impression share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Whitelist (paid)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@readitralph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High-performing affiliate — 10% discount code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Affiliate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@alinereads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Whitelist / affiliate — Meta and TikTok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Whitelist (paid)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@scientificallysavage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Whitelist — Meta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Whitelist (paid)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@hungrymindsmiranda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Dedicated HM TikTok account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Brand creator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@jake_thebook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Dedicated HM TikTok account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Brand creator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@hungryminds.melissa (Mel)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Dedicated HM TikTok account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Brand creator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@kari.reads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Affiliate — lower reach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Affiliate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@julesreadsthebook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Affiliate — 10% off code — highest save count in the dataset (170.8K)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Affiliate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@christopherkriel_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Affiliate — 10% off code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Affiliate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Top Organic Video Performance (Public TikTok Data, May 2026)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Saves are the most important metric — closest public proxy for purchase intent: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3660"/>
      </w:tblGrid>
      <w:t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Creator</w:t>
            </w:r>
          </w:p>
        </w:tc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Likes</w:t>
            </w:r>
          </w:p>
        </w:tc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Saves</w:t>
            </w:r>
          </w:p>
        </w:tc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Length</w:t>
            </w:r>
          </w:p>
        </w:tc>
        <w:tc>
          <w:tcPr>
            <w:tcW w:type="dxa" w:w="36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Winning Angle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@julesreadsthebook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588K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170.8K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50s</w:t>
            </w:r>
          </w:p>
        </w:tc>
        <w:tc>
          <w:tcPr>
            <w:tcW w:type="dxa" w:w="3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'Banned in so many countries' — forbidden knowledge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@feleciaforthewin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305.9K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93.5K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1m 5s</w:t>
            </w:r>
          </w:p>
        </w:tc>
        <w:tc>
          <w:tcPr>
            <w:tcW w:type="dxa" w:w="3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Object reveal — 'coolest book in my collection'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@buffyonyx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268.1K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66.4K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2m 17s</w:t>
            </w:r>
          </w:p>
        </w:tc>
        <w:tc>
          <w:tcPr>
            <w:tcW w:type="dxa" w:w="3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Society collapse opener — curiosity + shock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@christopherkriel_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107.1K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39.3K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58s</w:t>
            </w:r>
          </w:p>
        </w:tc>
        <w:tc>
          <w:tcPr>
            <w:tcW w:type="dxa" w:w="3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'50 ways to see the world' — gift CTA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@quinnlovesreading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121.8K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57.6K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2m 39s</w:t>
            </w:r>
          </w:p>
        </w:tc>
        <w:tc>
          <w:tcPr>
            <w:tcW w:type="dxa" w:w="3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Survival tips / penicillin — soft prepper angle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@quinnlovesreading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111.5K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35.7K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20s</w:t>
            </w:r>
          </w:p>
        </w:tc>
        <w:tc>
          <w:tcPr>
            <w:tcW w:type="dxa" w:w="3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'Governments get nervous reading this' — forbidden knowledge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@readitralph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104.2K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38.5K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30s</w:t>
            </w:r>
          </w:p>
        </w:tc>
        <w:tc>
          <w:tcPr>
            <w:tcW w:type="dxa" w:w="3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'Banned in some places' — forbidden knowledge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@polskihussar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84.3K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25.9K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31s</w:t>
            </w:r>
          </w:p>
        </w:tc>
        <w:tc>
          <w:tcPr>
            <w:tcW w:type="dxa" w:w="3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Gloved unboxing — object prestige / aesthetic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brand's dedicated creator accounts (@hungrymindsmiranda, @jake_thebook, @hungryminds.melissa) underperform the affiliates despite having the same product access. That tells me the brief matters more than the creator.</w:t>
      </w:r>
    </w:p>
    <w:p>
      <w:r>
        <w:rPr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The Opportunity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Engineer the winning formula from the top 10 organic videos — starting with @julesreadsthebook and @quinnlovesreading. Extract hook structure, body arc, and CTA. Apply this as the creative brief for all existing dedicated brand accounts and any new creator onboarding.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Expand the whitelist roster from 3 to 8–10 creators. Target lookalikes to the organic winners — book-curious TikTok, soft prepper accounts, aesthetic/interior design creators. The playbook is proven. More hands running it at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Test a social-proof compilation ad: cut a single video from real creator clips, viewer screenshots, and comment reactions — a montage of organic word-of-mouth. Near-zero production cost from existing assets.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8B1A1A"/>
          <w:sz w:val="28"/>
          <w:szCs w:val="28"/>
        </w:rPr>
        <w:t xml:space="preserve">OPPORTUNITY 2</w:t>
      </w: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On-Site CRO: Fix the Leaks Before Scaling Spend</w:t>
      </w:r>
    </w:p>
    <w:p>
      <w:pPr>
        <w:pBdr>
          <w:bottom w:val="single" w:color="8B1A1A" w:sz="12" w:space="1"/>
        </w:pBdr>
        <w:spacing w:after="120" w:before="0"/>
      </w:pPr>
      <w:r>
        <w:rPr>
          <w:sz w:val="4"/>
          <w:szCs w:val="4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34"/>
                <w:szCs w:val="34"/>
              </w:rPr>
              <w:t xml:space="preserve">$119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Entry AOV — The Book</w:t>
            </w:r>
          </w:p>
        </w:tc>
        <w:tc>
          <w:tcPr>
            <w:tcW w:type="dxa" w:w="234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34"/>
                <w:szCs w:val="34"/>
              </w:rPr>
              <w:t xml:space="preserve">$19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Max bundle discount shown</w:t>
            </w:r>
          </w:p>
        </w:tc>
        <w:tc>
          <w:tcPr>
            <w:tcW w:type="dxa" w:w="234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34"/>
                <w:szCs w:val="34"/>
              </w:rPr>
              <w:t xml:space="preserve">15–20%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Avg AOV lift from BNPL</w:t>
            </w:r>
          </w:p>
        </w:tc>
        <w:tc>
          <w:tcPr>
            <w:tcW w:type="dxa" w:w="234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34"/>
                <w:szCs w:val="34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On-site opportunities identified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The Signal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review of the Hungry Minds checkout experience surfaces several high-impact, low-effort conversion opportunities: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Gap / Opportunity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Observation</w:t>
            </w:r>
          </w:p>
        </w:tc>
        <w:tc>
          <w:tcPr>
            <w:tcW w:type="dxa" w:w="3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Add-to-cart persistence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ATC button disappears when scrolling — it is not persistently anchored. Reference benchmark: IM8 (im8.com) demonstrates effective sticky ATC execution.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Every scroll-past on a long product page represents lost conversion intent. A persistent ATC keeps the decision point visible throughout the browse experience.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Buy Now Pay Later — Klarna or Affirm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Shop Pay is present at checkout, though it is not confirmed to offer installments across all markets. Adding a dedicated BNPL option (Klarna or Affirm) surfaced prominently beneath the checkout button would reduce price anxiety at the point of decision.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Shopify data shows BNPL integration increases AOV by 15–20%. At a $119+ price point, installment visibility directly addresses the price sensitivity observed in TikTok comment data across top-performing videos.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Free shipping messaging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Free shipping is available on qualifying orders, but the message is not consistently visible across product and collection pages. Surfacing it earlier — on the product page and in the cart — removes a common pre-checkout hesitation.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Proactively surfacing shipping cost (or lack thereof) earlier in the funnel reduces drop-off. Email 4 uses free shipping as a re-engagement hook — the same message could work harder on-site.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Bundle incentive and cart upsell framing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highest visible bundle discount is $19. The puzzle upsell ($59) appears in the cart without surfacing the bundle saving. The incentive exists; it is not yet working as hard as it could.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Surfacing 'add the puzzle and save $19' directly in the cart upsell copy requires no development — it is a copy change. A more compelling discount threshold, reviewed against COGS, could meaningfully lift bundle attach rate.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One-time checkout offer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 'add this product for a one-time 10% discount — available at checkout only' mechanic creates a moment of exclusivity and urgency at the highest-intent point in the funnel.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Checkout-only offers are a proven AOV lever for DTC brands. The exclusivity framing (available only here, only once) converts better than a general site-wide discount because it rewards the commitment already made.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Navigation — gift and bestseller shortcuts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There is currently no 'Bestsellers' or 'Bundle &amp; Save' category in the main navigation. Products are organised without a clear purchase-intent hierarchy.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ICP 2 (The Thoughtful Gifter, ~30% of buyers) typically arrives with a decision framework already in mind. A 'Bundles' or 'Top Picks' nav shortcut reduces decision fatigue and accelerates the path to purchase for gift buyers arriving from paid social.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The Opportunity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Sticky ATC: a CSS/theme fix. Keeps the conversion action visible throughout a long product page scroll.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BNPL — Klarna or Affirm surfaced beneath the checkout button: sub-one-day Shopify app install. Directly addresses the price sensitivity visible in organic TikTok comment data and positions HM alongside the standard expectation for premium DTC at this price 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Free shipping: surface the message on the product page and in the cart — not just in recovery emails. Removing the uncertainty earlier reduces pre-checkout hesitation.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Bundle saving in cart: 'Add the puzzle and save $19' surfaced directly in the cart upsell — copy change only, no development required. A review of the discount threshold against COGS may reveal room to increase the incentive and lift bundle attach rate further.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One-time checkout offer: an 'add this product for a one-time 10% discount — available at checkout only' mechanic rewards the buyer's commitment and creates a natural, low-friction AOV lift at the highest-intent moment in the funnel.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Navigation: adding 'Bestsellers' and 'Bundle &amp; Save' as top-level categories reduces the path length for gift buyers and first-time visitors arriving from paid social.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1"/>
          <w:szCs w:val="21"/>
        </w:rPr>
        <w:t xml:space="preserve">The underlying principle across all of the above: the on-site experience should be converting the traffic that paid media is already generating at a higher rate before additional spend is layered on.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8B1A1A"/>
          <w:sz w:val="28"/>
          <w:szCs w:val="28"/>
        </w:rPr>
        <w:t xml:space="preserve">OPPORTUNITY 3</w:t>
      </w: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Email: Reclassify, Reschedule, Add a Content Layer</w:t>
      </w:r>
    </w:p>
    <w:p>
      <w:pPr>
        <w:pBdr>
          <w:bottom w:val="single" w:color="8B1A1A" w:sz="12" w:space="1"/>
        </w:pBdr>
        <w:spacing w:after="120" w:before="0"/>
      </w:pPr>
      <w:r>
        <w:rPr>
          <w:sz w:val="4"/>
          <w:szCs w:val="4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34"/>
                <w:szCs w:val="34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Emails in 7 days (non-purchaser)</w:t>
            </w:r>
          </w:p>
        </w:tc>
        <w:tc>
          <w:tcPr>
            <w:tcW w:type="dxa" w:w="234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34"/>
                <w:szCs w:val="34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Content / newsletter emails</w:t>
            </w:r>
          </w:p>
        </w:tc>
        <w:tc>
          <w:tcPr>
            <w:tcW w:type="dxa" w:w="234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34"/>
                <w:szCs w:val="34"/>
              </w:rPr>
              <w:t xml:space="preserve">28%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Reviews highlight knowledge</w:t>
            </w:r>
          </w:p>
        </w:tc>
        <w:tc>
          <w:tcPr>
            <w:tcW w:type="dxa" w:w="234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34"/>
                <w:szCs w:val="34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Email with gifting angle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Email Audit — What I Received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 subscribed to the Hungry Minds list and received 8 emails in 7 days. Full classification: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2400"/>
        <w:gridCol w:w="1500"/>
        <w:gridCol w:w="3360"/>
      </w:tblGrid>
      <w:tr>
        <w:tc>
          <w:tcPr>
            <w:tcW w:type="dxa" w:w="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Hook / Subject</w:t>
            </w:r>
          </w:p>
        </w:tc>
        <w:tc>
          <w:tcPr>
            <w:tcW w:type="dxa" w:w="1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CTA</w:t>
            </w:r>
          </w:p>
        </w:tc>
        <w:tc>
          <w:tcPr>
            <w:tcW w:type="dxa" w:w="3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Observation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PROMO / Nurture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BOOK &gt; EVERY OTHER BOOK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Complete Your Order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Heavy social proof. Strong brand voice. Fires broad.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PRODUCT — Gift Card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 Instantly Perfect Gift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Gift Now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Only gifting email in the entire sequence. Gendered copy ('Give her') — worth A/B testing.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PROMO / Cart Abandon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Belongs in Your Hands, Not Your Cart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Complete Your Order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Survival/doomsday tone. No bundle mention.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PROMO / Cart Abandon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 World of Wonder is a Click Away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Ship For Free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Free shipping hook. Good CTA.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PRODUCT / Content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Limitless Knowledge on Every Page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Complete Your Order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Best product storytelling in the sequence. Should be earlier — Email 2 or 3.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PRODUCT / Bundle Upsell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 You Have What It Takes to Rebuild the New World?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Shop the Set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First bundle mention. Email 6 of 8. Too late.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PROMO / Social Proof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Still Thinking About This? You're Not the Only One...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Return to Checkout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Group chat visual is smart. Community angle works.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PROMO / Founder Note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They're Waiting for You — +5 Free Bookmarks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Return to Cart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Strongest personal touch. Founder note from Seva. Bookmarks offer is a good instinct.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What's Missing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email program is currently weighted toward conversion and cart recovery — there is an opportunity to introduce an educational content layer that speaks to the curiosity signals already present in the review data. 28% of Amazon reviews specifically call out the knowledge content as a highlight.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gifting angle — which accounts for approximately 30% of buyers based on review analysis — is addressed in only one email in the sequence, and primarily through a digital gift card lens. A dedicated gifting track with bundle framing and volume pricing cues would better serve ICP 2 (The Thoughtful Gifter).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bundle is introduced at Email 6 of 8. Buyers with a higher AOV ceiling would benefit from seeing the bundle option earlier in the sequence — ideally by Email 3 or 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current send cadence — 8 emails over 7 days for a non-purchaser — is at the higher end of industry norms. A 48-hour minimum gap between non-conversion emails is a widely used benchmark for list health.</w:t>
      </w:r>
    </w:p>
    <w:p>
      <w:r>
        <w:rPr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Email Screenshots — Full Sequence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All 8 emails as received, in order: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1"/>
          <w:szCs w:val="21"/>
        </w:rPr>
        <w:t xml:space="preserve">Inbox view — full cadence overview:</w:t>
      </w:r>
    </w:p>
    <w:p>
      <w:pPr>
        <w:spacing w:after="60" w:before="60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Email 1 — PROMO / Nurture</w:t>
            </w:r>
          </w:p>
          <w:p>
            <w:pPr>
              <w:spacing w:after="60" w:before="60"/>
            </w:pPr>
            <w:r>
              <w:drawing>
                <wp:inline distT="0" distB="0" distL="0" distR="0">
                  <wp:extent cx="3048000" cy="533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53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Email 2 — PRODUCT / Gift Card</w:t>
            </w:r>
          </w:p>
          <w:p>
            <w:pPr>
              <w:spacing w:after="60" w:before="60"/>
            </w:pPr>
            <w:r>
              <w:drawing>
                <wp:inline distT="0" distB="0" distL="0" distR="0">
                  <wp:extent cx="3048000" cy="533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53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Email 3 — PROMO / Cart Abandon</w:t>
            </w:r>
          </w:p>
          <w:p>
            <w:pPr>
              <w:spacing w:after="60" w:before="60"/>
            </w:pPr>
            <w:r>
              <w:drawing>
                <wp:inline distT="0" distB="0" distL="0" distR="0">
                  <wp:extent cx="3048000" cy="533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53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Email 4 — PROMO / Cart Abandon</w:t>
            </w:r>
          </w:p>
          <w:p>
            <w:pPr>
              <w:spacing w:after="60" w:before="60"/>
            </w:pPr>
            <w:r>
              <w:drawing>
                <wp:inline distT="0" distB="0" distL="0" distR="0">
                  <wp:extent cx="3048000" cy="495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95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Email 5 — PRODUCT / Content (Best in Sequence)</w:t>
            </w:r>
          </w:p>
          <w:p>
            <w:pPr>
              <w:spacing w:after="60" w:before="60"/>
            </w:pPr>
            <w:r>
              <w:drawing>
                <wp:inline distT="0" distB="0" distL="0" distR="0">
                  <wp:extent cx="3048000" cy="533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53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60"/>
            </w:pPr>
            <w:r>
              <w:drawing>
                <wp:inline distT="0" distB="0" distL="0" distR="0">
                  <wp:extent cx="3048000" cy="2667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Email 6 — PRODUCT / Bundle Upsell</w:t>
            </w:r>
          </w:p>
          <w:p>
            <w:pPr>
              <w:spacing w:after="60" w:before="60"/>
            </w:pPr>
            <w:r>
              <w:drawing>
                <wp:inline distT="0" distB="0" distL="0" distR="0">
                  <wp:extent cx="3048000" cy="533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53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Email 7 — PROMO / Social Proof</w:t>
            </w:r>
          </w:p>
          <w:p>
            <w:pPr>
              <w:spacing w:after="60" w:before="60"/>
            </w:pPr>
            <w:r>
              <w:drawing>
                <wp:inline distT="0" distB="0" distL="0" distR="0">
                  <wp:extent cx="3048000" cy="533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53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Email 8 — PROMO / Founder Note</w:t>
            </w:r>
          </w:p>
          <w:p>
            <w:pPr>
              <w:spacing w:after="60" w:before="60"/>
            </w:pPr>
            <w:r>
              <w:drawing>
                <wp:inline distT="0" distB="0" distL="0" distR="0">
                  <wp:extent cx="3048000" cy="533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53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The Opportunity — TikTok-Seeded Content Layer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highest-value addition to the email program is a newsletter layer that converts TikTok viral moments into owned-audience touchpoints. The content cost is near-zero — the knowledge already exists in the book.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How it works in practice: @quinnlovesreading posts about making penicillin. @julesreadsthebook posts a 'banned book' video pulling 588K likes. Those viewers land on the email list. The newsletter picks up the same thread — 'Here's the full chapter. Here's what quinn was talking about.' Links the creator video. Links the product.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Bi-weekly content email seeded from top-performing TikTok topics — penicillin, fire-starting, civilizational collapse, hantavirus, doomsday angles as they trend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Embed or link the creator video in the email — 'Here's what @quinnlovesreading said about it' — bridges social and email, reinforces purchase intent for ICP 3 (Curiosity-Coded Generalist, ~28% of buyers)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Segment: ICP 3 gets the content track. ICP 2 (Thoughtful Gifter) gets a separate gifting-focused track with bundle suggestions and volume pricing hints.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Cross-sell: each newsletter issue features one relevant SKU — The Black Book, The Puzzle, Luxury Edition for high-LTV subscribers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8B1A1A"/>
          <w:sz w:val="28"/>
          <w:szCs w:val="28"/>
        </w:rPr>
        <w:t xml:space="preserve">OPPORTUNITY 4</w:t>
      </w: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B2B &amp; Corporate Gifting: A Channel That Does Not Need Q4</w:t>
      </w:r>
    </w:p>
    <w:p>
      <w:pPr>
        <w:pBdr>
          <w:bottom w:val="single" w:color="8B1A1A" w:sz="12" w:space="1"/>
        </w:pBdr>
        <w:spacing w:after="120" w:before="0"/>
      </w:pPr>
      <w:r>
        <w:rPr>
          <w:sz w:val="4"/>
          <w:szCs w:val="4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34"/>
                <w:szCs w:val="34"/>
              </w:rPr>
              <w:t xml:space="preserve">~30%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Amazon reviews with gift context</w:t>
            </w:r>
          </w:p>
        </w:tc>
        <w:tc>
          <w:tcPr>
            <w:tcW w:type="dxa" w:w="234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34"/>
                <w:szCs w:val="34"/>
              </w:rPr>
              <w:t xml:space="preserve">$139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Gift box SKU — live but underused</w:t>
            </w:r>
          </w:p>
        </w:tc>
        <w:tc>
          <w:tcPr>
            <w:tcW w:type="dxa" w:w="234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34"/>
                <w:szCs w:val="34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B2B landing page — basic, no funnel</w:t>
            </w:r>
          </w:p>
        </w:tc>
        <w:tc>
          <w:tcPr>
            <w:tcW w:type="dxa" w:w="234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34"/>
                <w:szCs w:val="34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Corporate copy in email flows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The Signal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From 50 coded Amazon reviews: approximately 30% have explicit gift context — bought as a birthday, Christmas, or anniversary gift, or deliberately for someone else. Multiple reviews note 'I bought this for my husband,' 'bought two as gifts,' family gifting patterns across markets. This is ICP 2 (The Thoughtful Gifter) showing up in the purchase data at scale.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Five public signals show Hungry Minds is already thinking about B2B: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dedicated B2B / corporate gifting landing page exists — captures contact info, but no visible conversion path or follow-up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$139 gift box SKU is live in the catalog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Atlanta Market Winter 2026 appearance — a wholesale gift trade show. Public signal of B2B intent.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Press coverage in Forbes, GQ, Vogue, Globe &amp; Mail — the social proof a procurement manager needs to justify a $100+ per-head executive gift spend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book's premise (rebuilding civilization, knowledge for any future) plays directly into B2B contexts: onboarding gifts, leadership offsites, client appreciation for consulting, finance, and tech firms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D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Assumption I am working with: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I do not know whether Hungry Minds has an internal sales team or existing corporate accounts.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The recommendation assumes no structured B2B motion yet — which is what the basic landing page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and absence of B2B email copy suggests. If corporate accounts already exist, the upside is larger.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The Opportunity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Corporate gifting does not depend on Q4. A procurement manager ordering 50 copies for a Q1 leadership offsite is as valuable as a Christmas spike — and far more predictable.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Upgrade the landing page from a contact form to a proper B2B conversion surface: volume pricing tiers, 'request a sample' CTA, turnaround SLA for bulk orders, and any existing corporate buyer testimonials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Build a short LinkedIn outbound sequence targeting EAs, office managers, and procurement leads at finance, consulting, and tech firms. The Forbes/GQ press coverage is the cold-outreach credibility that makes the pitch land.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Add a gifting email track to existing Klaviyo flows. ICP 2 has one email in the current sequence. A dedicated gifting track with bundle suggestions, volume pricing hints, and corporate use-case framing captures both individual and bulk gift buyers.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Build a 4-campaign annual gifting calendar: Q4 holiday, Q1 fiscal year-end (March/April), company anniversary season, leadership onboarding (September). Corporate gifting is a year-round channel if you build the infrastructure.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Priority Sequencing</w:t>
      </w:r>
    </w:p>
    <w:p>
      <w:pPr>
        <w:pBdr>
          <w:bottom w:val="single" w:color="1B2A4A" w:sz="12" w:space="1"/>
        </w:pBdr>
        <w:spacing w:after="120" w:before="0"/>
      </w:pPr>
      <w:r>
        <w:rPr>
          <w:sz w:val="4"/>
          <w:szCs w:val="4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These four opportunities compound. A better on-site experience makes paid spend convert at a higher rate. A stronger creator roster grows the email list faster. A newsletter builds the owned audience that makes B2B credible. The order matters.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4000"/>
        <w:gridCol w:w="2560"/>
      </w:tblGrid>
      <w:tr>
        <w:tc>
          <w:tcPr>
            <w:tcW w:type="dxa" w:w="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Opportunity</w:t>
            </w:r>
          </w:p>
        </w:tc>
        <w:tc>
          <w:tcPr>
            <w:tcW w:type="dxa" w:w="4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Why This Sequence</w:t>
            </w:r>
          </w:p>
        </w:tc>
        <w:tc>
          <w:tcPr>
            <w:tcW w:type="dxa" w:w="2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On-Site CRO + AOV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Paid media is already running into this funnel. Every day these gaps exist is wasted spend.</w:t>
            </w:r>
          </w:p>
        </w:tc>
        <w:tc>
          <w:tcPr>
            <w:tcW w:type="dxa" w:w="2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Low — CSS, copy changes, Shopify app installs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Paid Social — Creator Scale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Fix the container, then pour more in. Diversify before scaling budget.</w:t>
            </w:r>
          </w:p>
        </w:tc>
        <w:tc>
          <w:tcPr>
            <w:tcW w:type="dxa" w:w="2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Medium — creator recruitment, briefing, whitelist setup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Email — Content Layer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Owned audience is underused. Newsletter layer is low-cost content with compounding LTV impact.</w:t>
            </w:r>
          </w:p>
        </w:tc>
        <w:tc>
          <w:tcPr>
            <w:tcW w:type="dxa" w:w="2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Medium — Klaviyo restructure, content brief, segmentation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B2B / Corporate Gifting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Real infrastructure signal exists. Needs landing page upgrade and outbound motion.</w:t>
            </w:r>
          </w:p>
        </w:tc>
        <w:tc>
          <w:tcPr>
            <w:tcW w:type="dxa" w:w="2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Medium — landing page redesign, LinkedIn sequence, email track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1B2A4A" w:sz="12" w:space="1"/>
        </w:pBdr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Prepared by K  ·  May 2026  ·  All data sourced from publicly available information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4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1B2A4A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12c6f9e94367f1ae913c254041149df0163dc98.png"/><Relationship Id="rId8" Type="http://schemas.openxmlformats.org/officeDocument/2006/relationships/image" Target="media/33ce550cfc9ec37ad3d26a1022aea77e021e8832.png"/><Relationship Id="rId9" Type="http://schemas.openxmlformats.org/officeDocument/2006/relationships/image" Target="media/fe20b6e1684bc7f700d97c87154ad59860060e21.png"/><Relationship Id="rId10" Type="http://schemas.openxmlformats.org/officeDocument/2006/relationships/image" Target="media/390668c462196075252cc0dfdec18229455e77ff.png"/><Relationship Id="rId11" Type="http://schemas.openxmlformats.org/officeDocument/2006/relationships/image" Target="media/d190c0a9385fa34e94aa1c07a7090e410d5d1d3e.png"/><Relationship Id="rId12" Type="http://schemas.openxmlformats.org/officeDocument/2006/relationships/image" Target="media/d674c61a43f3390d6416781ae5698b294338dd36.png"/><Relationship Id="rId13" Type="http://schemas.openxmlformats.org/officeDocument/2006/relationships/image" Target="media/ce0283f24a10726ed7dc786d9fbae7307ffb1eb9.png"/><Relationship Id="rId14" Type="http://schemas.openxmlformats.org/officeDocument/2006/relationships/image" Target="media/d2180d27178b1f3770b10fa158ee995e420cb914.png"/><Relationship Id="rId15" Type="http://schemas.openxmlformats.org/officeDocument/2006/relationships/image" Target="media/ea21e7a9a8dbc0eac9791618136493d11ef17a21.png"/><Relationship Id="rId16" Type="http://schemas.openxmlformats.org/officeDocument/2006/relationships/image" Target="media/4ac6ef9e9cf58c41cbcceab35fee82e7ef25d2a1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2026-05-16T00:00:10.827Z</dcterms:created>
  <dcterms:modified xsi:type="dcterms:W3CDTF">2026-05-16T00:00:10.837Z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