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color w:val="CC0000"/>
          <w:sz w:val="17"/>
        </w:rPr>
        <w:t>DESIGN RESEARCH METHODS</w:t>
      </w:r>
    </w:p>
    <w:p>
      <w:pPr>
        <w:spacing w:after="40"/>
      </w:pPr>
      <w:r>
        <w:rPr>
          <w:rFonts w:ascii="Arial" w:hAnsi="Arial" w:eastAsia="Arial"/>
          <w:b/>
          <w:i w:val="0"/>
          <w:color w:val="1A1A1A"/>
          <w:sz w:val="44"/>
        </w:rPr>
        <w:t>Method justification and checking sentence</w:t>
      </w:r>
    </w:p>
    <w:p>
      <w:pPr>
        <w:spacing w:after="200"/>
      </w:pPr>
      <w:r>
        <w:rPr>
          <w:rFonts w:ascii="Arial" w:hAnsi="Arial" w:eastAsia="Arial"/>
          <w:b w:val="0"/>
          <w:i w:val="0"/>
          <w:color w:val="5C5C5C"/>
          <w:sz w:val="22"/>
        </w:rPr>
        <w:t>Say what each method gives you, what it cannot show, and why the pair works.</w:t>
      </w:r>
    </w:p>
    <w:tbl>
      <w:tblPr>
        <w:tblW w:type="auto" w:w="0"/>
        <w:tblLook w:firstColumn="1" w:firstRow="1" w:lastColumn="0" w:lastRow="0" w:noHBand="0" w:noVBand="1" w:val="04A0"/>
        <w:tblBorders>
          <w:top w:val="single" w:sz="4" w:space="0" w:color="E0D79A"/>
          <w:left w:val="single" w:sz="4" w:space="0" w:color="E0D79A"/>
          <w:bottom w:val="single" w:sz="4" w:space="0" w:color="E0D79A"/>
          <w:right w:val="single" w:sz="4" w:space="0" w:color="E0D79A"/>
          <w:insideH w:val="single" w:sz="4" w:space="0" w:color="E0D79A"/>
          <w:insideV w:val="single" w:sz="4" w:space="0" w:color="E0D79A"/>
        </w:tblBorders>
        <w:tblLayout w:type="fixed"/>
        <w:tblCellMar>
          <w:top w:w="90" w:type="dxa"/>
          <w:left w:w="140" w:type="dxa"/>
          <w:bottom w:w="90" w:type="dxa"/>
          <w:right w:w="140" w:type="dxa"/>
        </w:tblCellMar>
        <w:tblLayout w:type="fixed"/>
      </w:tblPr>
      <w:tblGrid>
        <w:gridCol w:w="9648"/>
      </w:tblGrid>
      <w:tr>
        <w:tc>
          <w:tcPr>
            <w:tcW w:type="dxa" w:w="9648"/>
            <w:shd w:val="clear" w:color="auto" w:fill="FFFBE9"/>
          </w:tcPr>
          <w:p>
            <w:pPr>
              <w:spacing w:after="0"/>
            </w:pPr>
            <w:r/>
            <w:r>
              <w:rPr>
                <w:rFonts w:ascii="Arial" w:hAnsi="Arial" w:eastAsia="Arial"/>
                <w:b w:val="0"/>
                <w:i w:val="0"/>
                <w:color w:val="1A1A1A"/>
                <w:sz w:val="19"/>
              </w:rPr>
              <w:t>How to use this template. For each method, write one or two sentences in the shape below. Then write the checking sentence for your pair. Name each method for what you actually did. A method name is a claim about rigor, and a reader who knows the method will check it.</w:t>
            </w:r>
          </w:p>
        </w:tc>
      </w:tr>
    </w:tbl>
    <w:p>
      <w:pPr>
        <w:spacing w:after="40"/>
      </w:pPr>
    </w:p>
    <w:p>
      <w:pPr>
        <w:pStyle w:val="Heading1"/>
      </w:pPr>
      <w:r>
        <w:t>The shape</w:t>
      </w:r>
    </w:p>
    <w:p>
      <w:pPr>
        <w:spacing w:after="120"/>
      </w:pPr>
      <w:r>
        <w:rPr>
          <w:rFonts w:ascii="Arial" w:hAnsi="Arial" w:eastAsia="Arial"/>
          <w:b w:val="0"/>
          <w:i w:val="0"/>
        </w:rPr>
        <w:t>Method: [Name] (from [source]). Justification: As a research [into / through / for] design project, [what this method gives me that my question needs]. [What it cannot show, and how I handle that].</w:t>
      </w:r>
    </w:p>
    <w:p>
      <w:pPr>
        <w:pStyle w:val="Heading1"/>
      </w:pPr>
      <w:r>
        <w:t>Three worked examples</w:t>
      </w:r>
    </w:p>
    <w:p>
      <w:pPr>
        <w:spacing w:after="160"/>
      </w:pPr>
      <w:r>
        <w:rPr>
          <w:rFonts w:ascii="Arial" w:hAnsi="Arial" w:eastAsia="Arial"/>
          <w:b/>
          <w:i w:val="0"/>
        </w:rPr>
        <w:t xml:space="preserve">Method: </w:t>
      </w:r>
      <w:r>
        <w:rPr>
          <w:rFonts w:ascii="Arial" w:hAnsi="Arial" w:eastAsia="Arial"/>
          <w:b w:val="0"/>
          <w:i w:val="0"/>
        </w:rPr>
        <w:t xml:space="preserve">Artifact Analysis (Martin &amp; Hanington, 2012). </w:t>
      </w:r>
      <w:r>
        <w:rPr>
          <w:rFonts w:ascii="Arial" w:hAnsi="Arial" w:eastAsia="Arial"/>
          <w:b/>
          <w:i w:val="0"/>
        </w:rPr>
        <w:t xml:space="preserve">Justification: </w:t>
      </w:r>
      <w:r>
        <w:rPr>
          <w:rFonts w:ascii="Arial" w:hAnsi="Arial" w:eastAsia="Arial"/>
          <w:b w:val="0"/>
          <w:i w:val="0"/>
        </w:rPr>
        <w:t>As a research into design project, coding 40 boutique hotel websites against a defined scheme gives systematic evidence of the visual conventions that are my object of study. It shows what was made and not how guests receive it, so I pair it with interviews with two hospitality designers.</w:t>
      </w:r>
    </w:p>
    <w:p>
      <w:pPr>
        <w:spacing w:after="160"/>
      </w:pPr>
      <w:r>
        <w:rPr>
          <w:rFonts w:ascii="Arial" w:hAnsi="Arial" w:eastAsia="Arial"/>
          <w:b/>
          <w:i w:val="0"/>
        </w:rPr>
        <w:t xml:space="preserve">Method: </w:t>
      </w:r>
      <w:r>
        <w:rPr>
          <w:rFonts w:ascii="Arial" w:hAnsi="Arial" w:eastAsia="Arial"/>
          <w:b w:val="0"/>
          <w:i w:val="0"/>
        </w:rPr>
        <w:t xml:space="preserve">Cultural Probes (Martin &amp; Hanington, 2012). </w:t>
      </w:r>
      <w:r>
        <w:rPr>
          <w:rFonts w:ascii="Arial" w:hAnsi="Arial" w:eastAsia="Arial"/>
          <w:b/>
          <w:i w:val="0"/>
        </w:rPr>
        <w:t xml:space="preserve">Justification: </w:t>
      </w:r>
      <w:r>
        <w:rPr>
          <w:rFonts w:ascii="Arial" w:hAnsi="Arial" w:eastAsia="Arial"/>
          <w:b w:val="0"/>
          <w:i w:val="0"/>
        </w:rPr>
        <w:t>As a research through design project, the probe kit is the instrument that produces the knowledge: what participants return shows what the prompts made possible, which I could not learn by asking directly. The returns come from eight people who chose to take part, so I report them as one group’s responses rather than as a general finding.</w:t>
      </w:r>
    </w:p>
    <w:p>
      <w:pPr>
        <w:spacing w:after="160"/>
      </w:pPr>
      <w:r>
        <w:rPr>
          <w:rFonts w:ascii="Arial" w:hAnsi="Arial" w:eastAsia="Arial"/>
          <w:b/>
          <w:i w:val="0"/>
        </w:rPr>
        <w:t xml:space="preserve">Method: </w:t>
      </w:r>
      <w:r>
        <w:rPr>
          <w:rFonts w:ascii="Arial" w:hAnsi="Arial" w:eastAsia="Arial"/>
          <w:b w:val="0"/>
          <w:i w:val="0"/>
        </w:rPr>
        <w:t xml:space="preserve">Contextual Inquiry (Martin &amp; Hanington, 2012). </w:t>
      </w:r>
      <w:r>
        <w:rPr>
          <w:rFonts w:ascii="Arial" w:hAnsi="Arial" w:eastAsia="Arial"/>
          <w:b/>
          <w:i w:val="0"/>
        </w:rPr>
        <w:t xml:space="preserve">Justification: </w:t>
      </w:r>
      <w:r>
        <w:rPr>
          <w:rFonts w:ascii="Arial" w:hAnsi="Arial" w:eastAsia="Arial"/>
          <w:b w:val="0"/>
          <w:i w:val="0"/>
        </w:rPr>
        <w:t>As a research for design project, observing six students at work in the studio gives primary evidence of what they actually do, which the guidelines I propose have to rest on. It will not tell me why they made particular choices, so each session ends with a ten minute interview.</w:t>
      </w:r>
    </w:p>
    <w:p>
      <w:pPr>
        <w:pStyle w:val="Heading1"/>
      </w:pPr>
      <w:r>
        <w:t>Your methods</w:t>
      </w:r>
    </w:p>
    <w:p>
      <w:pPr>
        <w:pStyle w:val="Heading2"/>
      </w:pPr>
      <w:r>
        <w:t>Method 1</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648"/>
        </w:trPr>
        <w:tc>
          <w:tcPr>
            <w:tcW w:type="dxa" w:w="3024"/>
            <w:shd w:val="clear" w:color="auto" w:fill="F2F2F2"/>
          </w:tcPr>
          <w:p>
            <w:pPr>
              <w:spacing w:after="0"/>
            </w:pPr>
            <w:r/>
            <w:r>
              <w:rPr>
                <w:rFonts w:ascii="Arial" w:hAnsi="Arial" w:eastAsia="Arial"/>
                <w:b/>
                <w:i w:val="0"/>
                <w:sz w:val="19"/>
              </w:rPr>
              <w:t>Method name and source</w:t>
            </w:r>
          </w:p>
        </w:tc>
        <w:tc>
          <w:tcPr>
            <w:tcW w:type="dxa" w:w="6624"/>
          </w:tcPr>
          <w:p>
            <w:pPr>
              <w:spacing w:after="0"/>
            </w:pPr>
            <w:r/>
            <w:r>
              <w:rPr>
                <w:rFonts w:ascii="Arial" w:hAnsi="Arial" w:eastAsia="Arial"/>
                <w:b w:val="0"/>
                <w:i/>
                <w:color w:val="8A8A8A"/>
                <w:sz w:val="18"/>
              </w:rPr>
              <w:t>Use the name that matches what you will actually do.</w:t>
            </w:r>
          </w:p>
        </w:tc>
      </w:tr>
      <w:tr>
        <w:trPr>
          <w:trHeight w:val="648"/>
        </w:trPr>
        <w:tc>
          <w:tcPr>
            <w:tcW w:type="dxa" w:w="3024"/>
            <w:shd w:val="clear" w:color="auto" w:fill="F2F2F2"/>
          </w:tcPr>
          <w:p>
            <w:pPr>
              <w:spacing w:after="0"/>
            </w:pPr>
            <w:r/>
            <w:r>
              <w:rPr>
                <w:rFonts w:ascii="Arial" w:hAnsi="Arial" w:eastAsia="Arial"/>
                <w:b/>
                <w:i w:val="0"/>
                <w:sz w:val="19"/>
              </w:rPr>
              <w:t>Mode</w:t>
            </w:r>
          </w:p>
        </w:tc>
        <w:tc>
          <w:tcPr>
            <w:tcW w:type="dxa" w:w="6624"/>
          </w:tcPr>
          <w:p>
            <w:pPr>
              <w:spacing w:after="0"/>
            </w:pPr>
            <w:r/>
            <w:r>
              <w:rPr>
                <w:rFonts w:ascii="Arial" w:hAnsi="Arial" w:eastAsia="Arial"/>
                <w:b w:val="0"/>
                <w:i/>
                <w:color w:val="8A8A8A"/>
                <w:sz w:val="18"/>
              </w:rPr>
              <w:t>Into, through, or for design.</w:t>
            </w:r>
          </w:p>
        </w:tc>
      </w:tr>
      <w:tr>
        <w:trPr>
          <w:trHeight w:val="648"/>
        </w:trPr>
        <w:tc>
          <w:tcPr>
            <w:tcW w:type="dxa" w:w="3024"/>
            <w:shd w:val="clear" w:color="auto" w:fill="F2F2F2"/>
          </w:tcPr>
          <w:p>
            <w:pPr>
              <w:spacing w:after="0"/>
            </w:pPr>
            <w:r/>
            <w:r>
              <w:rPr>
                <w:rFonts w:ascii="Arial" w:hAnsi="Arial" w:eastAsia="Arial"/>
                <w:b/>
                <w:i w:val="0"/>
                <w:sz w:val="19"/>
              </w:rPr>
              <w:t>What it gives me that my question needs</w:t>
            </w:r>
          </w:p>
        </w:tc>
        <w:tc>
          <w:tcPr>
            <w:tcW w:type="dxa" w:w="6624"/>
          </w:tcPr>
          <w:p>
            <w:r/>
          </w:p>
        </w:tc>
      </w:tr>
      <w:tr>
        <w:trPr>
          <w:trHeight w:val="648"/>
        </w:trPr>
        <w:tc>
          <w:tcPr>
            <w:tcW w:type="dxa" w:w="3024"/>
            <w:shd w:val="clear" w:color="auto" w:fill="F2F2F2"/>
          </w:tcPr>
          <w:p>
            <w:pPr>
              <w:spacing w:after="0"/>
            </w:pPr>
            <w:r/>
            <w:r>
              <w:rPr>
                <w:rFonts w:ascii="Arial" w:hAnsi="Arial" w:eastAsia="Arial"/>
                <w:b/>
                <w:i w:val="0"/>
                <w:sz w:val="19"/>
              </w:rPr>
              <w:t>What it cannot show</w:t>
            </w:r>
          </w:p>
        </w:tc>
        <w:tc>
          <w:tcPr>
            <w:tcW w:type="dxa" w:w="6624"/>
          </w:tcPr>
          <w:p>
            <w:r/>
          </w:p>
        </w:tc>
      </w:tr>
      <w:tr>
        <w:trPr>
          <w:trHeight w:val="648"/>
        </w:trPr>
        <w:tc>
          <w:tcPr>
            <w:tcW w:type="dxa" w:w="3024"/>
            <w:shd w:val="clear" w:color="auto" w:fill="F2F2F2"/>
          </w:tcPr>
          <w:p>
            <w:pPr>
              <w:spacing w:after="0"/>
            </w:pPr>
            <w:r/>
            <w:r>
              <w:rPr>
                <w:rFonts w:ascii="Arial" w:hAnsi="Arial" w:eastAsia="Arial"/>
                <w:b/>
                <w:i w:val="0"/>
                <w:sz w:val="19"/>
              </w:rPr>
              <w:t>How I handle that</w:t>
            </w:r>
          </w:p>
        </w:tc>
        <w:tc>
          <w:tcPr>
            <w:tcW w:type="dxa" w:w="6624"/>
          </w:tcPr>
          <w:p>
            <w:r/>
          </w:p>
        </w:tc>
      </w:tr>
    </w:tbl>
    <w:p>
      <w:pPr>
        <w:spacing w:after="40"/>
      </w:pPr>
    </w:p>
    <w:p>
      <w:pPr>
        <w:pStyle w:val="Heading2"/>
      </w:pPr>
      <w:r>
        <w:t>Method 2</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648"/>
        </w:trPr>
        <w:tc>
          <w:tcPr>
            <w:tcW w:type="dxa" w:w="3024"/>
            <w:shd w:val="clear" w:color="auto" w:fill="F2F2F2"/>
          </w:tcPr>
          <w:p>
            <w:pPr>
              <w:spacing w:after="0"/>
            </w:pPr>
            <w:r/>
            <w:r>
              <w:rPr>
                <w:rFonts w:ascii="Arial" w:hAnsi="Arial" w:eastAsia="Arial"/>
                <w:b/>
                <w:i w:val="0"/>
                <w:sz w:val="19"/>
              </w:rPr>
              <w:t>Method name and source</w:t>
            </w:r>
          </w:p>
        </w:tc>
        <w:tc>
          <w:tcPr>
            <w:tcW w:type="dxa" w:w="6624"/>
          </w:tcPr>
          <w:p>
            <w:pPr>
              <w:spacing w:after="0"/>
            </w:pPr>
            <w:r/>
            <w:r>
              <w:rPr>
                <w:rFonts w:ascii="Arial" w:hAnsi="Arial" w:eastAsia="Arial"/>
                <w:b w:val="0"/>
                <w:i/>
                <w:color w:val="8A8A8A"/>
                <w:sz w:val="18"/>
              </w:rPr>
              <w:t>Use the name that matches what you will actually do.</w:t>
            </w:r>
          </w:p>
        </w:tc>
      </w:tr>
      <w:tr>
        <w:trPr>
          <w:trHeight w:val="648"/>
        </w:trPr>
        <w:tc>
          <w:tcPr>
            <w:tcW w:type="dxa" w:w="3024"/>
            <w:shd w:val="clear" w:color="auto" w:fill="F2F2F2"/>
          </w:tcPr>
          <w:p>
            <w:pPr>
              <w:spacing w:after="0"/>
            </w:pPr>
            <w:r/>
            <w:r>
              <w:rPr>
                <w:rFonts w:ascii="Arial" w:hAnsi="Arial" w:eastAsia="Arial"/>
                <w:b/>
                <w:i w:val="0"/>
                <w:sz w:val="19"/>
              </w:rPr>
              <w:t>Mode</w:t>
            </w:r>
          </w:p>
        </w:tc>
        <w:tc>
          <w:tcPr>
            <w:tcW w:type="dxa" w:w="6624"/>
          </w:tcPr>
          <w:p>
            <w:pPr>
              <w:spacing w:after="0"/>
            </w:pPr>
            <w:r/>
            <w:r>
              <w:rPr>
                <w:rFonts w:ascii="Arial" w:hAnsi="Arial" w:eastAsia="Arial"/>
                <w:b w:val="0"/>
                <w:i/>
                <w:color w:val="8A8A8A"/>
                <w:sz w:val="18"/>
              </w:rPr>
              <w:t>Into, through, or for design.</w:t>
            </w:r>
          </w:p>
        </w:tc>
      </w:tr>
      <w:tr>
        <w:trPr>
          <w:trHeight w:val="648"/>
        </w:trPr>
        <w:tc>
          <w:tcPr>
            <w:tcW w:type="dxa" w:w="3024"/>
            <w:shd w:val="clear" w:color="auto" w:fill="F2F2F2"/>
          </w:tcPr>
          <w:p>
            <w:pPr>
              <w:spacing w:after="0"/>
            </w:pPr>
            <w:r/>
            <w:r>
              <w:rPr>
                <w:rFonts w:ascii="Arial" w:hAnsi="Arial" w:eastAsia="Arial"/>
                <w:b/>
                <w:i w:val="0"/>
                <w:sz w:val="19"/>
              </w:rPr>
              <w:t>What it gives me that my question needs</w:t>
            </w:r>
          </w:p>
        </w:tc>
        <w:tc>
          <w:tcPr>
            <w:tcW w:type="dxa" w:w="6624"/>
          </w:tcPr>
          <w:p>
            <w:r/>
          </w:p>
        </w:tc>
      </w:tr>
      <w:tr>
        <w:trPr>
          <w:trHeight w:val="648"/>
        </w:trPr>
        <w:tc>
          <w:tcPr>
            <w:tcW w:type="dxa" w:w="3024"/>
            <w:shd w:val="clear" w:color="auto" w:fill="F2F2F2"/>
          </w:tcPr>
          <w:p>
            <w:pPr>
              <w:spacing w:after="0"/>
            </w:pPr>
            <w:r/>
            <w:r>
              <w:rPr>
                <w:rFonts w:ascii="Arial" w:hAnsi="Arial" w:eastAsia="Arial"/>
                <w:b/>
                <w:i w:val="0"/>
                <w:sz w:val="19"/>
              </w:rPr>
              <w:t>What it cannot show</w:t>
            </w:r>
          </w:p>
        </w:tc>
        <w:tc>
          <w:tcPr>
            <w:tcW w:type="dxa" w:w="6624"/>
          </w:tcPr>
          <w:p>
            <w:r/>
          </w:p>
        </w:tc>
      </w:tr>
      <w:tr>
        <w:trPr>
          <w:trHeight w:val="648"/>
        </w:trPr>
        <w:tc>
          <w:tcPr>
            <w:tcW w:type="dxa" w:w="3024"/>
            <w:shd w:val="clear" w:color="auto" w:fill="F2F2F2"/>
          </w:tcPr>
          <w:p>
            <w:pPr>
              <w:spacing w:after="0"/>
            </w:pPr>
            <w:r/>
            <w:r>
              <w:rPr>
                <w:rFonts w:ascii="Arial" w:hAnsi="Arial" w:eastAsia="Arial"/>
                <w:b/>
                <w:i w:val="0"/>
                <w:sz w:val="19"/>
              </w:rPr>
              <w:t>How I handle that</w:t>
            </w:r>
          </w:p>
        </w:tc>
        <w:tc>
          <w:tcPr>
            <w:tcW w:type="dxa" w:w="6624"/>
          </w:tcPr>
          <w:p>
            <w:r/>
          </w:p>
        </w:tc>
      </w:tr>
    </w:tbl>
    <w:p>
      <w:pPr>
        <w:spacing w:after="40"/>
      </w:pPr>
    </w:p>
    <w:p>
      <w:pPr>
        <w:pStyle w:val="Heading1"/>
      </w:pPr>
      <w:r>
        <w:t>The checking sentence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456"/>
        <w:gridCol w:w="6192"/>
      </w:tblGrid>
      <w:tr>
        <w:trPr>
          <w:trHeight w:val="1152"/>
        </w:trPr>
        <w:tc>
          <w:tcPr>
            <w:tcW w:type="dxa" w:w="3456"/>
            <w:shd w:val="clear" w:color="auto" w:fill="F2F2F2"/>
          </w:tcPr>
          <w:p>
            <w:pPr>
              <w:spacing w:after="0"/>
            </w:pPr>
            <w:r/>
            <w:r>
              <w:rPr>
                <w:rFonts w:ascii="Arial" w:hAnsi="Arial" w:eastAsia="Arial"/>
                <w:b/>
                <w:i w:val="0"/>
                <w:sz w:val="19"/>
              </w:rPr>
              <w:t>My second method checks my first because ...</w:t>
            </w:r>
          </w:p>
        </w:tc>
        <w:tc>
          <w:tcPr>
            <w:tcW w:type="dxa" w:w="6192"/>
          </w:tcPr>
          <w:p>
            <w:pPr>
              <w:spacing w:after="0"/>
            </w:pPr>
            <w:r/>
            <w:r>
              <w:rPr>
                <w:rFonts w:ascii="Arial" w:hAnsi="Arial" w:eastAsia="Arial"/>
                <w:b w:val="0"/>
                <w:i/>
                <w:color w:val="8A8A8A"/>
                <w:sz w:val="18"/>
              </w:rPr>
              <w:t>If you cannot finish this sentence, you have two methods on the same question rather than a method and a check. Choose again.</w:t>
            </w:r>
          </w:p>
        </w:tc>
      </w:tr>
    </w:tbl>
    <w:p>
      <w:pPr>
        <w:spacing w:after="40"/>
      </w:pPr>
    </w:p>
    <w:p>
      <w:pPr>
        <w:pStyle w:val="Heading1"/>
      </w:pPr>
      <w:r>
        <w:t>Name it for what you actually did</w:t>
      </w:r>
    </w:p>
    <w:p>
      <w:pPr>
        <w:spacing w:after="4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592"/>
        <w:gridCol w:w="4176"/>
        <w:gridCol w:w="2880"/>
      </w:tblGrid>
      <w:tr>
        <w:tc>
          <w:tcPr>
            <w:tcW w:type="dxa" w:w="2592"/>
            <w:shd w:val="clear" w:color="auto" w:fill="1A1A1A"/>
          </w:tcPr>
          <w:p>
            <w:pPr>
              <w:spacing w:after="0"/>
            </w:pPr>
            <w:r/>
            <w:r>
              <w:rPr>
                <w:rFonts w:ascii="Arial" w:hAnsi="Arial" w:eastAsia="Arial"/>
                <w:b/>
                <w:i w:val="0"/>
                <w:color w:val="FFFFFF"/>
                <w:sz w:val="18"/>
              </w:rPr>
              <w:t>If you wrote this</w:t>
            </w:r>
          </w:p>
        </w:tc>
        <w:tc>
          <w:tcPr>
            <w:tcW w:type="dxa" w:w="4176"/>
            <w:shd w:val="clear" w:color="auto" w:fill="1A1A1A"/>
          </w:tcPr>
          <w:p>
            <w:pPr>
              <w:spacing w:after="0"/>
            </w:pPr>
            <w:r/>
            <w:r>
              <w:rPr>
                <w:rFonts w:ascii="Arial" w:hAnsi="Arial" w:eastAsia="Arial"/>
                <w:b/>
                <w:i w:val="0"/>
                <w:color w:val="FFFFFF"/>
                <w:sz w:val="18"/>
              </w:rPr>
              <w:t>And what you did was</w:t>
            </w:r>
          </w:p>
        </w:tc>
        <w:tc>
          <w:tcPr>
            <w:tcW w:type="dxa" w:w="2880"/>
            <w:shd w:val="clear" w:color="auto" w:fill="1A1A1A"/>
          </w:tcPr>
          <w:p>
            <w:pPr>
              <w:spacing w:after="0"/>
            </w:pPr>
            <w:r/>
            <w:r>
              <w:rPr>
                <w:rFonts w:ascii="Arial" w:hAnsi="Arial" w:eastAsia="Arial"/>
                <w:b/>
                <w:i w:val="0"/>
                <w:color w:val="FFFFFF"/>
                <w:sz w:val="18"/>
              </w:rPr>
              <w:t>Use this instead</w:t>
            </w:r>
          </w:p>
        </w:tc>
      </w:tr>
      <w:tr>
        <w:tc>
          <w:tcPr>
            <w:tcW w:type="dxa" w:w="2592"/>
          </w:tcPr>
          <w:p>
            <w:pPr>
              <w:spacing w:after="0"/>
            </w:pPr>
            <w:r/>
            <w:r>
              <w:rPr>
                <w:rFonts w:ascii="Arial" w:hAnsi="Arial" w:eastAsia="Arial"/>
                <w:b w:val="0"/>
                <w:i w:val="0"/>
                <w:sz w:val="19"/>
              </w:rPr>
              <w:t>Focus group</w:t>
            </w:r>
          </w:p>
        </w:tc>
        <w:tc>
          <w:tcPr>
            <w:tcW w:type="dxa" w:w="4176"/>
          </w:tcPr>
          <w:p>
            <w:pPr>
              <w:spacing w:after="0"/>
            </w:pPr>
            <w:r/>
            <w:r>
              <w:rPr>
                <w:rFonts w:ascii="Arial" w:hAnsi="Arial" w:eastAsia="Arial"/>
                <w:b w:val="0"/>
                <w:i w:val="0"/>
                <w:sz w:val="19"/>
              </w:rPr>
              <w:t>Participants commented on a shared board over several days, without meeting</w:t>
            </w:r>
          </w:p>
        </w:tc>
        <w:tc>
          <w:tcPr>
            <w:tcW w:type="dxa" w:w="2880"/>
          </w:tcPr>
          <w:p>
            <w:pPr>
              <w:spacing w:after="0"/>
            </w:pPr>
            <w:r/>
            <w:r>
              <w:rPr>
                <w:rFonts w:ascii="Arial" w:hAnsi="Arial" w:eastAsia="Arial"/>
                <w:b w:val="0"/>
                <w:i w:val="0"/>
                <w:sz w:val="19"/>
              </w:rPr>
              <w:t>Asynchronous expert review</w:t>
            </w:r>
          </w:p>
        </w:tc>
      </w:tr>
      <w:tr>
        <w:tc>
          <w:tcPr>
            <w:tcW w:type="dxa" w:w="2592"/>
          </w:tcPr>
          <w:p>
            <w:pPr>
              <w:spacing w:after="0"/>
            </w:pPr>
            <w:r/>
            <w:r>
              <w:rPr>
                <w:rFonts w:ascii="Arial" w:hAnsi="Arial" w:eastAsia="Arial"/>
                <w:b w:val="0"/>
                <w:i w:val="0"/>
                <w:sz w:val="19"/>
              </w:rPr>
              <w:t>Thematic analysis</w:t>
            </w:r>
          </w:p>
        </w:tc>
        <w:tc>
          <w:tcPr>
            <w:tcW w:type="dxa" w:w="4176"/>
          </w:tcPr>
          <w:p>
            <w:pPr>
              <w:spacing w:after="0"/>
            </w:pPr>
            <w:r/>
            <w:r>
              <w:rPr>
                <w:rFonts w:ascii="Arial" w:hAnsi="Arial" w:eastAsia="Arial"/>
                <w:b w:val="0"/>
                <w:i w:val="0"/>
                <w:sz w:val="19"/>
              </w:rPr>
              <w:t>You counted word frequencies or made a word cloud</w:t>
            </w:r>
          </w:p>
        </w:tc>
        <w:tc>
          <w:tcPr>
            <w:tcW w:type="dxa" w:w="2880"/>
          </w:tcPr>
          <w:p>
            <w:pPr>
              <w:spacing w:after="0"/>
            </w:pPr>
            <w:r/>
            <w:r>
              <w:rPr>
                <w:rFonts w:ascii="Arial" w:hAnsi="Arial" w:eastAsia="Arial"/>
                <w:b w:val="0"/>
                <w:i w:val="0"/>
                <w:sz w:val="19"/>
              </w:rPr>
              <w:t>Word frequency analysis</w:t>
            </w:r>
          </w:p>
        </w:tc>
      </w:tr>
      <w:tr>
        <w:tc>
          <w:tcPr>
            <w:tcW w:type="dxa" w:w="2592"/>
          </w:tcPr>
          <w:p>
            <w:pPr>
              <w:spacing w:after="0"/>
            </w:pPr>
            <w:r/>
            <w:r>
              <w:rPr>
                <w:rFonts w:ascii="Arial" w:hAnsi="Arial" w:eastAsia="Arial"/>
                <w:b w:val="0"/>
                <w:i w:val="0"/>
                <w:sz w:val="19"/>
              </w:rPr>
              <w:t>Systematic literature review</w:t>
            </w:r>
          </w:p>
        </w:tc>
        <w:tc>
          <w:tcPr>
            <w:tcW w:type="dxa" w:w="4176"/>
          </w:tcPr>
          <w:p>
            <w:pPr>
              <w:spacing w:after="0"/>
            </w:pPr>
            <w:r/>
            <w:r>
              <w:rPr>
                <w:rFonts w:ascii="Arial" w:hAnsi="Arial" w:eastAsia="Arial"/>
                <w:b w:val="0"/>
                <w:i w:val="0"/>
                <w:sz w:val="19"/>
              </w:rPr>
              <w:t>You gathered sources without stated inclusion criteria or a search protocol</w:t>
            </w:r>
          </w:p>
        </w:tc>
        <w:tc>
          <w:tcPr>
            <w:tcW w:type="dxa" w:w="2880"/>
          </w:tcPr>
          <w:p>
            <w:pPr>
              <w:spacing w:after="0"/>
            </w:pPr>
            <w:r/>
            <w:r>
              <w:rPr>
                <w:rFonts w:ascii="Arial" w:hAnsi="Arial" w:eastAsia="Arial"/>
                <w:b w:val="0"/>
                <w:i w:val="0"/>
                <w:sz w:val="19"/>
              </w:rPr>
              <w:t>Purposive or scoping literature review</w:t>
            </w:r>
          </w:p>
        </w:tc>
      </w:tr>
      <w:tr>
        <w:tc>
          <w:tcPr>
            <w:tcW w:type="dxa" w:w="2592"/>
          </w:tcPr>
          <w:p>
            <w:pPr>
              <w:spacing w:after="0"/>
            </w:pPr>
            <w:r/>
            <w:r>
              <w:rPr>
                <w:rFonts w:ascii="Arial" w:hAnsi="Arial" w:eastAsia="Arial"/>
                <w:b w:val="0"/>
                <w:i w:val="0"/>
                <w:sz w:val="19"/>
              </w:rPr>
              <w:t>A/B test</w:t>
            </w:r>
          </w:p>
        </w:tc>
        <w:tc>
          <w:tcPr>
            <w:tcW w:type="dxa" w:w="4176"/>
          </w:tcPr>
          <w:p>
            <w:pPr>
              <w:spacing w:after="0"/>
            </w:pPr>
            <w:r/>
            <w:r>
              <w:rPr>
                <w:rFonts w:ascii="Arial" w:hAnsi="Arial" w:eastAsia="Arial"/>
                <w:b w:val="0"/>
                <w:i w:val="0"/>
                <w:sz w:val="19"/>
              </w:rPr>
              <w:t>Each respondent saw both versions and picked one</w:t>
            </w:r>
          </w:p>
        </w:tc>
        <w:tc>
          <w:tcPr>
            <w:tcW w:type="dxa" w:w="2880"/>
          </w:tcPr>
          <w:p>
            <w:pPr>
              <w:spacing w:after="0"/>
            </w:pPr>
            <w:r/>
            <w:r>
              <w:rPr>
                <w:rFonts w:ascii="Arial" w:hAnsi="Arial" w:eastAsia="Arial"/>
                <w:b w:val="0"/>
                <w:i w:val="0"/>
                <w:sz w:val="19"/>
              </w:rPr>
              <w:t>Forced choice preference test</w:t>
            </w:r>
          </w:p>
        </w:tc>
      </w:tr>
      <w:tr>
        <w:tc>
          <w:tcPr>
            <w:tcW w:type="dxa" w:w="2592"/>
          </w:tcPr>
          <w:p>
            <w:pPr>
              <w:spacing w:after="0"/>
            </w:pPr>
            <w:r/>
            <w:r>
              <w:rPr>
                <w:rFonts w:ascii="Arial" w:hAnsi="Arial" w:eastAsia="Arial"/>
                <w:b w:val="0"/>
                <w:i w:val="0"/>
                <w:sz w:val="19"/>
              </w:rPr>
              <w:t>Heuristic evaluation</w:t>
            </w:r>
          </w:p>
        </w:tc>
        <w:tc>
          <w:tcPr>
            <w:tcW w:type="dxa" w:w="4176"/>
          </w:tcPr>
          <w:p>
            <w:pPr>
              <w:spacing w:after="0"/>
            </w:pPr>
            <w:r/>
            <w:r>
              <w:rPr>
                <w:rFonts w:ascii="Arial" w:hAnsi="Arial" w:eastAsia="Arial"/>
                <w:b w:val="0"/>
                <w:i w:val="0"/>
                <w:sz w:val="19"/>
              </w:rPr>
              <w:t>One person applied part of a heuristic set</w:t>
            </w:r>
          </w:p>
        </w:tc>
        <w:tc>
          <w:tcPr>
            <w:tcW w:type="dxa" w:w="2880"/>
          </w:tcPr>
          <w:p>
            <w:pPr>
              <w:spacing w:after="0"/>
            </w:pPr>
            <w:r/>
            <w:r>
              <w:rPr>
                <w:rFonts w:ascii="Arial" w:hAnsi="Arial" w:eastAsia="Arial"/>
                <w:b w:val="0"/>
                <w:i w:val="0"/>
                <w:sz w:val="19"/>
              </w:rPr>
              <w:t>Informal expert review</w:t>
            </w:r>
          </w:p>
        </w:tc>
      </w:tr>
      <w:tr>
        <w:tc>
          <w:tcPr>
            <w:tcW w:type="dxa" w:w="2592"/>
          </w:tcPr>
          <w:p>
            <w:pPr>
              <w:spacing w:after="0"/>
            </w:pPr>
            <w:r/>
            <w:r>
              <w:rPr>
                <w:rFonts w:ascii="Arial" w:hAnsi="Arial" w:eastAsia="Arial"/>
                <w:b w:val="0"/>
                <w:i w:val="0"/>
                <w:sz w:val="19"/>
              </w:rPr>
              <w:t>Case study</w:t>
            </w:r>
          </w:p>
        </w:tc>
        <w:tc>
          <w:tcPr>
            <w:tcW w:type="dxa" w:w="4176"/>
          </w:tcPr>
          <w:p>
            <w:pPr>
              <w:spacing w:after="0"/>
            </w:pPr>
            <w:r/>
            <w:r>
              <w:rPr>
                <w:rFonts w:ascii="Arial" w:hAnsi="Arial" w:eastAsia="Arial"/>
                <w:b w:val="0"/>
                <w:i w:val="0"/>
                <w:sz w:val="19"/>
              </w:rPr>
              <w:t>You interviewed people at one organization</w:t>
            </w:r>
          </w:p>
        </w:tc>
        <w:tc>
          <w:tcPr>
            <w:tcW w:type="dxa" w:w="2880"/>
          </w:tcPr>
          <w:p>
            <w:pPr>
              <w:spacing w:after="0"/>
            </w:pPr>
            <w:r/>
            <w:r>
              <w:rPr>
                <w:rFonts w:ascii="Arial" w:hAnsi="Arial" w:eastAsia="Arial"/>
                <w:b w:val="0"/>
                <w:i w:val="0"/>
                <w:sz w:val="19"/>
              </w:rPr>
              <w:t>Interview study</w:t>
            </w:r>
          </w:p>
        </w:tc>
      </w:tr>
      <w:tr>
        <w:tc>
          <w:tcPr>
            <w:tcW w:type="dxa" w:w="2592"/>
          </w:tcPr>
          <w:p>
            <w:pPr>
              <w:spacing w:after="0"/>
            </w:pPr>
            <w:r/>
            <w:r>
              <w:rPr>
                <w:rFonts w:ascii="Arial" w:hAnsi="Arial" w:eastAsia="Arial"/>
                <w:b w:val="0"/>
                <w:i w:val="0"/>
                <w:sz w:val="19"/>
              </w:rPr>
              <w:t>Interview analysis</w:t>
            </w:r>
          </w:p>
        </w:tc>
        <w:tc>
          <w:tcPr>
            <w:tcW w:type="dxa" w:w="4176"/>
          </w:tcPr>
          <w:p>
            <w:pPr>
              <w:spacing w:after="0"/>
            </w:pPr>
            <w:r/>
            <w:r>
              <w:rPr>
                <w:rFonts w:ascii="Arial" w:hAnsi="Arial" w:eastAsia="Arial"/>
                <w:b w:val="0"/>
                <w:i w:val="0"/>
                <w:sz w:val="19"/>
              </w:rPr>
              <w:t>You watched recordings of interviews other people conducted</w:t>
            </w:r>
          </w:p>
        </w:tc>
        <w:tc>
          <w:tcPr>
            <w:tcW w:type="dxa" w:w="2880"/>
          </w:tcPr>
          <w:p>
            <w:pPr>
              <w:spacing w:after="0"/>
            </w:pPr>
            <w:r/>
            <w:r>
              <w:rPr>
                <w:rFonts w:ascii="Arial" w:hAnsi="Arial" w:eastAsia="Arial"/>
                <w:b w:val="0"/>
                <w:i w:val="0"/>
                <w:sz w:val="19"/>
              </w:rPr>
              <w:t>Secondary analysis of public interviews</w:t>
            </w:r>
          </w:p>
        </w:tc>
      </w:tr>
    </w:tbl>
    <w:p/>
    <w:p>
      <w:pPr>
        <w:spacing w:after="120"/>
      </w:pPr>
      <w:r>
        <w:rPr>
          <w:rFonts w:ascii="Arial" w:hAnsi="Arial" w:eastAsia="Arial"/>
          <w:b w:val="0"/>
          <w:i w:val="0"/>
          <w:sz w:val="20"/>
        </w:rPr>
        <w:t>To use the stronger name, meet its requirements. A systematic review needs stated inclusion criteria and a documented search. A heuristic evaluation needs three or more evaluators and a complete heuristic set. Thematic analysis needs a codebook and coded excerpts.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eastAsia="Arial"/>
        <w:b w:val="0"/>
        <w:i w:val="0"/>
        <w:color w:val="5C5C5C"/>
        <w:sz w:val="16"/>
      </w:rPr>
      <w:t>Design Research Methods, NC State College of Design. https://atb1982.github.io/design-research-methods/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eastAsia="Arial" w:cs="Arial"/>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