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Технология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Бекауов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Тимурович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Написать компьютерную программу, содержащую описание классов для иерархии геометрических объектов (точка, линия, квадрат, ромб, прямоугольник, параллелограмм) с реализацией набора методов (изобразить, убрать, передвинуть, повернуть).</w:t>
      </w:r>
    </w:p>
    <w:bookmarkEnd w:id="20"/>
    <w:bookmarkStart w:id="121" w:name="ход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лабораторной работы</w:t>
      </w:r>
    </w:p>
    <w:p>
      <w:pPr>
        <w:pStyle w:val="FirstParagraph"/>
      </w:pPr>
      <w:r>
        <w:rPr>
          <w:bCs/>
          <w:b/>
        </w:rPr>
        <w:t xml:space="preserve">Описание абстрактного класса grobject</w:t>
      </w:r>
    </w:p>
    <w:p>
      <w:pPr>
        <w:pStyle w:val="BodyText"/>
      </w:pPr>
      <w:r>
        <w:t xml:space="preserve">Программа, написанная мной задаёт классы grobject, tline, tsquare, trekt, tromb, tpar.</w:t>
      </w:r>
    </w:p>
    <w:p>
      <w:pPr>
        <w:pStyle w:val="BodyText"/>
      </w:pPr>
      <w:r>
        <w:t xml:space="preserve">Первым делом я создал окно вывода размером 1000 на 1000 пикселей, с заголовком</w:t>
      </w:r>
      <w:r>
        <w:t xml:space="preserve"> </w:t>
      </w:r>
      <w:r>
        <w:rPr>
          <w:rStyle w:val="VerbatimChar"/>
        </w:rPr>
        <w:t xml:space="preserve">SFML</w:t>
      </w:r>
      <w:r>
        <w:t xml:space="preserve">(Рис.</w:t>
      </w:r>
      <w:r>
        <w:t xml:space="preserve"> </w:t>
      </w:r>
      <w:hyperlink w:anchor="fig:1">
        <w:r>
          <w:rPr>
            <w:rStyle w:val="Hyperlink"/>
          </w:rPr>
          <w:t xml:space="preserve">1</w:t>
        </w:r>
      </w:hyperlink>
      <w:r>
        <w:t xml:space="preserve">). Я сделал это до описания всех классов, потому что почти все они используют окно в функции draw.</w:t>
      </w:r>
    </w:p>
    <w:bookmarkStart w:id="0" w:name="fig:1"/>
    <w:p>
      <w:pPr>
        <w:pStyle w:val="CaptionedFigure"/>
      </w:pPr>
      <w:bookmarkStart w:id="24" w:name="fig:1"/>
      <w:r>
        <w:drawing>
          <wp:inline>
            <wp:extent cx="5334000" cy="1511300"/>
            <wp:effectExtent b="0" l="0" r="0" t="0"/>
            <wp:docPr descr="Figure 1: Создание окна вывод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окна вывода</w:t>
      </w:r>
    </w:p>
    <w:bookmarkEnd w:id="0"/>
    <w:p>
      <w:pPr>
        <w:pStyle w:val="BodyText"/>
      </w:pPr>
      <w:r>
        <w:t xml:space="preserve">Затем я описал grobject - базовый, абстрактный класс (Рис.</w:t>
      </w:r>
      <w:r>
        <w:t xml:space="preserve"> </w:t>
      </w:r>
      <w:hyperlink w:anchor="fig:2">
        <w:r>
          <w:rPr>
            <w:rStyle w:val="Hyperlink"/>
          </w:rPr>
          <w:t xml:space="preserve">2</w:t>
        </w:r>
      </w:hyperlink>
      <w:r>
        <w:t xml:space="preserve">), поэтому экземпляров у него нет. Описывается четырьмя полями - начальная координата x</w:t>
      </w:r>
      <w:r>
        <w:t xml:space="preserve"> </w:t>
      </w:r>
      <w:r>
        <w:rPr>
          <w:rStyle w:val="VerbatimChar"/>
        </w:rPr>
        <w:t xml:space="preserve">int x</w:t>
      </w:r>
      <w:r>
        <w:t xml:space="preserve">, начальная координата y</w:t>
      </w:r>
      <w:r>
        <w:t xml:space="preserve"> </w:t>
      </w:r>
      <w:r>
        <w:rPr>
          <w:rStyle w:val="VerbatimChar"/>
        </w:rPr>
        <w:t xml:space="preserve">int y</w:t>
      </w:r>
      <w:r>
        <w:t xml:space="preserve">, цвет</w:t>
      </w:r>
      <w:r>
        <w:t xml:space="preserve"> </w:t>
      </w:r>
      <w:r>
        <w:rPr>
          <w:rStyle w:val="VerbatimChar"/>
        </w:rPr>
        <w:t xml:space="preserve">int color</w:t>
      </w:r>
      <w:r>
        <w:t xml:space="preserve"> </w:t>
      </w:r>
      <w:r>
        <w:t xml:space="preserve">и видимость</w:t>
      </w:r>
      <w:r>
        <w:t xml:space="preserve"> </w:t>
      </w:r>
      <w:r>
        <w:rPr>
          <w:rStyle w:val="VerbatimChar"/>
        </w:rPr>
        <w:t xml:space="preserve">int visible</w:t>
      </w:r>
      <w:r>
        <w:t xml:space="preserve">.</w:t>
      </w:r>
    </w:p>
    <w:bookmarkStart w:id="0" w:name="fig:2"/>
    <w:p>
      <w:pPr>
        <w:pStyle w:val="CaptionedFigure"/>
      </w:pPr>
      <w:bookmarkStart w:id="28" w:name="fig:2"/>
      <w:r>
        <w:drawing>
          <wp:inline>
            <wp:extent cx="5334000" cy="2510117"/>
            <wp:effectExtent b="0" l="0" r="0" t="0"/>
            <wp:docPr descr="Figure 2: grobject: Описание класс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grobject: Описание класса</w:t>
      </w:r>
    </w:p>
    <w:bookmarkEnd w:id="0"/>
    <w:p>
      <w:pPr>
        <w:pStyle w:val="BodyText"/>
      </w:pPr>
      <w:r>
        <w:t xml:space="preserve">По существу класс grobject задаёт начальную точку цвет и видимость - параметры, которые унаследуют остальные классы.</w:t>
      </w:r>
    </w:p>
    <w:p>
      <w:pPr>
        <w:pStyle w:val="BodyText"/>
      </w:pPr>
      <w:r>
        <w:t xml:space="preserve">Далее прописаны конструкторы и деструктор, вообще для абстрактного класса это не обязательно, но так как я переписывал абстрактный класс grobject из обычного класса point, у меня уже были конструкторы и деструктор, я решил их просто не убирать.</w:t>
      </w:r>
      <w:r>
        <w:t xml:space="preserve"> </w:t>
      </w:r>
      <w:r>
        <w:t xml:space="preserve">Конструкторы и деструктор:</w:t>
      </w:r>
    </w:p>
    <w:p>
      <w:pPr>
        <w:pStyle w:val="BodyText"/>
      </w:pPr>
      <w:r>
        <w:t xml:space="preserve">-grobject(); - конструктор по умолчанию (x=500, y=500, color=1, visible=1).</w:t>
      </w:r>
    </w:p>
    <w:p>
      <w:pPr>
        <w:pStyle w:val="BodyText"/>
      </w:pPr>
      <w:r>
        <w:t xml:space="preserve">-grobject(int xx, int yy); - конструктор c заданными x, y (x=xx, y=yy, color=1,visible=1).</w:t>
      </w:r>
    </w:p>
    <w:p>
      <w:pPr>
        <w:pStyle w:val="BodyText"/>
      </w:pPr>
      <w:r>
        <w:t xml:space="preserve">-grobject(int xx, int yy, int c); - конструктор c заданными x, y, color (x=xx, y=yy, color=c, visible=1).</w:t>
      </w:r>
    </w:p>
    <w:p>
      <w:pPr>
        <w:pStyle w:val="BodyText"/>
      </w:pPr>
      <w:r>
        <w:t xml:space="preserve">-~grobject(); - деструктор.</w:t>
      </w:r>
    </w:p>
    <w:p>
      <w:pPr>
        <w:pStyle w:val="BodyText"/>
      </w:pPr>
      <w:r>
        <w:t xml:space="preserve">После этого перечисленны методы абстрактного класса grobject (Рис.</w:t>
      </w:r>
      <w:r>
        <w:t xml:space="preserve"> </w:t>
      </w:r>
      <w:hyperlink w:anchor="fig:3">
        <w:r>
          <w:rPr>
            <w:rStyle w:val="Hyperlink"/>
          </w:rPr>
          <w:t xml:space="preserve">3</w:t>
        </w:r>
      </w:hyperlink>
      <w:r>
        <w:t xml:space="preserve">):</w:t>
      </w:r>
    </w:p>
    <w:p>
      <w:pPr>
        <w:pStyle w:val="BodyText"/>
      </w:pPr>
      <w:r>
        <w:t xml:space="preserve">-virtual void draw() = 0; - чисто виртуальный метод draw - именно его наличие определяет класс grobject как абстрактный. В производных классах её придётся переопределять, в отличии от трёъ других функций, которые будут унаследованы всеми остальными классами.</w:t>
      </w:r>
    </w:p>
    <w:p>
      <w:pPr>
        <w:pStyle w:val="BodyText"/>
      </w:pPr>
      <w:r>
        <w:t xml:space="preserve">-void hide(); - метод, который отключает видимость объекта, т.е он не будет отрисовываться на экране.</w:t>
      </w:r>
    </w:p>
    <w:p>
      <w:pPr>
        <w:pStyle w:val="BodyText"/>
      </w:pPr>
      <w:r>
        <w:t xml:space="preserve">-void reveal(); - метод, который включает видимость объекта. т.е он будет отображаться на экране.</w:t>
      </w:r>
    </w:p>
    <w:p>
      <w:pPr>
        <w:pStyle w:val="BodyText"/>
      </w:pPr>
      <w:r>
        <w:t xml:space="preserve">void move(dxx, dyy); - метод, который отклоняет координату начальной точки на dxx и dyy.</w:t>
      </w:r>
    </w:p>
    <w:bookmarkStart w:id="0" w:name="fig:3"/>
    <w:p>
      <w:pPr>
        <w:pStyle w:val="CaptionedFigure"/>
      </w:pPr>
      <w:bookmarkStart w:id="32" w:name="fig:3"/>
      <w:r>
        <w:drawing>
          <wp:inline>
            <wp:extent cx="5334000" cy="2619594"/>
            <wp:effectExtent b="0" l="0" r="0" t="0"/>
            <wp:docPr descr="Figure 3: grobject: Метод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grobject: Методы</w:t>
      </w:r>
    </w:p>
    <w:bookmarkEnd w:id="0"/>
    <w:p>
      <w:pPr>
        <w:pStyle w:val="BodyText"/>
      </w:pPr>
      <w:r>
        <w:rPr>
          <w:bCs/>
          <w:b/>
        </w:rPr>
        <w:t xml:space="preserve">Описание производного (от grobject) класса tline</w:t>
      </w:r>
    </w:p>
    <w:p>
      <w:pPr>
        <w:pStyle w:val="BodyText"/>
      </w:pPr>
      <w:r>
        <w:t xml:space="preserve">После этого я описал класс tline (производный от класса grobject) (Рис.</w:t>
      </w:r>
      <w:r>
        <w:t xml:space="preserve"> </w:t>
      </w:r>
      <w:hyperlink w:anchor="fig:4">
        <w:r>
          <w:rPr>
            <w:rStyle w:val="Hyperlink"/>
          </w:rPr>
          <w:t xml:space="preserve">4</w:t>
        </w:r>
      </w:hyperlink>
      <w:r>
        <w:t xml:space="preserve">), экземплярами которого являются прямые линии. Помимо полей описывающих начальную точку, видимость и цвет, унаследованных от класса grobject, класс tline имеет поля задающие конечную точку линии: отклонение конечной точки от начальной по координате x -</w:t>
      </w:r>
      <w:r>
        <w:t xml:space="preserve"> </w:t>
      </w:r>
      <w:r>
        <w:rPr>
          <w:rStyle w:val="VerbatimChar"/>
        </w:rPr>
        <w:t xml:space="preserve">int dx</w:t>
      </w:r>
      <w:r>
        <w:t xml:space="preserve"> </w:t>
      </w:r>
      <w:r>
        <w:t xml:space="preserve">и отклонение конечной точки от начальной по координате y -</w:t>
      </w:r>
      <w:r>
        <w:t xml:space="preserve"> </w:t>
      </w:r>
      <w:r>
        <w:rPr>
          <w:rStyle w:val="VerbatimChar"/>
        </w:rPr>
        <w:t xml:space="preserve">int dy</w:t>
      </w:r>
      <w:r>
        <w:t xml:space="preserve">.</w:t>
      </w:r>
    </w:p>
    <w:bookmarkStart w:id="0" w:name="fig:4"/>
    <w:p>
      <w:pPr>
        <w:pStyle w:val="CaptionedFigure"/>
      </w:pPr>
      <w:bookmarkStart w:id="36" w:name="fig:4"/>
      <w:r>
        <w:drawing>
          <wp:inline>
            <wp:extent cx="5334000" cy="2560459"/>
            <wp:effectExtent b="0" l="0" r="0" t="0"/>
            <wp:docPr descr="Figure 4: tline: Описание класс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tline: Описание класса</w:t>
      </w:r>
    </w:p>
    <w:bookmarkEnd w:id="0"/>
    <w:p>
      <w:pPr>
        <w:pStyle w:val="BodyText"/>
      </w:pPr>
      <w:r>
        <w:t xml:space="preserve">Далее прописаны конструкторы и деструктор класса tline</w:t>
      </w:r>
    </w:p>
    <w:p>
      <w:pPr>
        <w:pStyle w:val="BodyText"/>
      </w:pPr>
      <w:r>
        <w:t xml:space="preserve">-tline(); - конструктор по умолчанию.</w:t>
      </w:r>
    </w:p>
    <w:p>
      <w:pPr>
        <w:pStyle w:val="BodyText"/>
      </w:pPr>
      <w:r>
        <w:t xml:space="preserve">-tline(int xx, int yy, int dxx, int dyy); - конструктор с заданными параметрами x, y, dx, dy.</w:t>
      </w:r>
    </w:p>
    <w:p>
      <w:pPr>
        <w:pStyle w:val="BodyText"/>
      </w:pPr>
      <w:r>
        <w:t xml:space="preserve">-tline(int xx, int yy, int dxx, int dyy, int c); - конструктор с заданными параметрами и цветом.</w:t>
      </w:r>
    </w:p>
    <w:p>
      <w:pPr>
        <w:pStyle w:val="BodyText"/>
      </w:pPr>
      <w:r>
        <w:t xml:space="preserve">-~tline(); - деструктор.</w:t>
      </w:r>
    </w:p>
    <w:p>
      <w:pPr>
        <w:pStyle w:val="BodyText"/>
      </w:pPr>
      <w:r>
        <w:t xml:space="preserve">Затем я прописал методы класса tline(Рис.</w:t>
      </w:r>
      <w:r>
        <w:t xml:space="preserve"> </w:t>
      </w:r>
      <w:hyperlink w:anchor="fig:5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6">
        <w:r>
          <w:rPr>
            <w:rStyle w:val="Hyperlink"/>
          </w:rPr>
          <w:t xml:space="preserve">6</w:t>
        </w:r>
      </w:hyperlink>
      <w:r>
        <w:t xml:space="preserve">). Помимо унаследованных от grobject методов hide, reveal и move, также были добавлены:</w:t>
      </w:r>
    </w:p>
    <w:p>
      <w:pPr>
        <w:pStyle w:val="BodyText"/>
      </w:pPr>
      <w:r>
        <w:t xml:space="preserve">-virtual void draw(); - чисто виртуальный метод draw класса grobject был переопределён как виртуальный (фактический) метод draw класса tline. Если visible = 1, метод рисует линию в созданном в начале окне. Цвет линии определяется полем color (1 - красный, 2 - зелёный, 3 - синий, 4 - жёлтый, 5 - чёрный, ост - белый).</w:t>
      </w:r>
      <w:r>
        <w:t xml:space="preserve"> </w:t>
      </w:r>
      <w:r>
        <w:t xml:space="preserve">(В этом классе и далее метод draw переопределяется как виртуальный. Сделано это для реализации механизма позднего связывания.)</w:t>
      </w:r>
    </w:p>
    <w:p>
      <w:pPr>
        <w:pStyle w:val="BodyText"/>
      </w:pPr>
      <w:r>
        <w:t xml:space="preserve">-void rotate(double fi); - метод rotate. Вращает объект вокруг начальной (x,y) по часовой стрелке на угол fi</w:t>
      </w:r>
      <w:r>
        <w:t xml:space="preserve"> </w:t>
      </w:r>
      <w:r>
        <w:rPr>
          <w:rStyle w:val="VerbatimChar"/>
        </w:rPr>
        <w:t xml:space="preserve">double fi</w:t>
      </w:r>
      <w:r>
        <w:t xml:space="preserve">. Угол fi указывается в градусах.</w:t>
      </w:r>
    </w:p>
    <w:bookmarkStart w:id="0" w:name="fig:5"/>
    <w:p>
      <w:pPr>
        <w:pStyle w:val="CaptionedFigure"/>
      </w:pPr>
      <w:bookmarkStart w:id="40" w:name="fig:5"/>
      <w:r>
        <w:drawing>
          <wp:inline>
            <wp:extent cx="5334000" cy="3788712"/>
            <wp:effectExtent b="0" l="0" r="0" t="0"/>
            <wp:docPr descr="Figure 5: tline: Методы (1\2)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tline: Методы (1\2)</w:t>
      </w:r>
    </w:p>
    <w:bookmarkEnd w:id="0"/>
    <w:bookmarkStart w:id="0" w:name="fig:6"/>
    <w:p>
      <w:pPr>
        <w:pStyle w:val="CaptionedFigure"/>
      </w:pPr>
      <w:bookmarkStart w:id="44" w:name="fig:6"/>
      <w:r>
        <w:drawing>
          <wp:inline>
            <wp:extent cx="5334000" cy="2949842"/>
            <wp:effectExtent b="0" l="0" r="0" t="0"/>
            <wp:docPr descr="Figure 6: tline: Методы (2\2)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tline: Методы (2\2)</w:t>
      </w:r>
    </w:p>
    <w:bookmarkEnd w:id="0"/>
    <w:p>
      <w:pPr>
        <w:pStyle w:val="BodyText"/>
      </w:pPr>
      <w:r>
        <w:rPr>
          <w:bCs/>
          <w:b/>
        </w:rPr>
        <w:t xml:space="preserve">Описание производного (от tline) класса tsquare</w:t>
      </w:r>
    </w:p>
    <w:p>
      <w:pPr>
        <w:pStyle w:val="BodyText"/>
      </w:pPr>
      <w:r>
        <w:t xml:space="preserve">После этого я описал класс tsquare (производный от класса tline) (Рис.</w:t>
      </w:r>
      <w:r>
        <w:t xml:space="preserve"> </w:t>
      </w:r>
      <w:hyperlink w:anchor="fig:7">
        <w:r>
          <w:rPr>
            <w:rStyle w:val="Hyperlink"/>
          </w:rPr>
          <w:t xml:space="preserve">7</w:t>
        </w:r>
      </w:hyperlink>
      <w:r>
        <w:t xml:space="preserve">), экземплярами которого являются квадраты. Помимо полей описывающих начальную вершину, видимость, цвет и отклонение второй вершины от начальной, унаследованных от tline, класс tsquare не имее уникальных полей.</w:t>
      </w:r>
    </w:p>
    <w:bookmarkStart w:id="0" w:name="fig:7"/>
    <w:p>
      <w:pPr>
        <w:pStyle w:val="CaptionedFigure"/>
      </w:pPr>
      <w:bookmarkStart w:id="48" w:name="fig:7"/>
      <w:r>
        <w:drawing>
          <wp:inline>
            <wp:extent cx="5334000" cy="1592197"/>
            <wp:effectExtent b="0" l="0" r="0" t="0"/>
            <wp:docPr descr="Figure 7: tsquare: Описание класс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tsquare: Описание класса</w:t>
      </w:r>
    </w:p>
    <w:bookmarkEnd w:id="0"/>
    <w:p>
      <w:pPr>
        <w:pStyle w:val="BodyText"/>
      </w:pPr>
      <w:r>
        <w:t xml:space="preserve">Далее прописаны конструкторы и деструктор класса tsquare:</w:t>
      </w:r>
    </w:p>
    <w:p>
      <w:pPr>
        <w:pStyle w:val="BodyText"/>
      </w:pPr>
      <w:r>
        <w:t xml:space="preserve">-tsquare(); - конструктор по умолчанию.</w:t>
      </w:r>
    </w:p>
    <w:p>
      <w:pPr>
        <w:pStyle w:val="BodyText"/>
      </w:pPr>
      <w:r>
        <w:t xml:space="preserve">-tsquare(int xx, int yy, int dxx, int dyy); - конструктор с заданными параметрами x, y, dx, dy.</w:t>
      </w:r>
    </w:p>
    <w:p>
      <w:pPr>
        <w:pStyle w:val="BodyText"/>
      </w:pPr>
      <w:r>
        <w:t xml:space="preserve">-tsquare(int xx, int yy, int dxx, int dyy, int c); - конструктор с заданными параметрами и цветом.</w:t>
      </w:r>
    </w:p>
    <w:p>
      <w:pPr>
        <w:pStyle w:val="BodyText"/>
      </w:pPr>
      <w:r>
        <w:t xml:space="preserve">-~tsquare(); - деструктор.</w:t>
      </w:r>
    </w:p>
    <w:p>
      <w:pPr>
        <w:pStyle w:val="BodyText"/>
      </w:pPr>
      <w:r>
        <w:t xml:space="preserve">Затем я прописал методы класса tsquare (Рис.</w:t>
      </w:r>
      <w:r>
        <w:t xml:space="preserve"> </w:t>
      </w:r>
      <w:hyperlink w:anchor="fig:8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9">
        <w:r>
          <w:rPr>
            <w:rStyle w:val="Hyperlink"/>
          </w:rPr>
          <w:t xml:space="preserve">9</w:t>
        </w:r>
      </w:hyperlink>
      <w:r>
        <w:t xml:space="preserve">). Помимо унаследованных от tline методов hide, reveal, move, и rotate, также были добавлены:</w:t>
      </w:r>
    </w:p>
    <w:p>
      <w:pPr>
        <w:pStyle w:val="BodyText"/>
      </w:pPr>
      <w:r>
        <w:t xml:space="preserve">–virtual void draw(); - был переопределён виртуальный метод draw. Если visible = 1, метод рисует квадрат в созданном в начале окне. Цвет квадрата определяется полем color.</w:t>
      </w:r>
    </w:p>
    <w:bookmarkStart w:id="0" w:name="fig:8"/>
    <w:p>
      <w:pPr>
        <w:pStyle w:val="CaptionedFigure"/>
      </w:pPr>
      <w:bookmarkStart w:id="52" w:name="fig:8"/>
      <w:r>
        <w:drawing>
          <wp:inline>
            <wp:extent cx="5334000" cy="3436818"/>
            <wp:effectExtent b="0" l="0" r="0" t="0"/>
            <wp:docPr descr="Figure 8: tsquare: Методы (1\2)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tsquare: Методы (1\2)</w:t>
      </w:r>
    </w:p>
    <w:bookmarkEnd w:id="0"/>
    <w:bookmarkStart w:id="0" w:name="fig:9"/>
    <w:p>
      <w:pPr>
        <w:pStyle w:val="CaptionedFigure"/>
      </w:pPr>
      <w:bookmarkStart w:id="56" w:name="fig:9"/>
      <w:r>
        <w:drawing>
          <wp:inline>
            <wp:extent cx="5334000" cy="3242235"/>
            <wp:effectExtent b="0" l="0" r="0" t="0"/>
            <wp:docPr descr="Figure 9: tsquare: Методы (2\2)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tsquare: Методы (2\2)</w:t>
      </w:r>
    </w:p>
    <w:bookmarkEnd w:id="0"/>
    <w:p>
      <w:pPr>
        <w:pStyle w:val="BodyText"/>
      </w:pPr>
      <w:r>
        <w:rPr>
          <w:bCs/>
          <w:b/>
        </w:rPr>
        <w:t xml:space="preserve">Описание производного (от tsquare) класса trekt</w:t>
      </w:r>
    </w:p>
    <w:p>
      <w:pPr>
        <w:pStyle w:val="BodyText"/>
      </w:pPr>
      <w:r>
        <w:t xml:space="preserve">После этого я описал класс trekt (производный от виртуального класса tsquare)(Рис.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)(Класс tsquare в наследовании описан как виртуальный, равно как и у tromb. Сделано это потому что класс tpar будет иметь два предка (tromb и trekt), и унаследует два комплекта одинаковых полей tsquare от них. Чтобы избежать путанницы с уканием к какому полю идёт обращение, класс предок объявляется виртуальным, у trekt и tromb).</w:t>
      </w:r>
      <w:r>
        <w:t xml:space="preserve"> </w:t>
      </w:r>
      <w:r>
        <w:t xml:space="preserve">Экземплярами класса являются прямоугольники. Помимо полей описывающих начальную вершину, видимость, цвет и отклонение второй вершины от начальной, унаследованных от tsquare, класс trekt имеет поля коэфициентов увеличения первой стороны</w:t>
      </w:r>
      <w:r>
        <w:t xml:space="preserve"> </w:t>
      </w:r>
      <w:r>
        <w:rPr>
          <w:rStyle w:val="VerbatimChar"/>
        </w:rPr>
        <w:t xml:space="preserve">float ak</w:t>
      </w:r>
      <w:r>
        <w:t xml:space="preserve"> </w:t>
      </w:r>
      <w:r>
        <w:t xml:space="preserve">и второй стороны</w:t>
      </w:r>
      <w:r>
        <w:t xml:space="preserve"> </w:t>
      </w:r>
      <w:r>
        <w:rPr>
          <w:rStyle w:val="VerbatimChar"/>
        </w:rPr>
        <w:t xml:space="preserve">float bk</w:t>
      </w:r>
      <w:r>
        <w:t xml:space="preserve">. Первой стороной считается сторона между вершинами (x,y) и (x+dx,y+dy). Если ak и bk равны 1, то получается обычный квадрат с теми же параметрами.</w:t>
      </w:r>
    </w:p>
    <w:bookmarkStart w:id="0" w:name="fig:10"/>
    <w:p>
      <w:pPr>
        <w:pStyle w:val="CaptionedFigure"/>
      </w:pPr>
      <w:bookmarkStart w:id="60" w:name="fig:10"/>
      <w:r>
        <w:drawing>
          <wp:inline>
            <wp:extent cx="5334000" cy="1683140"/>
            <wp:effectExtent b="0" l="0" r="0" t="0"/>
            <wp:docPr descr="Figure 10: trekt: Описание класс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trekt: Описание класса</w:t>
      </w:r>
    </w:p>
    <w:bookmarkEnd w:id="0"/>
    <w:p>
      <w:pPr>
        <w:pStyle w:val="BodyText"/>
      </w:pPr>
      <w:r>
        <w:t xml:space="preserve">Далее прописаны конструкторы и деструктор класса trekt:</w:t>
      </w:r>
    </w:p>
    <w:p>
      <w:pPr>
        <w:pStyle w:val="BodyText"/>
      </w:pPr>
      <w:r>
        <w:t xml:space="preserve">-trekt(); - конструктор по умолчанию.</w:t>
      </w:r>
    </w:p>
    <w:p>
      <w:pPr>
        <w:pStyle w:val="BodyText"/>
      </w:pPr>
      <w:r>
        <w:t xml:space="preserve">-trekt(int xx, int yy, int dxx, int dyy, float akk, float bkk); - конструктор с заданными параметрами x, y, dx, dy, ak, bk.</w:t>
      </w:r>
    </w:p>
    <w:p>
      <w:pPr>
        <w:pStyle w:val="BodyText"/>
      </w:pPr>
      <w:r>
        <w:t xml:space="preserve">-trekt(int xx, int yy, int dxx, int dyy, float akk, float bkk, int c); - конструктор с заданными параметрами и цветом.</w:t>
      </w:r>
    </w:p>
    <w:p>
      <w:pPr>
        <w:pStyle w:val="BodyText"/>
      </w:pPr>
      <w:r>
        <w:t xml:space="preserve">-~trekt(); - деструктор.</w:t>
      </w:r>
    </w:p>
    <w:p>
      <w:pPr>
        <w:pStyle w:val="BodyText"/>
      </w:pPr>
      <w:r>
        <w:t xml:space="preserve">Затем я прописал методы класса trekt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). Помимо унаследованных от tsquare методов hide, reveal, move, и rotate, также были добавлены:</w:t>
      </w:r>
    </w:p>
    <w:p>
      <w:pPr>
        <w:pStyle w:val="BodyText"/>
      </w:pPr>
      <w:r>
        <w:t xml:space="preserve">–virtual void draw(); - был переопределён виртуальный метод draw. Если visible = 1, метод рисует прямоугольник в созданном в начале окне. Цвет прямоугольника определяется полем color.</w:t>
      </w:r>
    </w:p>
    <w:bookmarkStart w:id="0" w:name="fig:11"/>
    <w:p>
      <w:pPr>
        <w:pStyle w:val="CaptionedFigure"/>
      </w:pPr>
      <w:bookmarkStart w:id="64" w:name="fig:11"/>
      <w:r>
        <w:drawing>
          <wp:inline>
            <wp:extent cx="5334000" cy="3451411"/>
            <wp:effectExtent b="0" l="0" r="0" t="0"/>
            <wp:docPr descr="Figure 11: trekt: Методы (1\2)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trekt: Методы (1\2)</w:t>
      </w:r>
    </w:p>
    <w:bookmarkEnd w:id="0"/>
    <w:bookmarkStart w:id="0" w:name="fig:12"/>
    <w:p>
      <w:pPr>
        <w:pStyle w:val="CaptionedFigure"/>
      </w:pPr>
      <w:bookmarkStart w:id="68" w:name="fig:12"/>
      <w:r>
        <w:drawing>
          <wp:inline>
            <wp:extent cx="5334000" cy="3256829"/>
            <wp:effectExtent b="0" l="0" r="0" t="0"/>
            <wp:docPr descr="Figure 12: trekt: Методы (2\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trekt: Методы (2\2</w:t>
      </w:r>
    </w:p>
    <w:bookmarkEnd w:id="0"/>
    <w:p>
      <w:pPr>
        <w:pStyle w:val="BodyText"/>
      </w:pPr>
      <w:r>
        <w:rPr>
          <w:bCs/>
          <w:b/>
        </w:rPr>
        <w:t xml:space="preserve">Описание производного (от tsquare) класса tromb</w:t>
      </w:r>
    </w:p>
    <w:p>
      <w:pPr>
        <w:pStyle w:val="BodyText"/>
      </w:pPr>
      <w:r>
        <w:t xml:space="preserve">После этого я описал класс tromb (производный от виртульного класса tsquare)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), экземплярами которого являются ромбы. Помимо полей описывающих начальную вершину, видимость, цвет и отклонение второй вершины от начальной, унаследованных от tsquare, класс tromb имеет поле определяющее угол при второй вершине (x+dx,y+dy)</w:t>
      </w:r>
      <w:r>
        <w:t xml:space="preserve"> </w:t>
      </w:r>
      <w:r>
        <w:rPr>
          <w:rStyle w:val="VerbatimChar"/>
        </w:rPr>
        <w:t xml:space="preserve">int fi</w:t>
      </w:r>
      <w:r>
        <w:t xml:space="preserve">. Значение угла следует указывать в градусах, желательно от 0 до 180.</w:t>
      </w:r>
    </w:p>
    <w:bookmarkStart w:id="0" w:name="fig:13"/>
    <w:p>
      <w:pPr>
        <w:pStyle w:val="CaptionedFigure"/>
      </w:pPr>
      <w:bookmarkStart w:id="72" w:name="fig:13"/>
      <w:r>
        <w:drawing>
          <wp:inline>
            <wp:extent cx="5334000" cy="1680708"/>
            <wp:effectExtent b="0" l="0" r="0" t="0"/>
            <wp:docPr descr="Figure 13: tromb: Описание класс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tromb: Описание класса</w:t>
      </w:r>
    </w:p>
    <w:bookmarkEnd w:id="0"/>
    <w:p>
      <w:pPr>
        <w:pStyle w:val="BodyText"/>
      </w:pPr>
      <w:r>
        <w:t xml:space="preserve">Далее прописаны конструкторы и деструктор класса tromb:</w:t>
      </w:r>
    </w:p>
    <w:p>
      <w:pPr>
        <w:pStyle w:val="BodyText"/>
      </w:pPr>
      <w:r>
        <w:t xml:space="preserve">-tromb(); - конструктор по умолчанию.</w:t>
      </w:r>
    </w:p>
    <w:p>
      <w:pPr>
        <w:pStyle w:val="BodyText"/>
      </w:pPr>
      <w:r>
        <w:t xml:space="preserve">-tromb(int xx, int yy, int dxx, int dyy, int fik); - конструктор с заданными параметрами x, y, dx, dy, fi.</w:t>
      </w:r>
    </w:p>
    <w:p>
      <w:pPr>
        <w:pStyle w:val="BodyText"/>
      </w:pPr>
      <w:r>
        <w:t xml:space="preserve">-tromb(int xx, int yy, int dxx, int dyy, int fik, int c); - конструктор с заданными параметрами и цветом.</w:t>
      </w:r>
    </w:p>
    <w:p>
      <w:pPr>
        <w:pStyle w:val="BodyText"/>
      </w:pPr>
      <w:r>
        <w:t xml:space="preserve">-~tromb(); - деструктор.</w:t>
      </w:r>
    </w:p>
    <w:p>
      <w:pPr>
        <w:pStyle w:val="BodyText"/>
      </w:pPr>
      <w:r>
        <w:t xml:space="preserve">Затем я прописал методы класса tromb 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). Помимо унаследованных от tsquare методов hide, reveal, move, и rotate, также были добавлены:</w:t>
      </w:r>
    </w:p>
    <w:p>
      <w:pPr>
        <w:pStyle w:val="BodyText"/>
      </w:pPr>
      <w:r>
        <w:t xml:space="preserve">–virtual void draw(); - был переопределён виртуальный метод draw. Если visible = 1, метод рисует ромб в созданном в начале окне. Цвет прямоугольника определяется полем color.</w:t>
      </w:r>
    </w:p>
    <w:bookmarkStart w:id="0" w:name="fig:14"/>
    <w:p>
      <w:pPr>
        <w:pStyle w:val="CaptionedFigure"/>
      </w:pPr>
      <w:bookmarkStart w:id="76" w:name="fig:14"/>
      <w:r>
        <w:drawing>
          <wp:inline>
            <wp:extent cx="5334000" cy="3339526"/>
            <wp:effectExtent b="0" l="0" r="0" t="0"/>
            <wp:docPr descr="Figure 14: tromb: Методы (1\3)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tromb: Методы (1\3)</w:t>
      </w:r>
    </w:p>
    <w:bookmarkEnd w:id="0"/>
    <w:bookmarkStart w:id="0" w:name="fig:15"/>
    <w:p>
      <w:pPr>
        <w:pStyle w:val="CaptionedFigure"/>
      </w:pPr>
      <w:bookmarkStart w:id="80" w:name="fig:15"/>
      <w:r>
        <w:drawing>
          <wp:inline>
            <wp:extent cx="5334000" cy="2150139"/>
            <wp:effectExtent b="0" l="0" r="0" t="0"/>
            <wp:docPr descr="Figure 15: tromb: Методы (2\3)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tromb: Методы (2\3)</w:t>
      </w:r>
    </w:p>
    <w:bookmarkEnd w:id="0"/>
    <w:bookmarkStart w:id="0" w:name="fig:16"/>
    <w:p>
      <w:pPr>
        <w:pStyle w:val="CaptionedFigure"/>
      </w:pPr>
      <w:bookmarkStart w:id="84" w:name="fig:16"/>
      <w:r>
        <w:drawing>
          <wp:inline>
            <wp:extent cx="5334000" cy="2052848"/>
            <wp:effectExtent b="0" l="0" r="0" t="0"/>
            <wp:docPr descr="Figure 16: tromb: Методы (3\3)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tromb: Методы (3\3)</w:t>
      </w:r>
    </w:p>
    <w:bookmarkEnd w:id="0"/>
    <w:p>
      <w:pPr>
        <w:pStyle w:val="BodyText"/>
      </w:pPr>
      <w:r>
        <w:rPr>
          <w:bCs/>
          <w:b/>
        </w:rPr>
        <w:t xml:space="preserve">Описание производного (от trekt и tromb) класса tpar</w:t>
      </w:r>
    </w:p>
    <w:p>
      <w:pPr>
        <w:pStyle w:val="BodyText"/>
      </w:pPr>
      <w:r>
        <w:t xml:space="preserve">После этого я описал класс tpar (производный от классов tromb и trekt) (Рис.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), экземплярами которого являются параллелограмы. Помимо полей описывающих начальную вершину, видимость, цвет , отклонение второй вершины от начальной, унаследованных от tsquare, класс tpar имеет поля коэфициентов увеличения сторон (унаследованные от trekt) и поле определяющее угол при второй вершине (унаследованное у tromb).</w:t>
      </w:r>
    </w:p>
    <w:bookmarkStart w:id="0" w:name="fig:17"/>
    <w:p>
      <w:pPr>
        <w:pStyle w:val="CaptionedFigure"/>
      </w:pPr>
      <w:bookmarkStart w:id="88" w:name="fig:17"/>
      <w:r>
        <w:drawing>
          <wp:inline>
            <wp:extent cx="5334000" cy="1320730"/>
            <wp:effectExtent b="0" l="0" r="0" t="0"/>
            <wp:docPr descr="Figure 17: tpar: Описание класса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tpar: Описание класса</w:t>
      </w:r>
    </w:p>
    <w:bookmarkEnd w:id="0"/>
    <w:p>
      <w:pPr>
        <w:pStyle w:val="BodyText"/>
      </w:pPr>
      <w:r>
        <w:t xml:space="preserve">Далее прописаны конструкторы и деструктор класса tpar:</w:t>
      </w:r>
    </w:p>
    <w:p>
      <w:pPr>
        <w:pStyle w:val="BodyText"/>
      </w:pPr>
      <w:r>
        <w:t xml:space="preserve">-tpar(); - конструктор по умолчанию.</w:t>
      </w:r>
    </w:p>
    <w:p>
      <w:pPr>
        <w:pStyle w:val="BodyText"/>
      </w:pPr>
      <w:r>
        <w:t xml:space="preserve">-tpar(int xx, int yy, int dxx, int dyy, float akk, float bkk, int fik); - конструктор с заданными параметрами x, y, dx, dy, ak, bk, fi.</w:t>
      </w:r>
    </w:p>
    <w:p>
      <w:pPr>
        <w:pStyle w:val="BodyText"/>
      </w:pPr>
      <w:r>
        <w:t xml:space="preserve">-tpar(int xx, int yy, int dxx, int dyy, float akk, float bkk,int fik, int c); - конструктор с заданными параметрами и цветом.</w:t>
      </w:r>
    </w:p>
    <w:p>
      <w:pPr>
        <w:pStyle w:val="BodyText"/>
      </w:pPr>
      <w:r>
        <w:t xml:space="preserve">-~tpar(); - деструктор.</w:t>
      </w:r>
    </w:p>
    <w:p>
      <w:pPr>
        <w:pStyle w:val="BodyText"/>
      </w:pPr>
      <w:r>
        <w:t xml:space="preserve">Затем я прописал методы класса tpar (Рис.</w:t>
      </w:r>
      <w:r>
        <w:t xml:space="preserve"> </w:t>
      </w:r>
      <w:hyperlink w:anchor="fig:18">
        <w:r>
          <w:rPr>
            <w:rStyle w:val="Hyperlink"/>
          </w:rPr>
          <w:t xml:space="preserve">18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19">
        <w:r>
          <w:rPr>
            <w:rStyle w:val="Hyperlink"/>
          </w:rPr>
          <w:t xml:space="preserve">19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20">
        <w:r>
          <w:rPr>
            <w:rStyle w:val="Hyperlink"/>
          </w:rPr>
          <w:t xml:space="preserve">20</w:t>
        </w:r>
      </w:hyperlink>
      <w:r>
        <w:t xml:space="preserve">). Помимо унаследованных от tsquare методов hide, reveal, move, и rotate, также были добавлены:</w:t>
      </w:r>
    </w:p>
    <w:p>
      <w:pPr>
        <w:pStyle w:val="BodyText"/>
      </w:pPr>
      <w:r>
        <w:t xml:space="preserve">–virtual void draw(); - был переопределён виртуальный метод draw. Если visible = 1, метод рисует параллелограм в созданном в начале окне. Цвет прямоугольника определяется полем color.</w:t>
      </w:r>
    </w:p>
    <w:bookmarkStart w:id="0" w:name="fig:18"/>
    <w:p>
      <w:pPr>
        <w:pStyle w:val="CaptionedFigure"/>
      </w:pPr>
      <w:bookmarkStart w:id="92" w:name="fig:18"/>
      <w:r>
        <w:drawing>
          <wp:inline>
            <wp:extent cx="5334000" cy="3232506"/>
            <wp:effectExtent b="0" l="0" r="0" t="0"/>
            <wp:docPr descr="Figure 18: tpar: Методы (1\3)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tpar: Методы (1\3)</w:t>
      </w:r>
    </w:p>
    <w:bookmarkEnd w:id="0"/>
    <w:bookmarkStart w:id="0" w:name="fig:19"/>
    <w:p>
      <w:pPr>
        <w:pStyle w:val="CaptionedFigure"/>
      </w:pPr>
      <w:bookmarkStart w:id="96" w:name="fig:19"/>
      <w:r>
        <w:drawing>
          <wp:inline>
            <wp:extent cx="5334000" cy="2152571"/>
            <wp:effectExtent b="0" l="0" r="0" t="0"/>
            <wp:docPr descr="Figure 19: tpar: Методы (2\3)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tpar: Методы (2\3)</w:t>
      </w:r>
    </w:p>
    <w:bookmarkEnd w:id="0"/>
    <w:bookmarkStart w:id="0" w:name="fig:20"/>
    <w:p>
      <w:pPr>
        <w:pStyle w:val="CaptionedFigure"/>
      </w:pPr>
      <w:bookmarkStart w:id="100" w:name="fig:20"/>
      <w:r>
        <w:drawing>
          <wp:inline>
            <wp:extent cx="5334000" cy="2152571"/>
            <wp:effectExtent b="0" l="0" r="0" t="0"/>
            <wp:docPr descr="Figure 20: tpar: Методы (3\3)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tpar: Методы (3\3)</w:t>
      </w:r>
    </w:p>
    <w:bookmarkEnd w:id="0"/>
    <w:p>
      <w:pPr>
        <w:pStyle w:val="BodyText"/>
      </w:pPr>
      <w:r>
        <w:rPr>
          <w:bCs/>
          <w:b/>
        </w:rPr>
        <w:t xml:space="preserve">Функция int main()</w:t>
      </w:r>
    </w:p>
    <w:p>
      <w:pPr>
        <w:pStyle w:val="BodyText"/>
      </w:pPr>
      <w:r>
        <w:t xml:space="preserve">В функции main я создал белую сетку из экземпляров класса tline, а также добавил по 3 экземпляра классов tsquare, tromb, trekt, tpar, один из которых в каждом классе скрываю функцией hide. (Рис.</w:t>
      </w:r>
      <w:r>
        <w:t xml:space="preserve"> </w:t>
      </w:r>
      <w:hyperlink w:anchor="fig:21"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и Рис</w:t>
      </w:r>
      <w:r>
        <w:t xml:space="preserve"> </w:t>
      </w:r>
      <w:hyperlink w:anchor="fig:22">
        <w:r>
          <w:rPr>
            <w:rStyle w:val="Hyperlink"/>
          </w:rPr>
          <w:t xml:space="preserve">22</w:t>
        </w:r>
      </w:hyperlink>
      <w:r>
        <w:t xml:space="preserve">).</w:t>
      </w:r>
    </w:p>
    <w:p>
      <w:pPr>
        <w:pStyle w:val="BodyText"/>
      </w:pPr>
      <w:r>
        <w:t xml:space="preserve">После этого я описываю указатель на объект класса квадрат tsquare *fig. Затем я выделяю в динамической памяти объект, являющийся ромбом по умолчанию и присваиваю указателю fig значение этой памяти.</w:t>
      </w:r>
    </w:p>
    <w:bookmarkStart w:id="0" w:name="fig:21"/>
    <w:p>
      <w:pPr>
        <w:pStyle w:val="CaptionedFigure"/>
      </w:pPr>
      <w:bookmarkStart w:id="104" w:name="fig:21"/>
      <w:r>
        <w:drawing>
          <wp:inline>
            <wp:extent cx="5334000" cy="2656054"/>
            <wp:effectExtent b="0" l="0" r="0" t="0"/>
            <wp:docPr descr="Figure 21: Функция main: Создание экземпляров (1\2)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Функция main: Создание экземпляров (1\2)</w:t>
      </w:r>
    </w:p>
    <w:bookmarkEnd w:id="0"/>
    <w:bookmarkStart w:id="0" w:name="fig:22"/>
    <w:p>
      <w:pPr>
        <w:pStyle w:val="CaptionedFigure"/>
      </w:pPr>
      <w:bookmarkStart w:id="108" w:name="fig:22"/>
      <w:r>
        <w:drawing>
          <wp:inline>
            <wp:extent cx="5334000" cy="1870426"/>
            <wp:effectExtent b="0" l="0" r="0" t="0"/>
            <wp:docPr descr="Figure 22: Функция main: Создание экземпляров (2\2)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Функция main: Создание экземпляров (2\2)</w:t>
      </w:r>
    </w:p>
    <w:bookmarkEnd w:id="0"/>
    <w:p>
      <w:pPr>
        <w:pStyle w:val="BodyText"/>
      </w:pPr>
      <w:r>
        <w:t xml:space="preserve">Далее идёт цикл, который выводит окно вывода на экран, в цикле описаны все выводимые на экран элементы (через функцию draw, ведь именно она отрисовывает объект на экране)(Рис.</w:t>
      </w:r>
      <w:r>
        <w:t xml:space="preserve"> </w:t>
      </w:r>
      <w:hyperlink w:anchor="fig:23">
        <w:r>
          <w:rPr>
            <w:rStyle w:val="Hyperlink"/>
          </w:rPr>
          <w:t xml:space="preserve">23</w:t>
        </w:r>
      </w:hyperlink>
      <w:r>
        <w:t xml:space="preserve"> </w:t>
      </w:r>
      <w:r>
        <w:t xml:space="preserve">и Рис</w:t>
      </w:r>
      <w:r>
        <w:t xml:space="preserve"> </w:t>
      </w:r>
      <w:hyperlink w:anchor="fig: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23"/>
    <w:p>
      <w:pPr>
        <w:pStyle w:val="CaptionedFigure"/>
      </w:pPr>
      <w:bookmarkStart w:id="112" w:name="fig:23"/>
      <w:r>
        <w:drawing>
          <wp:inline>
            <wp:extent cx="5334000" cy="2283915"/>
            <wp:effectExtent b="0" l="0" r="0" t="0"/>
            <wp:docPr descr="Figure 23: Функция main: Цикл вывода (1\2)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Функция main: Цикл вывода (1\2)</w:t>
      </w:r>
    </w:p>
    <w:bookmarkEnd w:id="0"/>
    <w:bookmarkStart w:id="0" w:name="fig:24"/>
    <w:p>
      <w:pPr>
        <w:pStyle w:val="CaptionedFigure"/>
      </w:pPr>
      <w:bookmarkStart w:id="116" w:name="fig:24"/>
      <w:r>
        <w:drawing>
          <wp:inline>
            <wp:extent cx="5334000" cy="1814484"/>
            <wp:effectExtent b="0" l="0" r="0" t="0"/>
            <wp:docPr descr="Figure 24: Функция main: Цикл вывода (2\2)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Функция main: Цикл вывода (2\2)</w:t>
      </w:r>
    </w:p>
    <w:bookmarkEnd w:id="0"/>
    <w:p>
      <w:pPr>
        <w:pStyle w:val="BodyText"/>
      </w:pPr>
      <w:r>
        <w:t xml:space="preserve">Вывод программы следующий (Рис.</w:t>
      </w:r>
      <w:r>
        <w:t xml:space="preserve"> </w:t>
      </w:r>
      <w:hyperlink w:anchor="fig:25">
        <w:r>
          <w:rPr>
            <w:rStyle w:val="Hyperlink"/>
          </w:rPr>
          <w:t xml:space="preserve">25</w:t>
        </w:r>
      </w:hyperlink>
      <w:r>
        <w:t xml:space="preserve">):</w:t>
      </w:r>
    </w:p>
    <w:bookmarkStart w:id="0" w:name="fig:25"/>
    <w:p>
      <w:pPr>
        <w:pStyle w:val="CaptionedFigure"/>
      </w:pPr>
      <w:bookmarkStart w:id="120" w:name="fig:25"/>
      <w:r>
        <w:drawing>
          <wp:inline>
            <wp:extent cx="5334000" cy="5758174"/>
            <wp:effectExtent b="0" l="0" r="0" t="0"/>
            <wp:docPr descr="Figure 25: Вывод программы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8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Вывод программы</w:t>
      </w:r>
    </w:p>
    <w:bookmarkEnd w:id="0"/>
    <w:p>
      <w:pPr>
        <w:pStyle w:val="BodyText"/>
      </w:pPr>
      <w:r>
        <w:t xml:space="preserve">На рисунке отрисовывается третий ромб, значит, несмотря на то, что fig1 - указатель на экземпляр класса квадрат, на этапе позднего связывания программа понимает, что в динамической памяти находятся данные ромба и применяет соответствующий draw - из производного класса ромба.</w:t>
      </w:r>
    </w:p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написал компьютерную программу на с++, содержащую описание классов для иерархии геометрических объектов (точка, линия, квадрат, ромб, прямоугольник, параллелограмм) с реализацией набора методов (изобразить, убрать, передвинуть, повернуть).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Лаборатоорной работе №3</dc:title>
  <dc:creator>Бекауов Артур Тимурович</dc:creator>
  <dc:language>ru-RU</dc:language>
  <cp:keywords/>
  <dcterms:created xsi:type="dcterms:W3CDTF">2024-05-21T16:24:44Z</dcterms:created>
  <dcterms:modified xsi:type="dcterms:W3CDTF">2024-05-21T16:24:44Z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Технология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