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 Также освоение инструкций языка ассемблера mov и int.</w:t>
      </w:r>
    </w:p>
    <w:bookmarkEnd w:id="20"/>
    <w:bookmarkStart w:id="73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t xml:space="preserve">Открываю терминал и ввожу команду для вызова файлового менеджера Midnight Commander(mc)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 Перехожу в каталог work/arch-pc созданный при выполнении ЛР№4 и создаю в нём папку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 С помощью команды touch создаю в этой папке текстовый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 Пользуясь функциональной клавишей f4, открываю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для редактирования в встроенном редакторе mcedit. Ввожу текст предложенного в методичке листинга 5.1, сохраняю изменения и закрываю файл.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 Оставил комментарии в программе для удобства редактирования.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1000125"/>
            <wp:effectExtent b="0" l="0" r="0" t="0"/>
            <wp:docPr descr="Figure 1: Вызов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Вызов Midnight Commander</w:t>
      </w:r>
    </w:p>
    <w:bookmarkEnd w:id="0"/>
    <w:bookmarkStart w:id="0" w:name="fig:2"/>
    <w:p>
      <w:pPr>
        <w:pStyle w:val="CaptionedFigure"/>
      </w:pPr>
      <w:bookmarkStart w:id="28" w:name="fig:2"/>
      <w:r>
        <w:drawing>
          <wp:inline>
            <wp:extent cx="5334000" cy="3913223"/>
            <wp:effectExtent b="0" l="0" r="0" t="0"/>
            <wp:docPr descr="Figure 2: Файловый менеджер Midnight Commande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Файловый менеджер Midnight Commander</w:t>
      </w:r>
    </w:p>
    <w:bookmarkEnd w:id="0"/>
    <w:bookmarkStart w:id="0" w:name="fig:3"/>
    <w:p>
      <w:pPr>
        <w:pStyle w:val="CaptionedFigure"/>
      </w:pPr>
      <w:bookmarkStart w:id="32" w:name="fig:3"/>
      <w:r>
        <w:drawing>
          <wp:inline>
            <wp:extent cx="5334000" cy="3913223"/>
            <wp:effectExtent b="0" l="0" r="0" t="0"/>
            <wp:docPr descr="Figure 3: Создание каталога с помощью M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каталога с помощью MC</w:t>
      </w:r>
    </w:p>
    <w:bookmarkEnd w:id="0"/>
    <w:bookmarkStart w:id="0" w:name="fig:4"/>
    <w:p>
      <w:pPr>
        <w:pStyle w:val="CaptionedFigure"/>
      </w:pPr>
      <w:bookmarkStart w:id="36" w:name="fig:4"/>
      <w:r>
        <w:drawing>
          <wp:inline>
            <wp:extent cx="5334000" cy="3913223"/>
            <wp:effectExtent b="0" l="0" r="0" t="0"/>
            <wp:docPr descr="Figure 4: Создание текстового файла “lab5-1.asm”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текстового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</w:p>
    <w:bookmarkEnd w:id="0"/>
    <w:bookmarkStart w:id="0" w:name="fig:5"/>
    <w:p>
      <w:pPr>
        <w:pStyle w:val="CaptionedFigure"/>
      </w:pPr>
      <w:bookmarkStart w:id="40" w:name="fig:5"/>
      <w:r>
        <w:drawing>
          <wp:inline>
            <wp:extent cx="5334000" cy="4023455"/>
            <wp:effectExtent b="0" l="0" r="0" t="0"/>
            <wp:docPr descr="Figure 5: Сохранение текстовой программы “lab5-1.asm” в mcedi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Сохранение текстовой программы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в mcedit</w:t>
      </w:r>
    </w:p>
    <w:bookmarkEnd w:id="0"/>
    <w:p>
      <w:pPr>
        <w:pStyle w:val="BodyText"/>
      </w:pPr>
      <w:r>
        <w:t xml:space="preserve">Удостоверюсь, что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содержит текст программы, открыв его для просмотра функциональной клавишей f3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 Оттранслирую текст программы в объектный файл (с помощью команды nasm), затем выполню компановку объектного файла (с помощью команды ld) и запущу получившийся исполняемый файл. Программа вывела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ожилает ввода с клавиатуры. Ввожу свои ФИО.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5334000" cy="4023455"/>
            <wp:effectExtent b="0" l="0" r="0" t="0"/>
            <wp:docPr descr="Figure 6: Проверка файла “lab5-1.asm”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</w:p>
    <w:bookmarkEnd w:id="0"/>
    <w:bookmarkStart w:id="0" w:name="fig:7"/>
    <w:p>
      <w:pPr>
        <w:pStyle w:val="CaptionedFigure"/>
      </w:pPr>
      <w:bookmarkStart w:id="48" w:name="fig:7"/>
      <w:r>
        <w:drawing>
          <wp:inline>
            <wp:extent cx="5334000" cy="2036769"/>
            <wp:effectExtent b="0" l="0" r="0" t="0"/>
            <wp:docPr descr="Figure 7: Создание исполняемого файла, его запуск и результаты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файла, его запуск и результаты.</w:t>
      </w:r>
    </w:p>
    <w:bookmarkEnd w:id="0"/>
    <w:p>
      <w:pPr>
        <w:pStyle w:val="BodyText"/>
      </w:pPr>
      <w:r>
        <w:rPr>
          <w:bCs/>
          <w:b/>
        </w:rPr>
        <w:t xml:space="preserve">Подключение внешнего файла in_out.asm</w:t>
      </w:r>
    </w:p>
    <w:p>
      <w:pPr>
        <w:pStyle w:val="BodyText"/>
      </w:pPr>
      <w:r>
        <w:t xml:space="preserve">Скачаю со страницы курса в ТУИС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. Подключаемый файл должен лежать в том же каталоге, что и файл с программой, в которой он используется. Поэтому копирую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из папки загрузки домашнего католога, в папку с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(С помощью MC и функциональной клавиши f5)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2" w:name="fig:8"/>
      <w:r>
        <w:drawing>
          <wp:inline>
            <wp:extent cx="5334000" cy="2954985"/>
            <wp:effectExtent b="0" l="0" r="0" t="0"/>
            <wp:docPr descr="Figure 8: Копирование подключаемого файла в папку с “lab5-1.asm”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подключаемого файла в папку с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</w:p>
    <w:bookmarkEnd w:id="0"/>
    <w:p>
      <w:pPr>
        <w:pStyle w:val="BodyText"/>
      </w:pPr>
      <w:r>
        <w:t xml:space="preserve">Скопирую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с новым именем</w:t>
      </w:r>
      <w:r>
        <w:t xml:space="preserve"> </w:t>
      </w:r>
      <w:r>
        <w:t xml:space="preserve">“</w:t>
      </w:r>
      <w:r>
        <w:t xml:space="preserve">lab5-2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 Открою созданный в результате копирования файл в редакторе mcedit. Отередактирую содержимое файла в соответствии с листингом 5.2, что позволит мне исползовать подпрограммы из внешнего файла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 Создам исполняемый файл и проверю его работу.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6" w:name="fig:9"/>
      <w:r>
        <w:drawing>
          <wp:inline>
            <wp:extent cx="5334000" cy="2954985"/>
            <wp:effectExtent b="0" l="0" r="0" t="0"/>
            <wp:docPr descr="Figure 9: Создание копии файла “lab5-1.asm” с именем “lab5-2.asm”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копии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</w:p>
    <w:bookmarkEnd w:id="0"/>
    <w:bookmarkStart w:id="0" w:name="fig:10"/>
    <w:p>
      <w:pPr>
        <w:pStyle w:val="CaptionedFigure"/>
      </w:pPr>
      <w:bookmarkStart w:id="60" w:name="fig:10"/>
      <w:r>
        <w:drawing>
          <wp:inline>
            <wp:extent cx="5334000" cy="3880015"/>
            <wp:effectExtent b="0" l="0" r="0" t="0"/>
            <wp:docPr descr="Figure 10: Новый текст программы “lab5-2.asm”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Новый текст программы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</w:p>
    <w:bookmarkEnd w:id="0"/>
    <w:bookmarkStart w:id="0" w:name="fig:11"/>
    <w:p>
      <w:pPr>
        <w:pStyle w:val="CaptionedFigure"/>
      </w:pPr>
      <w:bookmarkStart w:id="64" w:name="fig:11"/>
      <w:r>
        <w:drawing>
          <wp:inline>
            <wp:extent cx="5334000" cy="1151751"/>
            <wp:effectExtent b="0" l="0" r="0" t="0"/>
            <wp:docPr descr="Figure 11: Создание исполняемого файла “lab5-2”, его запуск и результаты.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исполняемого файла</w:t>
      </w:r>
      <w:r>
        <w:t xml:space="preserve"> </w:t>
      </w:r>
      <w:r>
        <w:t xml:space="preserve">“</w:t>
      </w:r>
      <w:r>
        <w:t xml:space="preserve">lab5-2</w:t>
      </w:r>
      <w:r>
        <w:t xml:space="preserve">”</w:t>
      </w:r>
      <w:r>
        <w:t xml:space="preserve">, его запуск и результаты.</w:t>
      </w:r>
    </w:p>
    <w:bookmarkEnd w:id="0"/>
    <w:p>
      <w:pPr>
        <w:pStyle w:val="BodyText"/>
      </w:pPr>
      <w:r>
        <w:t xml:space="preserve">Заменю в файле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подпрограмму sprintLF на sprint.(Рис.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 Создам исполняемый файл и проверю его работу 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). Как видно разница заключается в том, что подпрограмма sprintLF сначала совершает переход на новую строчку, а затем запрашивает ввод с клавиатуры. Подпрограмма sprint же совершает запрос на ввод с клавиатуры без перехода на новую строчку.</w:t>
      </w:r>
    </w:p>
    <w:bookmarkStart w:id="0" w:name="fig:12"/>
    <w:p>
      <w:pPr>
        <w:pStyle w:val="CaptionedFigure"/>
      </w:pPr>
      <w:bookmarkStart w:id="68" w:name="fig:12"/>
      <w:r>
        <w:drawing>
          <wp:inline>
            <wp:extent cx="5334000" cy="3858638"/>
            <wp:effectExtent b="0" l="0" r="0" t="0"/>
            <wp:docPr descr="Figure 12: Замена sprintlf на sprin в файле “lab5-2.asm”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Замена sprintlf на sprin в файле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</w:p>
    <w:bookmarkEnd w:id="0"/>
    <w:bookmarkStart w:id="0" w:name="fig:13"/>
    <w:p>
      <w:pPr>
        <w:pStyle w:val="CaptionedFigure"/>
      </w:pPr>
      <w:bookmarkStart w:id="72" w:name="fig:13"/>
      <w:r>
        <w:drawing>
          <wp:inline>
            <wp:extent cx="5334000" cy="1726659"/>
            <wp:effectExtent b="0" l="0" r="0" t="0"/>
            <wp:docPr descr="Figure 13: Сравнение старого и нового вывода программы “lab5-2”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Сравнение старого и нового вывода программы</w:t>
      </w:r>
      <w:r>
        <w:t xml:space="preserve"> </w:t>
      </w:r>
      <w:r>
        <w:t xml:space="preserve">“</w:t>
      </w:r>
      <w:r>
        <w:t xml:space="preserve">lab5-2</w:t>
      </w:r>
      <w:r>
        <w:t xml:space="preserve">”</w:t>
      </w:r>
    </w:p>
    <w:bookmarkEnd w:id="0"/>
    <w:bookmarkEnd w:id="73"/>
    <w:bookmarkStart w:id="86" w:name="ход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самостоятельной работы</w:t>
      </w:r>
    </w:p>
    <w:p>
      <w:pPr>
        <w:pStyle w:val="FirstParagraph"/>
      </w:pPr>
      <w:r>
        <w:t xml:space="preserve">Создам копию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с названием</w:t>
      </w:r>
      <w:r>
        <w:t xml:space="preserve"> </w:t>
      </w:r>
      <w:r>
        <w:t xml:space="preserve">“</w:t>
      </w:r>
      <w:r>
        <w:t xml:space="preserve">lab5-1-2.asm</w:t>
      </w:r>
      <w:r>
        <w:t xml:space="preserve">”</w:t>
      </w:r>
      <w:r>
        <w:t xml:space="preserve">. Внесу в программу изменения, так чтобы она выводила внесённую с клавиатуры строку на экран. А именно: после системного вызова</w:t>
      </w:r>
      <w:r>
        <w:t xml:space="preserve"> </w:t>
      </w:r>
      <w:r>
        <w:t xml:space="preserve">‘</w:t>
      </w:r>
      <w:r>
        <w:t xml:space="preserve">read</w:t>
      </w:r>
      <w:r>
        <w:t xml:space="preserve">’</w:t>
      </w:r>
      <w:r>
        <w:t xml:space="preserve">, перед</w:t>
      </w:r>
      <w:r>
        <w:t xml:space="preserve"> </w:t>
      </w:r>
      <w:r>
        <w:t xml:space="preserve">‘</w:t>
      </w:r>
      <w:r>
        <w:t xml:space="preserve">exit</w:t>
      </w:r>
      <w:r>
        <w:t xml:space="preserve">’</w:t>
      </w:r>
      <w:r>
        <w:t xml:space="preserve"> </w:t>
      </w:r>
      <w:r>
        <w:t xml:space="preserve">добавлю ещё один вызов</w:t>
      </w:r>
      <w:r>
        <w:t xml:space="preserve"> </w:t>
      </w:r>
      <w:r>
        <w:t xml:space="preserve">‘</w:t>
      </w:r>
      <w:r>
        <w:t xml:space="preserve">write</w:t>
      </w:r>
      <w:r>
        <w:t xml:space="preserve">’</w:t>
      </w:r>
      <w:r>
        <w:t xml:space="preserve">, выглядящий следующим образом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). Сохраню изменения и закрою файл.</w:t>
      </w:r>
    </w:p>
    <w:bookmarkStart w:id="0" w:name="fig:14"/>
    <w:p>
      <w:pPr>
        <w:pStyle w:val="CaptionedFigure"/>
      </w:pPr>
      <w:bookmarkStart w:id="77" w:name="fig:14"/>
      <w:r>
        <w:drawing>
          <wp:inline>
            <wp:extent cx="5334000" cy="1666875"/>
            <wp:effectExtent b="0" l="0" r="0" t="0"/>
            <wp:docPr descr="Figure 14: Добавление в текст программы “lab5-1-2.asm”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Добавление в текст программы</w:t>
      </w:r>
      <w:r>
        <w:t xml:space="preserve"> </w:t>
      </w:r>
      <w:r>
        <w:t xml:space="preserve">“</w:t>
      </w:r>
      <w:r>
        <w:t xml:space="preserve">lab5-1-2.asm</w:t>
      </w:r>
      <w:r>
        <w:t xml:space="preserve">”</w:t>
      </w:r>
    </w:p>
    <w:bookmarkEnd w:id="0"/>
    <w:p>
      <w:pPr>
        <w:pStyle w:val="BodyText"/>
      </w:pPr>
      <w:r>
        <w:t xml:space="preserve">Также создам копию файла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с названием</w:t>
      </w:r>
      <w:r>
        <w:t xml:space="preserve"> </w:t>
      </w:r>
      <w:r>
        <w:t xml:space="preserve">“</w:t>
      </w:r>
      <w:r>
        <w:t xml:space="preserve">lab5-2-2.asm</w:t>
      </w:r>
      <w:r>
        <w:t xml:space="preserve">”</w:t>
      </w:r>
      <w:r>
        <w:t xml:space="preserve">. Внесу в программу изменения, так чтобы она выводила внесённую с клавиатуры строку на экран, но при этом использовала подпрограммы из внешнего файла. А именно: После вызова подпрограммы для ввода сообщения добавлю две строчки - адрес выводимого сообщения в EAX и вызов подпрграммы для вывода сообщения (Рис.</w:t>
      </w:r>
      <w:r>
        <w:t xml:space="preserve"> </w:t>
      </w:r>
      <w:hyperlink w:anchor="fig:15">
        <w:r>
          <w:rPr>
            <w:rStyle w:val="Hyperlink"/>
          </w:rPr>
          <w:t xml:space="preserve">15</w:t>
        </w:r>
      </w:hyperlink>
      <w:r>
        <w:t xml:space="preserve">). Сохраню изменения и закрою файл.</w:t>
      </w:r>
    </w:p>
    <w:bookmarkStart w:id="0" w:name="fig:15"/>
    <w:p>
      <w:pPr>
        <w:pStyle w:val="CaptionedFigure"/>
      </w:pPr>
      <w:bookmarkStart w:id="81" w:name="fig:15"/>
      <w:r>
        <w:drawing>
          <wp:inline>
            <wp:extent cx="5334000" cy="3556000"/>
            <wp:effectExtent b="0" l="0" r="0" t="0"/>
            <wp:docPr descr="Figure 15: Новый текст программы “lab5-2-2.asm”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Новый текст программы</w:t>
      </w:r>
      <w:r>
        <w:t xml:space="preserve"> </w:t>
      </w:r>
      <w:r>
        <w:t xml:space="preserve">“</w:t>
      </w:r>
      <w:r>
        <w:t xml:space="preserve">lab5-2-2.asm</w:t>
      </w:r>
      <w:r>
        <w:t xml:space="preserve">”</w:t>
      </w:r>
    </w:p>
    <w:bookmarkEnd w:id="0"/>
    <w:p>
      <w:pPr>
        <w:pStyle w:val="BodyText"/>
      </w:pPr>
      <w:r>
        <w:t xml:space="preserve">Создам исполняемые файлы</w:t>
      </w:r>
      <w:r>
        <w:t xml:space="preserve"> </w:t>
      </w:r>
      <w:r>
        <w:t xml:space="preserve">“</w:t>
      </w:r>
      <w:r>
        <w:t xml:space="preserve">lab5-1-2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lab5-2-2</w:t>
      </w:r>
      <w:r>
        <w:t xml:space="preserve">”</w:t>
      </w:r>
      <w:r>
        <w:t xml:space="preserve"> </w:t>
      </w:r>
      <w:r>
        <w:t xml:space="preserve">и проверю их работу (Рис.</w:t>
      </w:r>
      <w:r>
        <w:t xml:space="preserve"> </w:t>
      </w:r>
      <w:hyperlink w:anchor="fig:16">
        <w:r>
          <w:rPr>
            <w:rStyle w:val="Hyperlink"/>
          </w:rPr>
          <w:t xml:space="preserve">16</w:t>
        </w:r>
      </w:hyperlink>
      <w:r>
        <w:t xml:space="preserve">). В качестве ввода с клавиатуры использовал свою фамилию. Как видно программы написаны верно.</w:t>
      </w:r>
    </w:p>
    <w:bookmarkStart w:id="0" w:name="fig:16"/>
    <w:p>
      <w:pPr>
        <w:pStyle w:val="CaptionedFigure"/>
      </w:pPr>
      <w:bookmarkStart w:id="85" w:name="fig:16"/>
      <w:r>
        <w:drawing>
          <wp:inline>
            <wp:extent cx="5334000" cy="2274114"/>
            <wp:effectExtent b="0" l="0" r="0" t="0"/>
            <wp:docPr descr="Figure 16: Вывод исполняемых файлов “lab5-1-2” и “lab5-2-2”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Вывод исполняемых файлов</w:t>
      </w:r>
      <w:r>
        <w:t xml:space="preserve"> </w:t>
      </w:r>
      <w:r>
        <w:t xml:space="preserve">“</w:t>
      </w:r>
      <w:r>
        <w:t xml:space="preserve">lab5-1-2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lab5-2-2</w:t>
      </w:r>
      <w:r>
        <w:t xml:space="preserve">”</w:t>
      </w:r>
    </w:p>
    <w:bookmarkEnd w:id="0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приобрёл практические навыки работы в Midnight Commander. Также освоил инструкции языка ассемблера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Бекауов Артур Тимурович НКАбд-01-23</dc:creator>
  <dc:language>ru-RU</dc:language>
  <cp:keywords/>
  <dcterms:created xsi:type="dcterms:W3CDTF">2023-11-09T16:01:28Z</dcterms:created>
  <dcterms:modified xsi:type="dcterms:W3CDTF">2023-11-09T16:01:28Z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