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2D678" w14:textId="63676A72" w:rsidR="00E15E00" w:rsidRDefault="00F953EB">
      <w:r>
        <w:t>Research</w:t>
      </w:r>
      <w:r w:rsidR="00F67596">
        <w:t xml:space="preserve"> (cell biology)</w:t>
      </w:r>
    </w:p>
    <w:p w14:paraId="6073C82F" w14:textId="2F50B8F9" w:rsidR="00F953EB" w:rsidRDefault="00F953EB">
      <w:r>
        <w:t>Our main research focus is on genotype to phenotype correlation, studying the pathogenesis of various neurodegenerative disorders like Spinocerebellar ataxias</w:t>
      </w:r>
      <w:r w:rsidR="004E2504">
        <w:t xml:space="preserve"> (SCAs)</w:t>
      </w:r>
      <w:r>
        <w:t>, FRDA</w:t>
      </w:r>
      <w:r w:rsidR="002A3C27">
        <w:t>,</w:t>
      </w:r>
      <w:r>
        <w:t xml:space="preserve"> </w:t>
      </w:r>
      <w:r w:rsidR="00F81172">
        <w:t>and finding their therapeutic targets.</w:t>
      </w:r>
      <w:r w:rsidR="002A3C27">
        <w:t xml:space="preserve"> </w:t>
      </w:r>
    </w:p>
    <w:p w14:paraId="02512647" w14:textId="383A26F6" w:rsidR="00F81172" w:rsidRDefault="00F953EB">
      <w:r>
        <w:t>In India</w:t>
      </w:r>
      <w:r w:rsidR="002A3C27">
        <w:t>,</w:t>
      </w:r>
      <w:r>
        <w:t xml:space="preserve"> it is </w:t>
      </w:r>
      <w:r w:rsidR="00682710">
        <w:t>quite</w:t>
      </w:r>
      <w:r>
        <w:t xml:space="preserve"> challenging to get post-</w:t>
      </w:r>
      <w:r w:rsidR="004E2504">
        <w:t>mortem</w:t>
      </w:r>
      <w:r>
        <w:t xml:space="preserve"> autopsy tissues of </w:t>
      </w:r>
      <w:r w:rsidR="002A3C27">
        <w:t xml:space="preserve">the </w:t>
      </w:r>
      <w:r>
        <w:t>brain of the patient suffering from neurological disorders. In our lab</w:t>
      </w:r>
      <w:r w:rsidR="002A3C27">
        <w:t>,</w:t>
      </w:r>
      <w:r>
        <w:t xml:space="preserve"> we </w:t>
      </w:r>
      <w:r w:rsidR="004E2504">
        <w:t>generate Lymphoblastoid cell lines (LCLs) from peripheral blood mononuclear cells (PBMCs) patient</w:t>
      </w:r>
      <w:r w:rsidR="002A3C27">
        <w:t>s</w:t>
      </w:r>
      <w:r w:rsidR="004E2504">
        <w:t>. Also, to study the specific brain pathologies in these diseases we</w:t>
      </w:r>
      <w:r w:rsidR="00F81172">
        <w:t xml:space="preserve"> develop Induced pluripotent stem cells (iPSCs) from LCLs and further differentiate these iPSCs to Neurons</w:t>
      </w:r>
      <w:r w:rsidR="002A3C27">
        <w:t>, which we hope recapitulates the environment existing in the patient nerve cells. Thus, it exist</w:t>
      </w:r>
      <w:r w:rsidR="00A54A48">
        <w:t>s</w:t>
      </w:r>
      <w:r w:rsidR="002A3C27">
        <w:t xml:space="preserve"> as a good disease model </w:t>
      </w:r>
      <w:r w:rsidR="00A54A48">
        <w:t>that</w:t>
      </w:r>
      <w:r w:rsidR="002A3C27">
        <w:t xml:space="preserve"> helps us in studying specific molecular perturbations.</w:t>
      </w:r>
    </w:p>
    <w:p w14:paraId="7E6E71D7" w14:textId="037211D3" w:rsidR="00A54A48" w:rsidRDefault="00A54A48">
      <w:r>
        <w:t>Currently, we have more than 40 cellular models of different patients, our future goal is to include more and more diseases in our stem cell repository and elucidate their pathogenesis for therapeutic interventions.</w:t>
      </w:r>
    </w:p>
    <w:p w14:paraId="50D048BD" w14:textId="4AAE0725" w:rsidR="002F6C0F" w:rsidRDefault="002F6C0F"/>
    <w:p w14:paraId="07D192B7" w14:textId="60079C55" w:rsidR="002F6C0F" w:rsidRDefault="002F6C0F"/>
    <w:p w14:paraId="3A802D79" w14:textId="66B7F900" w:rsidR="002F6C0F" w:rsidRDefault="002F6C0F"/>
    <w:p w14:paraId="32EC77E0" w14:textId="73932A0F" w:rsidR="002F6C0F" w:rsidRDefault="002F6C0F"/>
    <w:p w14:paraId="360DCC87" w14:textId="285C9D5D" w:rsidR="002F6C0F" w:rsidRDefault="002F6C0F">
      <w:r w:rsidRPr="002F6C0F">
        <w:drawing>
          <wp:anchor distT="0" distB="0" distL="114300" distR="114300" simplePos="0" relativeHeight="251660288" behindDoc="0" locked="0" layoutInCell="1" allowOverlap="1" wp14:anchorId="3AC0E55B" wp14:editId="5F3F071C">
            <wp:simplePos x="0" y="0"/>
            <wp:positionH relativeFrom="column">
              <wp:posOffset>3231515</wp:posOffset>
            </wp:positionH>
            <wp:positionV relativeFrom="paragraph">
              <wp:posOffset>69850</wp:posOffset>
            </wp:positionV>
            <wp:extent cx="3200400" cy="3200400"/>
            <wp:effectExtent l="0" t="0" r="0" b="0"/>
            <wp:wrapNone/>
            <wp:docPr id="5" name="Picture 4">
              <a:extLst xmlns:a="http://schemas.openxmlformats.org/drawingml/2006/main">
                <a:ext uri="{FF2B5EF4-FFF2-40B4-BE49-F238E27FC236}">
                  <a16:creationId xmlns:a16="http://schemas.microsoft.com/office/drawing/2014/main" id="{EF64E485-9C63-4618-9BC9-7AF227CCB0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F64E485-9C63-4618-9BC9-7AF227CCB071}"/>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14:sizeRelH relativeFrom="margin">
              <wp14:pctWidth>0</wp14:pctWidth>
            </wp14:sizeRelH>
            <wp14:sizeRelV relativeFrom="margin">
              <wp14:pctHeight>0</wp14:pctHeight>
            </wp14:sizeRelV>
          </wp:anchor>
        </w:drawing>
      </w:r>
      <w:r w:rsidRPr="002F6C0F">
        <w:drawing>
          <wp:anchor distT="0" distB="0" distL="114300" distR="114300" simplePos="0" relativeHeight="251659264" behindDoc="0" locked="0" layoutInCell="1" allowOverlap="1" wp14:anchorId="1E6F25C2" wp14:editId="6BF5DCE0">
            <wp:simplePos x="0" y="0"/>
            <wp:positionH relativeFrom="column">
              <wp:posOffset>-311150</wp:posOffset>
            </wp:positionH>
            <wp:positionV relativeFrom="paragraph">
              <wp:posOffset>63500</wp:posOffset>
            </wp:positionV>
            <wp:extent cx="3200400" cy="3200400"/>
            <wp:effectExtent l="0" t="0" r="0" b="0"/>
            <wp:wrapNone/>
            <wp:docPr id="4" name="Picture 3">
              <a:extLst xmlns:a="http://schemas.openxmlformats.org/drawingml/2006/main">
                <a:ext uri="{FF2B5EF4-FFF2-40B4-BE49-F238E27FC236}">
                  <a16:creationId xmlns:a16="http://schemas.microsoft.com/office/drawing/2014/main" id="{119CCA98-1AFF-43D2-91EF-331D3469C1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19CCA98-1AFF-43D2-91EF-331D3469C17D}"/>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14:sizeRelH relativeFrom="margin">
              <wp14:pctWidth>0</wp14:pctWidth>
            </wp14:sizeRelH>
            <wp14:sizeRelV relativeFrom="margin">
              <wp14:pctHeight>0</wp14:pctHeight>
            </wp14:sizeRelV>
          </wp:anchor>
        </w:drawing>
      </w:r>
    </w:p>
    <w:p w14:paraId="2FD36B5C" w14:textId="5CCA632A" w:rsidR="002F6C0F" w:rsidRDefault="002F6C0F"/>
    <w:p w14:paraId="5B4B2BAE" w14:textId="77777777" w:rsidR="002F6C0F" w:rsidRDefault="002F6C0F"/>
    <w:p w14:paraId="57CE273A" w14:textId="1AC3CC51" w:rsidR="00F5728A" w:rsidRDefault="00F5728A"/>
    <w:p w14:paraId="3F45C9EB" w14:textId="77777777" w:rsidR="002F6C0F" w:rsidRDefault="002F6C0F"/>
    <w:p w14:paraId="46219FBB" w14:textId="77777777" w:rsidR="002F6C0F" w:rsidRDefault="002F6C0F"/>
    <w:p w14:paraId="0F958435" w14:textId="77777777" w:rsidR="002F6C0F" w:rsidRDefault="002F6C0F"/>
    <w:p w14:paraId="1C2117E3" w14:textId="77777777" w:rsidR="002F6C0F" w:rsidRDefault="002F6C0F"/>
    <w:p w14:paraId="16860205" w14:textId="77777777" w:rsidR="002F6C0F" w:rsidRDefault="002F6C0F"/>
    <w:p w14:paraId="0C6D9486" w14:textId="77777777" w:rsidR="002F6C0F" w:rsidRDefault="002F6C0F"/>
    <w:p w14:paraId="6740B47A" w14:textId="77777777" w:rsidR="002F6C0F" w:rsidRDefault="002F6C0F"/>
    <w:p w14:paraId="3C162B68" w14:textId="77777777" w:rsidR="002F6C0F" w:rsidRDefault="002F6C0F"/>
    <w:p w14:paraId="4A455C06" w14:textId="23DE9739" w:rsidR="002F6C0F" w:rsidRDefault="002F6C0F">
      <w:r>
        <w:t>Pan neurons differentiated from Neural Stem cells derived from iPSCs of SCA-12 patient- Tuj1 (Red), MAP2 (Green), DAPI (blue).</w:t>
      </w:r>
    </w:p>
    <w:p w14:paraId="2343C99C" w14:textId="77777777" w:rsidR="002F6C0F" w:rsidRDefault="002F6C0F"/>
    <w:p w14:paraId="092A65C9" w14:textId="77777777" w:rsidR="002F6C0F" w:rsidRDefault="002F6C0F"/>
    <w:p w14:paraId="6481F6A5" w14:textId="7A9A3684" w:rsidR="00F5728A" w:rsidRDefault="00F5728A">
      <w:r>
        <w:t>Group members</w:t>
      </w:r>
    </w:p>
    <w:p w14:paraId="1612A53E" w14:textId="5047A511" w:rsidR="00F5728A" w:rsidRDefault="00F5728A">
      <w:proofErr w:type="spellStart"/>
      <w:r>
        <w:t>Ishtaq</w:t>
      </w:r>
      <w:proofErr w:type="spellEnd"/>
      <w:r>
        <w:t xml:space="preserve"> </w:t>
      </w:r>
      <w:proofErr w:type="spellStart"/>
      <w:r>
        <w:t>ahmed</w:t>
      </w:r>
      <w:proofErr w:type="spellEnd"/>
      <w:r>
        <w:t xml:space="preserve">, </w:t>
      </w:r>
      <w:proofErr w:type="spellStart"/>
      <w:r>
        <w:t>Nishu</w:t>
      </w:r>
      <w:proofErr w:type="spellEnd"/>
      <w:r>
        <w:t xml:space="preserve"> </w:t>
      </w:r>
      <w:proofErr w:type="spellStart"/>
      <w:r>
        <w:t>tyagi</w:t>
      </w:r>
      <w:proofErr w:type="spellEnd"/>
      <w:r>
        <w:t xml:space="preserve">, Manish </w:t>
      </w:r>
      <w:proofErr w:type="spellStart"/>
      <w:r>
        <w:t>kumar</w:t>
      </w:r>
      <w:proofErr w:type="spellEnd"/>
      <w:r>
        <w:t xml:space="preserve">, </w:t>
      </w:r>
      <w:proofErr w:type="spellStart"/>
      <w:r>
        <w:t>Saruchi</w:t>
      </w:r>
      <w:proofErr w:type="spellEnd"/>
      <w:r>
        <w:t xml:space="preserve"> Wadhwa, Sana Zehra, </w:t>
      </w:r>
      <w:proofErr w:type="spellStart"/>
      <w:r>
        <w:t>Asangla</w:t>
      </w:r>
      <w:proofErr w:type="spellEnd"/>
      <w:r>
        <w:t xml:space="preserve"> </w:t>
      </w:r>
      <w:proofErr w:type="spellStart"/>
      <w:r w:rsidR="002F6C0F">
        <w:t>kamai</w:t>
      </w:r>
      <w:proofErr w:type="spellEnd"/>
    </w:p>
    <w:p w14:paraId="56149418" w14:textId="77777777" w:rsidR="002A3C27" w:rsidRDefault="002A3C27"/>
    <w:p w14:paraId="4C8BC4DF" w14:textId="4CC551F1" w:rsidR="00F5728A" w:rsidRDefault="00F81172">
      <w:r>
        <w:t xml:space="preserve"> </w:t>
      </w:r>
      <w:proofErr w:type="gramStart"/>
      <w:r w:rsidR="00F5728A">
        <w:t>Publications:-</w:t>
      </w:r>
      <w:proofErr w:type="gramEnd"/>
    </w:p>
    <w:p w14:paraId="48E55CAC" w14:textId="1350D6C7" w:rsidR="00F5728A" w:rsidRPr="00F5728A" w:rsidRDefault="00F5728A" w:rsidP="00F5728A">
      <w:pPr>
        <w:pStyle w:val="ListParagraph"/>
        <w:numPr>
          <w:ilvl w:val="0"/>
          <w:numId w:val="1"/>
        </w:numPr>
      </w:pPr>
      <w:r>
        <w:rPr>
          <w:rFonts w:ascii="Segoe UI" w:hAnsi="Segoe UI" w:cs="Segoe UI"/>
          <w:color w:val="212121"/>
          <w:shd w:val="clear" w:color="auto" w:fill="FFFFFF"/>
        </w:rPr>
        <w:t xml:space="preserve">Erwin, G. S., </w:t>
      </w:r>
      <w:proofErr w:type="spellStart"/>
      <w:r>
        <w:rPr>
          <w:rFonts w:ascii="Segoe UI" w:hAnsi="Segoe UI" w:cs="Segoe UI"/>
          <w:color w:val="212121"/>
          <w:shd w:val="clear" w:color="auto" w:fill="FFFFFF"/>
        </w:rPr>
        <w:t>Grieshop</w:t>
      </w:r>
      <w:proofErr w:type="spellEnd"/>
      <w:r>
        <w:rPr>
          <w:rFonts w:ascii="Segoe UI" w:hAnsi="Segoe UI" w:cs="Segoe UI"/>
          <w:color w:val="212121"/>
          <w:shd w:val="clear" w:color="auto" w:fill="FFFFFF"/>
        </w:rPr>
        <w:t xml:space="preserve">, M. P., Ali, A., Qi, J., Lawlor, M., Kumar, D., Ahmad, I., McNally, A., </w:t>
      </w:r>
      <w:proofErr w:type="spellStart"/>
      <w:r>
        <w:rPr>
          <w:rFonts w:ascii="Segoe UI" w:hAnsi="Segoe UI" w:cs="Segoe UI"/>
          <w:color w:val="212121"/>
          <w:shd w:val="clear" w:color="auto" w:fill="FFFFFF"/>
        </w:rPr>
        <w:t>Teider</w:t>
      </w:r>
      <w:proofErr w:type="spellEnd"/>
      <w:r>
        <w:rPr>
          <w:rFonts w:ascii="Segoe UI" w:hAnsi="Segoe UI" w:cs="Segoe UI"/>
          <w:color w:val="212121"/>
          <w:shd w:val="clear" w:color="auto" w:fill="FFFFFF"/>
        </w:rPr>
        <w:t xml:space="preserve">, N., </w:t>
      </w:r>
      <w:proofErr w:type="spellStart"/>
      <w:r>
        <w:rPr>
          <w:rFonts w:ascii="Segoe UI" w:hAnsi="Segoe UI" w:cs="Segoe UI"/>
          <w:color w:val="212121"/>
          <w:shd w:val="clear" w:color="auto" w:fill="FFFFFF"/>
        </w:rPr>
        <w:t>Worringer</w:t>
      </w:r>
      <w:proofErr w:type="spellEnd"/>
      <w:r>
        <w:rPr>
          <w:rFonts w:ascii="Segoe UI" w:hAnsi="Segoe UI" w:cs="Segoe UI"/>
          <w:color w:val="212121"/>
          <w:shd w:val="clear" w:color="auto" w:fill="FFFFFF"/>
        </w:rPr>
        <w:t xml:space="preserve">, K., </w:t>
      </w:r>
      <w:proofErr w:type="spellStart"/>
      <w:r>
        <w:rPr>
          <w:rFonts w:ascii="Segoe UI" w:hAnsi="Segoe UI" w:cs="Segoe UI"/>
          <w:color w:val="212121"/>
          <w:shd w:val="clear" w:color="auto" w:fill="FFFFFF"/>
        </w:rPr>
        <w:t>Sivasankaran</w:t>
      </w:r>
      <w:proofErr w:type="spellEnd"/>
      <w:r>
        <w:rPr>
          <w:rFonts w:ascii="Segoe UI" w:hAnsi="Segoe UI" w:cs="Segoe UI"/>
          <w:color w:val="212121"/>
          <w:shd w:val="clear" w:color="auto" w:fill="FFFFFF"/>
        </w:rPr>
        <w:t xml:space="preserve">, R., Syed, D. N., </w:t>
      </w:r>
      <w:proofErr w:type="spellStart"/>
      <w:r>
        <w:rPr>
          <w:rFonts w:ascii="Segoe UI" w:hAnsi="Segoe UI" w:cs="Segoe UI"/>
          <w:color w:val="212121"/>
          <w:shd w:val="clear" w:color="auto" w:fill="FFFFFF"/>
        </w:rPr>
        <w:t>Eguchi</w:t>
      </w:r>
      <w:proofErr w:type="spellEnd"/>
      <w:r>
        <w:rPr>
          <w:rFonts w:ascii="Segoe UI" w:hAnsi="Segoe UI" w:cs="Segoe UI"/>
          <w:color w:val="212121"/>
          <w:shd w:val="clear" w:color="auto" w:fill="FFFFFF"/>
        </w:rPr>
        <w:t>, A., Ashraf, M., Jeffery, J., Xu, M., Park, P., Mukhtar, H., Srivastava, A. K., Faruq, M., … Ansari, A. Z. (2017). Synthetic transcription elongation factors license transcription across repressive chromatin. </w:t>
      </w:r>
      <w:r>
        <w:rPr>
          <w:rFonts w:ascii="Segoe UI" w:hAnsi="Segoe UI" w:cs="Segoe UI"/>
          <w:i/>
          <w:iCs/>
          <w:color w:val="212121"/>
          <w:shd w:val="clear" w:color="auto" w:fill="FFFFFF"/>
        </w:rPr>
        <w:t>Science (New York, N.Y.)</w:t>
      </w:r>
      <w:r>
        <w:rPr>
          <w:rFonts w:ascii="Segoe UI" w:hAnsi="Segoe UI" w:cs="Segoe UI"/>
          <w:color w:val="212121"/>
          <w:shd w:val="clear" w:color="auto" w:fill="FFFFFF"/>
        </w:rPr>
        <w:t>, </w:t>
      </w:r>
      <w:r>
        <w:rPr>
          <w:rFonts w:ascii="Segoe UI" w:hAnsi="Segoe UI" w:cs="Segoe UI"/>
          <w:i/>
          <w:iCs/>
          <w:color w:val="212121"/>
          <w:shd w:val="clear" w:color="auto" w:fill="FFFFFF"/>
        </w:rPr>
        <w:t>358</w:t>
      </w:r>
      <w:r>
        <w:rPr>
          <w:rFonts w:ascii="Segoe UI" w:hAnsi="Segoe UI" w:cs="Segoe UI"/>
          <w:color w:val="212121"/>
          <w:shd w:val="clear" w:color="auto" w:fill="FFFFFF"/>
        </w:rPr>
        <w:t xml:space="preserve">(6370), 1617–1622. </w:t>
      </w:r>
      <w:hyperlink r:id="rId7" w:history="1">
        <w:r w:rsidRPr="007D49BF">
          <w:rPr>
            <w:rStyle w:val="Hyperlink"/>
            <w:rFonts w:ascii="Segoe UI" w:hAnsi="Segoe UI" w:cs="Segoe UI"/>
            <w:shd w:val="clear" w:color="auto" w:fill="FFFFFF"/>
          </w:rPr>
          <w:t>https://doi.org/10.1126/science.aan6414</w:t>
        </w:r>
      </w:hyperlink>
    </w:p>
    <w:p w14:paraId="73634C94" w14:textId="6CF5CC38" w:rsidR="00F5728A" w:rsidRDefault="00F5728A" w:rsidP="00F5728A">
      <w:pPr>
        <w:pStyle w:val="ListParagraph"/>
        <w:numPr>
          <w:ilvl w:val="0"/>
          <w:numId w:val="1"/>
        </w:numPr>
      </w:pPr>
      <w:r>
        <w:rPr>
          <w:rFonts w:ascii="Segoe UI" w:hAnsi="Segoe UI" w:cs="Segoe UI"/>
          <w:color w:val="212121"/>
          <w:shd w:val="clear" w:color="auto" w:fill="FFFFFF"/>
        </w:rPr>
        <w:t>Kumar D, Hussain A, Srivastava AK, Mukerji M, Mukherjee O, Faruq M. Generation of three spinocerebellar ataxia type-12 patients derived induced pluripotent stem cell lines (IGIBi002-A, IGIBi003-A and IGIBi004-A). </w:t>
      </w:r>
      <w:r>
        <w:rPr>
          <w:rFonts w:ascii="Segoe UI" w:hAnsi="Segoe UI" w:cs="Segoe UI"/>
          <w:i/>
          <w:iCs/>
          <w:color w:val="212121"/>
          <w:shd w:val="clear" w:color="auto" w:fill="FFFFFF"/>
        </w:rPr>
        <w:t>Stem Cell Res</w:t>
      </w:r>
      <w:r>
        <w:rPr>
          <w:rFonts w:ascii="Segoe UI" w:hAnsi="Segoe UI" w:cs="Segoe UI"/>
          <w:color w:val="212121"/>
          <w:shd w:val="clear" w:color="auto" w:fill="FFFFFF"/>
        </w:rPr>
        <w:t xml:space="preserve">. </w:t>
      </w:r>
      <w:proofErr w:type="gramStart"/>
      <w:r>
        <w:rPr>
          <w:rFonts w:ascii="Segoe UI" w:hAnsi="Segoe UI" w:cs="Segoe UI"/>
          <w:color w:val="212121"/>
          <w:shd w:val="clear" w:color="auto" w:fill="FFFFFF"/>
        </w:rPr>
        <w:t>2018;31:216</w:t>
      </w:r>
      <w:proofErr w:type="gramEnd"/>
      <w:r>
        <w:rPr>
          <w:rFonts w:ascii="Segoe UI" w:hAnsi="Segoe UI" w:cs="Segoe UI"/>
          <w:color w:val="212121"/>
          <w:shd w:val="clear" w:color="auto" w:fill="FFFFFF"/>
        </w:rPr>
        <w:t xml:space="preserve">‐221. </w:t>
      </w:r>
      <w:proofErr w:type="gramStart"/>
      <w:r>
        <w:rPr>
          <w:rFonts w:ascii="Segoe UI" w:hAnsi="Segoe UI" w:cs="Segoe UI"/>
          <w:color w:val="212121"/>
          <w:shd w:val="clear" w:color="auto" w:fill="FFFFFF"/>
        </w:rPr>
        <w:t>doi:10.1016/j.scr</w:t>
      </w:r>
      <w:proofErr w:type="gramEnd"/>
      <w:r>
        <w:rPr>
          <w:rFonts w:ascii="Segoe UI" w:hAnsi="Segoe UI" w:cs="Segoe UI"/>
          <w:color w:val="212121"/>
          <w:shd w:val="clear" w:color="auto" w:fill="FFFFFF"/>
        </w:rPr>
        <w:t>.2018.08.008</w:t>
      </w:r>
      <w:r>
        <w:rPr>
          <w:rFonts w:ascii="Segoe UI" w:hAnsi="Segoe UI" w:cs="Segoe UI"/>
          <w:color w:val="212121"/>
          <w:shd w:val="clear" w:color="auto" w:fill="FFFFFF"/>
        </w:rPr>
        <w:t>.</w:t>
      </w:r>
    </w:p>
    <w:sectPr w:rsidR="00F57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D62C8"/>
    <w:multiLevelType w:val="hybridMultilevel"/>
    <w:tmpl w:val="9C8AF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wM7I0NjE0MDYwMjFV0lEKTi0uzszPAykwrAUAEC6ybywAAAA="/>
  </w:docVars>
  <w:rsids>
    <w:rsidRoot w:val="00F953EB"/>
    <w:rsid w:val="002A3C27"/>
    <w:rsid w:val="002F6C0F"/>
    <w:rsid w:val="004E2504"/>
    <w:rsid w:val="00682710"/>
    <w:rsid w:val="00A54A48"/>
    <w:rsid w:val="00BF0202"/>
    <w:rsid w:val="00E15E00"/>
    <w:rsid w:val="00F5728A"/>
    <w:rsid w:val="00F67596"/>
    <w:rsid w:val="00F81172"/>
    <w:rsid w:val="00F9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E26D"/>
  <w15:chartTrackingRefBased/>
  <w15:docId w15:val="{C41140EF-F7C3-406D-A1DE-0EC6C767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28A"/>
    <w:pPr>
      <w:ind w:left="720"/>
      <w:contextualSpacing/>
    </w:pPr>
  </w:style>
  <w:style w:type="character" w:styleId="Hyperlink">
    <w:name w:val="Hyperlink"/>
    <w:basedOn w:val="DefaultParagraphFont"/>
    <w:uiPriority w:val="99"/>
    <w:unhideWhenUsed/>
    <w:rsid w:val="00F5728A"/>
    <w:rPr>
      <w:color w:val="0563C1" w:themeColor="hyperlink"/>
      <w:u w:val="single"/>
    </w:rPr>
  </w:style>
  <w:style w:type="character" w:styleId="UnresolvedMention">
    <w:name w:val="Unresolved Mention"/>
    <w:basedOn w:val="DefaultParagraphFont"/>
    <w:uiPriority w:val="99"/>
    <w:semiHidden/>
    <w:unhideWhenUsed/>
    <w:rsid w:val="00F57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26/science.aan64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Dabas</dc:creator>
  <cp:keywords/>
  <dc:description/>
  <cp:lastModifiedBy>Manish Dabas</cp:lastModifiedBy>
  <cp:revision>4</cp:revision>
  <dcterms:created xsi:type="dcterms:W3CDTF">2020-05-13T17:02:00Z</dcterms:created>
  <dcterms:modified xsi:type="dcterms:W3CDTF">2020-05-13T18:42:00Z</dcterms:modified>
</cp:coreProperties>
</file>