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489F" w14:textId="487D133C" w:rsidR="00200885" w:rsidRDefault="00490B63" w:rsidP="00490B63">
      <w:pPr>
        <w:jc w:val="center"/>
        <w:rPr>
          <w:b/>
          <w:bCs/>
          <w:sz w:val="28"/>
          <w:szCs w:val="28"/>
        </w:rPr>
      </w:pPr>
      <w:r w:rsidRPr="00490B63">
        <w:rPr>
          <w:b/>
          <w:bCs/>
          <w:sz w:val="28"/>
          <w:szCs w:val="28"/>
        </w:rPr>
        <w:t>Projet final – Investissements et produits financiers</w:t>
      </w:r>
    </w:p>
    <w:p w14:paraId="0157D09F" w14:textId="7407D10B" w:rsidR="00490B63" w:rsidRPr="00490B63" w:rsidRDefault="00490B63" w:rsidP="00490B63">
      <w:pPr>
        <w:spacing w:after="0" w:line="240" w:lineRule="auto"/>
        <w:jc w:val="center"/>
        <w:rPr>
          <w:i/>
          <w:iCs/>
          <w:sz w:val="20"/>
          <w:szCs w:val="20"/>
        </w:rPr>
      </w:pPr>
      <w:r w:rsidRPr="00490B63">
        <w:rPr>
          <w:i/>
          <w:iCs/>
          <w:sz w:val="20"/>
          <w:szCs w:val="20"/>
        </w:rPr>
        <w:t>Dylan MARCHI</w:t>
      </w:r>
    </w:p>
    <w:p w14:paraId="6AEB9478" w14:textId="75997BA2" w:rsidR="00490B63" w:rsidRDefault="00490B63" w:rsidP="00490B63">
      <w:pPr>
        <w:spacing w:after="0" w:line="240" w:lineRule="auto"/>
        <w:jc w:val="center"/>
        <w:rPr>
          <w:i/>
          <w:iCs/>
          <w:sz w:val="20"/>
          <w:szCs w:val="20"/>
        </w:rPr>
      </w:pPr>
      <w:r w:rsidRPr="00490B63">
        <w:rPr>
          <w:i/>
          <w:iCs/>
          <w:sz w:val="20"/>
          <w:szCs w:val="20"/>
        </w:rPr>
        <w:t>Nono-Armel TCHIASSO</w:t>
      </w:r>
    </w:p>
    <w:p w14:paraId="1C28F8E7" w14:textId="6AE183EB" w:rsidR="00490B63" w:rsidRDefault="00490B63" w:rsidP="00490B63">
      <w:pPr>
        <w:spacing w:after="0" w:line="240" w:lineRule="auto"/>
        <w:jc w:val="center"/>
        <w:rPr>
          <w:i/>
          <w:iCs/>
          <w:sz w:val="20"/>
          <w:szCs w:val="20"/>
        </w:rPr>
      </w:pPr>
    </w:p>
    <w:p w14:paraId="688EAB94" w14:textId="648F1E4E" w:rsidR="00490B63" w:rsidRDefault="00490B63" w:rsidP="00490B63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>Exécution du code</w:t>
      </w:r>
    </w:p>
    <w:p w14:paraId="618A8A66" w14:textId="459EC6F4" w:rsidR="00490B63" w:rsidRDefault="00490B63" w:rsidP="00490B63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>Explication du code</w:t>
      </w:r>
    </w:p>
    <w:p w14:paraId="774358ED" w14:textId="4379034D" w:rsidR="00490B63" w:rsidRDefault="00490B63" w:rsidP="00490B63">
      <w:pPr>
        <w:pStyle w:val="Paragraphedeliste"/>
        <w:numPr>
          <w:ilvl w:val="1"/>
          <w:numId w:val="1"/>
        </w:numPr>
        <w:spacing w:after="0" w:line="240" w:lineRule="auto"/>
        <w:jc w:val="both"/>
      </w:pPr>
      <w:r>
        <w:t>Marches aléatoires</w:t>
      </w:r>
    </w:p>
    <w:p w14:paraId="1480818F" w14:textId="57EFF01E" w:rsidR="00490B63" w:rsidRDefault="00490B63" w:rsidP="00490B63">
      <w:pPr>
        <w:pStyle w:val="Paragraphedeliste"/>
        <w:numPr>
          <w:ilvl w:val="1"/>
          <w:numId w:val="1"/>
        </w:numPr>
        <w:spacing w:after="0" w:line="240" w:lineRule="auto"/>
        <w:jc w:val="both"/>
      </w:pPr>
      <w:r>
        <w:t xml:space="preserve">Monte Carlo pour </w:t>
      </w:r>
      <w:proofErr w:type="spellStart"/>
      <w:r>
        <w:t>pricing</w:t>
      </w:r>
      <w:proofErr w:type="spellEnd"/>
      <w:r>
        <w:t xml:space="preserve"> d’options</w:t>
      </w:r>
    </w:p>
    <w:p w14:paraId="2ADB8E95" w14:textId="29965C48" w:rsidR="00490B63" w:rsidRDefault="00490B63" w:rsidP="00490B63">
      <w:pPr>
        <w:pStyle w:val="Paragraphedeliste"/>
        <w:numPr>
          <w:ilvl w:val="1"/>
          <w:numId w:val="1"/>
        </w:numPr>
        <w:spacing w:after="0" w:line="240" w:lineRule="auto"/>
        <w:jc w:val="both"/>
      </w:pPr>
      <w:r>
        <w:t>Surface de volatilité</w:t>
      </w:r>
    </w:p>
    <w:p w14:paraId="68FD4C1A" w14:textId="50AE311B" w:rsidR="00490B63" w:rsidRPr="00490B63" w:rsidRDefault="00490B63" w:rsidP="00490B63">
      <w:pPr>
        <w:pStyle w:val="Paragraphedeliste"/>
        <w:numPr>
          <w:ilvl w:val="0"/>
          <w:numId w:val="1"/>
        </w:numPr>
        <w:spacing w:after="0" w:line="240" w:lineRule="auto"/>
        <w:jc w:val="both"/>
      </w:pPr>
      <w:r>
        <w:t>Conclusion</w:t>
      </w:r>
    </w:p>
    <w:sectPr w:rsidR="00490B63" w:rsidRPr="00490B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46651"/>
    <w:multiLevelType w:val="hybridMultilevel"/>
    <w:tmpl w:val="982AF4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63"/>
    <w:rsid w:val="00200885"/>
    <w:rsid w:val="0049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C69FB"/>
  <w15:chartTrackingRefBased/>
  <w15:docId w15:val="{3F22AF2B-7A10-4B59-B639-067FC9D3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0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TCHIASSO Nono Armel</dc:creator>
  <cp:keywords/>
  <dc:description/>
  <cp:lastModifiedBy>TCHIASSO Nono Armel</cp:lastModifiedBy>
  <cp:revision>1</cp:revision>
  <dcterms:created xsi:type="dcterms:W3CDTF">2021-12-19T19:39:00Z</dcterms:created>
  <dcterms:modified xsi:type="dcterms:W3CDTF">2021-12-19T19:45:00Z</dcterms:modified>
</cp:coreProperties>
</file>