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E056D0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9D0509" w:rsidP="001D78F7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Personen</w:t>
            </w:r>
            <w:r w:rsidR="008F15BC" w:rsidRPr="00AD3389">
              <w:rPr>
                <w:rFonts w:ascii="Calibri" w:hAnsi="Calibri" w:cs="Calibri"/>
                <w:color w:val="000000"/>
                <w:szCs w:val="20"/>
              </w:rPr>
              <w:t>:   Alter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zwischen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-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>??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AD3389">
              <w:rPr>
                <w:rFonts w:ascii="Calibri" w:hAnsi="Calibri" w:cs="Calibri"/>
                <w:szCs w:val="20"/>
              </w:rPr>
              <w:t>Plz</w:t>
            </w:r>
            <w:proofErr w:type="spellEnd"/>
            <w:r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(s) </w:t>
      </w:r>
      <w:proofErr w:type="gramStart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  <w:proofErr w:type="spellEnd"/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)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F708F0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1751D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C500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C500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F29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C500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C500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</w:t>
            </w:r>
            <w:bookmarkStart w:id="0" w:name="_GoBack"/>
            <w:bookmarkEnd w:id="0"/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C500B6" w:rsidP="002D2E0D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673A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Lounge Musik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C500B6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A314A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70 80er Klassiker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2D2E0D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C500B6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C500B6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724F9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2616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2E5A5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7F325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5140D5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03A5A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Deutscher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E10C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820E10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6FEF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435CE2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C500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Walzer, Tango, Foxtrott,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Discofox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Salsa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291CD9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AD3389">
              <w:rPr>
                <w:rFonts w:ascii="Calibri" w:hAnsi="Calibri" w:cs="Calibri"/>
                <w:b/>
              </w:rPr>
              <w:t>Sonstige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C500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B6" w:rsidRDefault="00C500B6" w:rsidP="00913220">
      <w:pPr>
        <w:spacing w:after="0" w:line="240" w:lineRule="auto"/>
      </w:pPr>
      <w:r>
        <w:separator/>
      </w:r>
    </w:p>
  </w:endnote>
  <w:endnote w:type="continuationSeparator" w:id="0">
    <w:p w:rsidR="00C500B6" w:rsidRDefault="00C500B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B6" w:rsidRDefault="00C500B6" w:rsidP="00913220">
      <w:pPr>
        <w:spacing w:after="0" w:line="240" w:lineRule="auto"/>
      </w:pPr>
      <w:r>
        <w:separator/>
      </w:r>
    </w:p>
  </w:footnote>
  <w:footnote w:type="continuationSeparator" w:id="0">
    <w:p w:rsidR="00C500B6" w:rsidRDefault="00C500B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5F0E0-7A1F-427B-A0E5-75112B3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672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at</cp:lastModifiedBy>
  <cp:revision>30</cp:revision>
  <cp:lastPrinted>2018-02-04T13:03:00Z</cp:lastPrinted>
  <dcterms:created xsi:type="dcterms:W3CDTF">2019-02-04T15:02:00Z</dcterms:created>
  <dcterms:modified xsi:type="dcterms:W3CDTF">2019-02-04T19:11:00Z</dcterms:modified>
</cp:coreProperties>
</file>