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2E7D32"/>
          <w:sz w:val="48"/>
        </w:rPr>
        <w:t>Fasal Sehat (فصل صحت)</w:t>
      </w:r>
    </w:p>
    <w:p>
      <w:pPr>
        <w:spacing w:before="0" w:after="320"/>
      </w:pPr>
      <w:r>
        <w:rPr>
          <w:rFonts w:ascii="Segoe UI" w:hAnsi="Segoe UI"/>
          <w:color w:val="555555"/>
          <w:sz w:val="24"/>
        </w:rPr>
        <w:t>Comprehensive Technical &amp; Academic Guide: Questions &amp; Answers</w:t>
        <w:br/>
        <w:t>Prepared for Mobile Computing &amp; AI Course Projects</w:t>
      </w:r>
    </w:p>
    <w:p>
      <w:pPr>
        <w:keepNext/>
        <w:spacing w:before="320" w:after="120"/>
      </w:pPr>
      <w:r>
        <w:rPr>
          <w:rFonts w:ascii="Segoe UI Semibold" w:hAnsi="Segoe UI Semibold"/>
          <w:b/>
          <w:color w:val="2E7D32"/>
          <w:sz w:val="30"/>
        </w:rPr>
        <w:t>Q1. Do we save data in a database?</w:t>
      </w:r>
    </w:p>
    <w:p>
      <w:pPr>
        <w:spacing w:before="40" w:after="100" w:line="276" w:lineRule="auto"/>
      </w:pPr>
      <w:r>
        <w:rPr>
          <w:rFonts w:ascii="Segoe UI" w:hAnsi="Segoe UI"/>
          <w:i w:val="0"/>
          <w:color w:val="1B1B1B"/>
          <w:sz w:val="21"/>
        </w:rPr>
        <w:t>Yes, but exclusively on the local Android device. Because "Fasal Sehat" is designed as a strict offline-first application for farmers in rural agricultural fields with no cellular reception or Wi-Fi, there is NO cloud database (no Firebase, MongoDB, or AWS) and zero network permissions.</w:t>
      </w:r>
    </w:p>
    <w:p>
      <w:pPr>
        <w:keepNext/>
        <w:spacing w:before="200" w:after="80"/>
      </w:pPr>
      <w:r>
        <w:rPr>
          <w:rFonts w:ascii="Segoe UI Semibold" w:hAnsi="Segoe UI Semibold"/>
          <w:b/>
          <w:color w:val="1B5E20"/>
          <w:sz w:val="24"/>
        </w:rPr>
        <w:t>1.1 What goes into the SQLite Database (sqflite):</w:t>
      </w:r>
    </w:p>
    <w:p>
      <w:pPr>
        <w:pStyle w:val="ListBullet"/>
        <w:spacing w:before="40" w:after="60" w:line="276" w:lineRule="auto"/>
      </w:pPr>
      <w:r>
        <w:rPr>
          <w:rFonts w:ascii="Segoe UI" w:hAnsi="Segoe UI"/>
          <w:b/>
          <w:color w:val="1B1B1B"/>
          <w:sz w:val="21"/>
        </w:rPr>
        <w:t>Diagnosis History Table (`history`):</w:t>
      </w:r>
      <w:r>
        <w:rPr>
          <w:rFonts w:ascii="Segoe UI" w:hAnsi="Segoe UI"/>
          <w:color w:val="1B1B1B"/>
          <w:sz w:val="21"/>
        </w:rPr>
        <w:t xml:space="preserve"> Created automatically on the device when a user diagnoses a leaf. It records: scan ID, disease class label, confidence score (e.g. 0.88), severity tag (healthy, mild, severe), file path to the compressed image, file path to the 96x96 thumbnail, and the timestamp.</w:t>
      </w:r>
    </w:p>
    <w:p>
      <w:pPr>
        <w:pStyle w:val="ListBullet"/>
        <w:spacing w:before="40" w:after="60" w:line="276" w:lineRule="auto"/>
      </w:pPr>
      <w:r>
        <w:rPr>
          <w:rFonts w:ascii="Segoe UI" w:hAnsi="Segoe UI"/>
          <w:b/>
          <w:color w:val="1B1B1B"/>
          <w:sz w:val="21"/>
        </w:rPr>
        <w:t>Storage Optimization:</w:t>
      </w:r>
      <w:r>
        <w:rPr>
          <w:rFonts w:ascii="Segoe UI" w:hAnsi="Segoe UI"/>
          <w:color w:val="1B1B1B"/>
          <w:sz w:val="21"/>
        </w:rPr>
        <w:t xml:space="preserve"> Raw photo bytes (blobs) are NEVER stored in SQLite. Instead, photos are compressed to JPEG (max 800px, quality 80) and stored in the app's internal documents directory, with only the local file paths stored in SQLite. This prevents memory bloat and keeps the SQLite database under 1 MB.</w:t>
      </w:r>
    </w:p>
    <w:p>
      <w:pPr>
        <w:pStyle w:val="ListBullet"/>
        <w:spacing w:before="40" w:after="60" w:line="276" w:lineRule="auto"/>
      </w:pPr>
      <w:r>
        <w:rPr>
          <w:rFonts w:ascii="Segoe UI" w:hAnsi="Segoe UI"/>
          <w:b/>
          <w:color w:val="1B1B1B"/>
          <w:sz w:val="21"/>
        </w:rPr>
        <w:t>200-Item FIFO Cap:</w:t>
      </w:r>
      <w:r>
        <w:rPr>
          <w:rFonts w:ascii="Segoe UI" w:hAnsi="Segoe UI"/>
          <w:color w:val="1B1B1B"/>
          <w:sz w:val="21"/>
        </w:rPr>
        <w:t xml:space="preserve"> The SQLite history is capped at 200 entries (FIFO — deleting the oldest entry automatically) to bound storage consumption on budget 2 GB RAM / 16 GB ROM phones.</w:t>
      </w:r>
    </w:p>
    <w:p>
      <w:pPr>
        <w:keepNext/>
        <w:spacing w:before="200" w:after="80"/>
      </w:pPr>
      <w:r>
        <w:rPr>
          <w:rFonts w:ascii="Segoe UI Semibold" w:hAnsi="Segoe UI Semibold"/>
          <w:b/>
          <w:color w:val="1B5E20"/>
          <w:sz w:val="24"/>
        </w:rPr>
        <w:t>1.2 What is bundled as Static Assets (Read-Only JSON):</w:t>
      </w:r>
    </w:p>
    <w:p>
      <w:pPr>
        <w:pStyle w:val="ListBullet"/>
        <w:spacing w:before="40" w:after="60" w:line="276" w:lineRule="auto"/>
      </w:pPr>
      <w:r>
        <w:rPr>
          <w:rFonts w:ascii="Segoe UI" w:hAnsi="Segoe UI"/>
          <w:b/>
          <w:color w:val="1B1B1B"/>
          <w:sz w:val="21"/>
        </w:rPr>
        <w:t>Remedy Knowledge Base:</w:t>
      </w:r>
      <w:r>
        <w:rPr>
          <w:rFonts w:ascii="Segoe UI" w:hAnsi="Segoe UI"/>
          <w:color w:val="1B1B1B"/>
          <w:sz w:val="21"/>
        </w:rPr>
        <w:t xml:space="preserve"> Stored as a local JSON file (`assets/data/remedies.json`) bundled directly inside the APK. It maps each disease class to its localized English and Urdu names, severity tier, 2–3 actionable treatment steps with icons, and audio clip paths. It is read once at app launch and cached in memory.</w:t>
      </w:r>
    </w:p>
    <w:p>
      <w:pPr>
        <w:keepNext/>
        <w:spacing w:before="200" w:after="80"/>
      </w:pPr>
      <w:r>
        <w:rPr>
          <w:rFonts w:ascii="Segoe UI Semibold" w:hAnsi="Segoe UI Semibold"/>
          <w:b/>
          <w:color w:val="1B5E20"/>
          <w:sz w:val="24"/>
        </w:rPr>
        <w:t>1.3 What does NOT go into the mobile database:</w:t>
      </w:r>
    </w:p>
    <w:p>
      <w:pPr>
        <w:pStyle w:val="ListBullet"/>
        <w:spacing w:before="40" w:after="60" w:line="276" w:lineRule="auto"/>
      </w:pPr>
      <w:r>
        <w:rPr>
          <w:rFonts w:ascii="Segoe UI" w:hAnsi="Segoe UI"/>
          <w:b/>
          <w:color w:val="1B1B1B"/>
          <w:sz w:val="21"/>
        </w:rPr>
        <w:t>Training Images:</w:t>
      </w:r>
      <w:r>
        <w:rPr>
          <w:rFonts w:ascii="Segoe UI" w:hAnsi="Segoe UI"/>
          <w:color w:val="1B1B1B"/>
          <w:sz w:val="21"/>
        </w:rPr>
        <w:t xml:space="preserve"> The thousands of raw training photos stay solely in Google Colab / Kaggle. Only the final compiled, quantized model (`crop_model.tflite` &lt;= 5 MB) is placed inside `assets/model/` inside the Flutter project.</w:t>
      </w:r>
    </w:p>
    <w:p>
      <w:pPr>
        <w:pStyle w:val="ListBullet"/>
        <w:spacing w:before="40" w:after="60" w:line="276" w:lineRule="auto"/>
      </w:pPr>
      <w:r>
        <w:rPr>
          <w:rFonts w:ascii="Segoe UI" w:hAnsi="Segoe UI"/>
          <w:b/>
          <w:color w:val="1B1B1B"/>
          <w:sz w:val="21"/>
        </w:rPr>
        <w:t>No User Accounts or Server Tables:</w:t>
      </w:r>
      <w:r>
        <w:rPr>
          <w:rFonts w:ascii="Segoe UI" w:hAnsi="Segoe UI"/>
          <w:color w:val="1B1B1B"/>
          <w:sz w:val="21"/>
        </w:rPr>
        <w:t xml:space="preserve"> Zero remote servers, user profiles, credentials, or tracking tables exist in this app.</w:t>
      </w:r>
    </w:p>
    <w:p>
      <w:pPr>
        <w:keepNext/>
        <w:spacing w:before="320" w:after="120"/>
      </w:pPr>
      <w:r>
        <w:rPr>
          <w:rFonts w:ascii="Segoe UI Semibold" w:hAnsi="Segoe UI Semibold"/>
          <w:b/>
          <w:color w:val="2E7D32"/>
          <w:sz w:val="30"/>
        </w:rPr>
        <w:t>Q2. Do we need to train a model, or is everything already available?</w:t>
      </w:r>
    </w:p>
    <w:p>
      <w:pPr>
        <w:spacing w:before="40" w:after="100" w:line="276" w:lineRule="auto"/>
      </w:pPr>
      <w:r>
        <w:rPr>
          <w:rFonts w:ascii="Segoe UI" w:hAnsi="Segoe UI"/>
          <w:i w:val="0"/>
          <w:color w:val="1B1B1B"/>
          <w:sz w:val="21"/>
        </w:rPr>
        <w:t>You do not train from scratch, but you MUST fine-tune a model. This is standard Transfer Learning and forms the core of your AI course evaluation.</w:t>
      </w:r>
    </w:p>
    <w:p>
      <w:pPr>
        <w:keepNext/>
        <w:spacing w:before="200" w:after="80"/>
      </w:pPr>
      <w:r>
        <w:rPr>
          <w:rFonts w:ascii="Segoe UI Semibold" w:hAnsi="Segoe UI Semibold"/>
          <w:b/>
          <w:color w:val="1B5E20"/>
          <w:sz w:val="24"/>
        </w:rPr>
        <w:t>2.1 Component Breakdown &amp; Responsibility Table:</w:t>
      </w:r>
    </w:p>
    <w:tbl>
      <w:tblPr>
        <w:tblW w:type="auto" w:w="0"/>
        <w:jc w:val="center"/>
        <w:tblLook w:firstColumn="1" w:firstRow="1" w:lastColumn="0" w:lastRow="0" w:noHBand="0" w:noVBand="1" w:val="04A0"/>
      </w:tblPr>
      <w:tblGrid>
        <w:gridCol w:w="2484"/>
        <w:gridCol w:w="2484"/>
        <w:gridCol w:w="2484"/>
        <w:gridCol w:w="2484"/>
      </w:tblGrid>
      <w:tr>
        <w:tc>
          <w:tcPr>
            <w:tcW w:type="dxa" w:w="2160"/>
            <w:shd w:fill="2E7D32"/>
            <w:tcMar>
              <w:top w:w="120" w:type="dxa"/>
              <w:bottom w:w="120" w:type="dxa"/>
              <w:left w:w="120" w:type="dxa"/>
              <w:right w:w="120" w:type="dxa"/>
            </w:tcMar>
          </w:tcPr>
          <w:p>
            <w:r>
              <w:rPr>
                <w:rFonts w:ascii="Segoe UI" w:hAnsi="Segoe UI"/>
                <w:b/>
                <w:color w:val="FFFFFF"/>
              </w:rPr>
              <w:t>Component</w:t>
            </w:r>
          </w:p>
        </w:tc>
        <w:tc>
          <w:tcPr>
            <w:tcW w:type="dxa" w:w="1728"/>
            <w:shd w:fill="2E7D32"/>
            <w:tcMar>
              <w:top w:w="120" w:type="dxa"/>
              <w:bottom w:w="120" w:type="dxa"/>
              <w:left w:w="120" w:type="dxa"/>
              <w:right w:w="120" w:type="dxa"/>
            </w:tcMar>
          </w:tcPr>
          <w:p>
            <w:r>
              <w:rPr>
                <w:rFonts w:ascii="Segoe UI" w:hAnsi="Segoe UI"/>
                <w:b/>
                <w:color w:val="FFFFFF"/>
              </w:rPr>
              <w:t>Already Available?</w:t>
            </w:r>
          </w:p>
        </w:tc>
        <w:tc>
          <w:tcPr>
            <w:tcW w:type="dxa" w:w="3456"/>
            <w:shd w:fill="2E7D32"/>
            <w:tcMar>
              <w:top w:w="120" w:type="dxa"/>
              <w:bottom w:w="120" w:type="dxa"/>
              <w:left w:w="120" w:type="dxa"/>
              <w:right w:w="120" w:type="dxa"/>
            </w:tcMar>
          </w:tcPr>
          <w:p>
            <w:r>
              <w:rPr>
                <w:rFonts w:ascii="Segoe UI" w:hAnsi="Segoe UI"/>
                <w:b/>
                <w:color w:val="FFFFFF"/>
              </w:rPr>
              <w:t>Your Exact Role</w:t>
            </w:r>
          </w:p>
        </w:tc>
        <w:tc>
          <w:tcPr>
            <w:tcW w:type="dxa" w:w="2160"/>
            <w:shd w:fill="2E7D32"/>
            <w:tcMar>
              <w:top w:w="120" w:type="dxa"/>
              <w:bottom w:w="120" w:type="dxa"/>
              <w:left w:w="120" w:type="dxa"/>
              <w:right w:w="120" w:type="dxa"/>
            </w:tcMar>
          </w:tcPr>
          <w:p>
            <w:r>
              <w:rPr>
                <w:rFonts w:ascii="Segoe UI" w:hAnsi="Segoe UI"/>
                <w:b/>
                <w:color w:val="FFFFFF"/>
              </w:rPr>
              <w:t>Course Alignment</w:t>
            </w:r>
          </w:p>
        </w:tc>
      </w:tr>
      <w:tr>
        <w:tc>
          <w:tcPr>
            <w:tcW w:type="dxa" w:w="2160"/>
            <w:shd w:fill="FFFFFF"/>
            <w:tcMar>
              <w:top w:w="80" w:type="dxa"/>
              <w:bottom w:w="80" w:type="dxa"/>
              <w:left w:w="100" w:type="dxa"/>
              <w:right w:w="100" w:type="dxa"/>
            </w:tcMar>
          </w:tcPr>
          <w:p>
            <w:r>
              <w:rPr>
                <w:rFonts w:ascii="Segoe UI" w:hAnsi="Segoe UI"/>
                <w:color w:val="1B1B1B"/>
                <w:sz w:val="19"/>
              </w:rPr>
              <w:t>MobileNetV2 Architecture &amp; Pretrained ImageNet Weights</w:t>
            </w:r>
          </w:p>
        </w:tc>
        <w:tc>
          <w:tcPr>
            <w:tcW w:type="dxa" w:w="1728"/>
            <w:shd w:fill="FFFFFF"/>
            <w:tcMar>
              <w:top w:w="80" w:type="dxa"/>
              <w:bottom w:w="80" w:type="dxa"/>
              <w:left w:w="100" w:type="dxa"/>
              <w:right w:w="100" w:type="dxa"/>
            </w:tcMar>
          </w:tcPr>
          <w:p>
            <w:r>
              <w:rPr>
                <w:rFonts w:ascii="Segoe UI" w:hAnsi="Segoe UI"/>
                <w:color w:val="1B1B1B"/>
                <w:sz w:val="19"/>
              </w:rPr>
              <w:t>Yes (Pretrained by Google)</w:t>
            </w:r>
          </w:p>
        </w:tc>
        <w:tc>
          <w:tcPr>
            <w:tcW w:type="dxa" w:w="3456"/>
            <w:shd w:fill="FFFFFF"/>
            <w:tcMar>
              <w:top w:w="80" w:type="dxa"/>
              <w:bottom w:w="80" w:type="dxa"/>
              <w:left w:w="100" w:type="dxa"/>
              <w:right w:w="100" w:type="dxa"/>
            </w:tcMar>
          </w:tcPr>
          <w:p>
            <w:r>
              <w:rPr>
                <w:rFonts w:ascii="Segoe UI" w:hAnsi="Segoe UI"/>
                <w:color w:val="1B1B1B"/>
                <w:sz w:val="19"/>
              </w:rPr>
              <w:t>Download via tf.keras.applications.MobileNetV2(weights="imagenet", include_top=False).</w:t>
            </w:r>
          </w:p>
        </w:tc>
        <w:tc>
          <w:tcPr>
            <w:tcW w:type="dxa" w:w="2160"/>
            <w:shd w:fill="FFFFFF"/>
            <w:tcMar>
              <w:top w:w="80" w:type="dxa"/>
              <w:bottom w:w="80" w:type="dxa"/>
              <w:left w:w="100" w:type="dxa"/>
              <w:right w:w="100" w:type="dxa"/>
            </w:tcMar>
          </w:tcPr>
          <w:p>
            <w:r>
              <w:rPr>
                <w:rFonts w:ascii="Segoe UI" w:hAnsi="Segoe UI"/>
                <w:color w:val="1B1B1B"/>
                <w:sz w:val="19"/>
              </w:rPr>
              <w:t>AI Course (Base backbone)</w:t>
            </w:r>
          </w:p>
        </w:tc>
      </w:tr>
      <w:tr>
        <w:tc>
          <w:tcPr>
            <w:tcW w:type="dxa" w:w="2160"/>
            <w:shd w:fill="F5F5F5"/>
            <w:tcMar>
              <w:top w:w="80" w:type="dxa"/>
              <w:bottom w:w="80" w:type="dxa"/>
              <w:left w:w="100" w:type="dxa"/>
              <w:right w:w="100" w:type="dxa"/>
            </w:tcMar>
          </w:tcPr>
          <w:p>
            <w:r>
              <w:rPr>
                <w:rFonts w:ascii="Segoe UI" w:hAnsi="Segoe UI"/>
                <w:color w:val="1B1B1B"/>
                <w:sz w:val="19"/>
              </w:rPr>
              <w:t>Crop Disease Classification Head</w:t>
            </w:r>
          </w:p>
        </w:tc>
        <w:tc>
          <w:tcPr>
            <w:tcW w:type="dxa" w:w="1728"/>
            <w:shd w:fill="F5F5F5"/>
            <w:tcMar>
              <w:top w:w="80" w:type="dxa"/>
              <w:bottom w:w="80" w:type="dxa"/>
              <w:left w:w="100" w:type="dxa"/>
              <w:right w:w="100" w:type="dxa"/>
            </w:tcMar>
          </w:tcPr>
          <w:p>
            <w:r>
              <w:rPr>
                <w:rFonts w:ascii="Segoe UI" w:hAnsi="Segoe UI"/>
                <w:color w:val="1B1B1B"/>
                <w:sz w:val="19"/>
              </w:rPr>
              <w:t>No</w:t>
            </w:r>
          </w:p>
        </w:tc>
        <w:tc>
          <w:tcPr>
            <w:tcW w:type="dxa" w:w="3456"/>
            <w:shd w:fill="F5F5F5"/>
            <w:tcMar>
              <w:top w:w="80" w:type="dxa"/>
              <w:bottom w:w="80" w:type="dxa"/>
              <w:left w:w="100" w:type="dxa"/>
              <w:right w:w="100" w:type="dxa"/>
            </w:tcMar>
          </w:tcPr>
          <w:p>
            <w:r>
              <w:rPr>
                <w:rFonts w:ascii="Segoe UI" w:hAnsi="Segoe UI"/>
                <w:color w:val="1B1B1B"/>
                <w:sz w:val="19"/>
              </w:rPr>
              <w:t>Fine-tune in Google Colab on your chosen crop dataset (2–3 hours). Freeze base layers, train top classifier, fine-tune last 20 layers, evaluate with confusion matrix, and quantize to .tflite.</w:t>
            </w:r>
          </w:p>
        </w:tc>
        <w:tc>
          <w:tcPr>
            <w:tcW w:type="dxa" w:w="2160"/>
            <w:shd w:fill="F5F5F5"/>
            <w:tcMar>
              <w:top w:w="80" w:type="dxa"/>
              <w:bottom w:w="80" w:type="dxa"/>
              <w:left w:w="100" w:type="dxa"/>
              <w:right w:w="100" w:type="dxa"/>
            </w:tcMar>
          </w:tcPr>
          <w:p>
            <w:r>
              <w:rPr>
                <w:rFonts w:ascii="Segoe UI" w:hAnsi="Segoe UI"/>
                <w:color w:val="1B1B1B"/>
                <w:sz w:val="19"/>
              </w:rPr>
              <w:t>AI Course (Primary ML Deliverable)</w:t>
            </w:r>
          </w:p>
        </w:tc>
      </w:tr>
      <w:tr>
        <w:tc>
          <w:tcPr>
            <w:tcW w:type="dxa" w:w="2160"/>
            <w:shd w:fill="FFFFFF"/>
            <w:tcMar>
              <w:top w:w="80" w:type="dxa"/>
              <w:bottom w:w="80" w:type="dxa"/>
              <w:left w:w="100" w:type="dxa"/>
              <w:right w:w="100" w:type="dxa"/>
            </w:tcMar>
          </w:tcPr>
          <w:p>
            <w:r>
              <w:rPr>
                <w:rFonts w:ascii="Segoe UI" w:hAnsi="Segoe UI"/>
                <w:color w:val="1B1B1B"/>
                <w:sz w:val="19"/>
              </w:rPr>
              <w:t>Flutter Offline App &amp; Inference Engine</w:t>
            </w:r>
          </w:p>
        </w:tc>
        <w:tc>
          <w:tcPr>
            <w:tcW w:type="dxa" w:w="1728"/>
            <w:shd w:fill="FFFFFF"/>
            <w:tcMar>
              <w:top w:w="80" w:type="dxa"/>
              <w:bottom w:w="80" w:type="dxa"/>
              <w:left w:w="100" w:type="dxa"/>
              <w:right w:w="100" w:type="dxa"/>
            </w:tcMar>
          </w:tcPr>
          <w:p>
            <w:r>
              <w:rPr>
                <w:rFonts w:ascii="Segoe UI" w:hAnsi="Segoe UI"/>
                <w:color w:val="1B1B1B"/>
                <w:sz w:val="19"/>
              </w:rPr>
              <w:t>No</w:t>
            </w:r>
          </w:p>
        </w:tc>
        <w:tc>
          <w:tcPr>
            <w:tcW w:type="dxa" w:w="3456"/>
            <w:shd w:fill="FFFFFF"/>
            <w:tcMar>
              <w:top w:w="80" w:type="dxa"/>
              <w:bottom w:w="80" w:type="dxa"/>
              <w:left w:w="100" w:type="dxa"/>
              <w:right w:w="100" w:type="dxa"/>
            </w:tcMar>
          </w:tcPr>
          <w:p>
            <w:r>
              <w:rPr>
                <w:rFonts w:ascii="Segoe UI" w:hAnsi="Segoe UI"/>
                <w:color w:val="1B1B1B"/>
                <w:sz w:val="19"/>
              </w:rPr>
              <w:t>Build the offline Flutter app with camera preview, background isolate image processing, TFLite interpreter, SQLite history, and audio playback.</w:t>
            </w:r>
          </w:p>
        </w:tc>
        <w:tc>
          <w:tcPr>
            <w:tcW w:type="dxa" w:w="2160"/>
            <w:shd w:fill="FFFFFF"/>
            <w:tcMar>
              <w:top w:w="80" w:type="dxa"/>
              <w:bottom w:w="80" w:type="dxa"/>
              <w:left w:w="100" w:type="dxa"/>
              <w:right w:w="100" w:type="dxa"/>
            </w:tcMar>
          </w:tcPr>
          <w:p>
            <w:r>
              <w:rPr>
                <w:rFonts w:ascii="Segoe UI" w:hAnsi="Segoe UI"/>
                <w:color w:val="1B1B1B"/>
                <w:sz w:val="19"/>
              </w:rPr>
              <w:t>Mobile Computing Course (Primary App Deliverable)</w:t>
            </w:r>
          </w:p>
        </w:tc>
      </w:tr>
    </w:tbl>
    <w:p>
      <w:pPr>
        <w:keepNext/>
        <w:spacing w:before="200" w:after="80"/>
      </w:pPr>
      <w:r>
        <w:rPr>
          <w:rFonts w:ascii="Segoe UI Semibold" w:hAnsi="Segoe UI Semibold"/>
          <w:b/>
          <w:color w:val="1B5E20"/>
          <w:sz w:val="24"/>
        </w:rPr>
        <w:t>2.2 Why downloading a pre-existing disease model is risky:</w:t>
      </w:r>
    </w:p>
    <w:p>
      <w:pPr>
        <w:spacing w:before="40" w:after="100" w:line="276" w:lineRule="auto"/>
      </w:pPr>
      <w:r>
        <w:rPr>
          <w:rFonts w:ascii="Segoe UI" w:hAnsi="Segoe UI"/>
          <w:i w:val="0"/>
          <w:color w:val="1B1B1B"/>
          <w:sz w:val="21"/>
        </w:rPr>
        <w:t>While ready-made disease models exist on GitHub or Kaggle, simply downloading a pre-trained `.tflite` makes your AI course submission superficial and vulnerable to academic scrutiny. By fine-tuning MobileNetV2 yourself in Colab, you obtain authentic training logs, loss curves, confusion matrices, and precision/recall metrics for your viva and report. You can keep a downloaded model only as an emergency backup.</w:t>
      </w:r>
    </w:p>
    <w:p>
      <w:pPr>
        <w:keepNext/>
        <w:spacing w:before="320" w:after="120"/>
      </w:pPr>
      <w:r>
        <w:rPr>
          <w:rFonts w:ascii="Segoe UI Semibold" w:hAnsi="Segoe UI Semibold"/>
          <w:b/>
          <w:color w:val="2E7D32"/>
          <w:sz w:val="30"/>
        </w:rPr>
        <w:t>Q3. Where is the data? Which diseases should we target?</w:t>
      </w:r>
    </w:p>
    <w:p>
      <w:pPr>
        <w:spacing w:before="40" w:after="100" w:line="276" w:lineRule="auto"/>
      </w:pPr>
      <w:r>
        <w:rPr>
          <w:rFonts w:ascii="Segoe UI" w:hAnsi="Segoe UI"/>
          <w:i w:val="0"/>
          <w:color w:val="1B1B1B"/>
          <w:sz w:val="21"/>
        </w:rPr>
        <w:t>The dataset provides both the images and the class names simultaneously. In image classification datasets, folder names ARE the disease labels (e.g., `Tomato___Early_blight`, `Potato___Late_blight`, `Tomato___healthy`).</w:t>
      </w:r>
    </w:p>
    <w:p>
      <w:pPr>
        <w:keepNext/>
        <w:spacing w:before="200" w:after="80"/>
      </w:pPr>
      <w:r>
        <w:rPr>
          <w:rFonts w:ascii="Segoe UI Semibold" w:hAnsi="Segoe UI Semibold"/>
          <w:b/>
          <w:color w:val="1B5E20"/>
          <w:sz w:val="24"/>
        </w:rPr>
        <w:t>3.1 Primary Data Sources:</w:t>
      </w:r>
    </w:p>
    <w:p>
      <w:pPr>
        <w:pStyle w:val="ListBullet"/>
        <w:spacing w:before="40" w:after="60" w:line="276" w:lineRule="auto"/>
      </w:pPr>
      <w:r>
        <w:rPr>
          <w:rFonts w:ascii="Segoe UI" w:hAnsi="Segoe UI"/>
          <w:b/>
          <w:color w:val="1B1B1B"/>
          <w:sz w:val="21"/>
        </w:rPr>
        <w:t>1. PlantVillage Dataset (Kaggle):</w:t>
      </w:r>
      <w:r>
        <w:rPr>
          <w:rFonts w:ascii="Segoe UI" w:hAnsi="Segoe UI"/>
          <w:color w:val="1B1B1B"/>
          <w:sz w:val="21"/>
        </w:rPr>
        <w:t xml:space="preserve"> The gold-standard starting point containing 54,305 lab-condition images across 38 crop classes. Hosted on Kaggle: https://www.kaggle.com/datasets/abdallahalidev/plantvillage-dataset or https://www.kaggle.com/datasets/emmarex/plantdisease/data</w:t>
      </w:r>
    </w:p>
    <w:p>
      <w:pPr>
        <w:pStyle w:val="ListBullet"/>
        <w:spacing w:before="40" w:after="60" w:line="276" w:lineRule="auto"/>
      </w:pPr>
      <w:r>
        <w:rPr>
          <w:rFonts w:ascii="Segoe UI" w:hAnsi="Segoe UI"/>
          <w:b/>
          <w:color w:val="1B1B1B"/>
          <w:sz w:val="21"/>
        </w:rPr>
        <w:t>2. PlantDoc Dataset (Field Conditions):</w:t>
      </w:r>
      <w:r>
        <w:rPr>
          <w:rFonts w:ascii="Segoe UI" w:hAnsi="Segoe UI"/>
          <w:color w:val="1B1B1B"/>
          <w:sz w:val="21"/>
        </w:rPr>
        <w:t xml:space="preserve"> Real-world field photos under natural sunlight, varying backgrounds, and shadows. Hosted on GitHub: https://github.com/pratikkayal/PlantDoc-Object-Detection-Dataset. Cropped images from PlantDoc bridge the domain gap between lab photos and actual farmer fields.</w:t>
      </w:r>
    </w:p>
    <w:p>
      <w:pPr>
        <w:pStyle w:val="ListBullet"/>
        <w:spacing w:before="40" w:after="60" w:line="276" w:lineRule="auto"/>
      </w:pPr>
      <w:r>
        <w:rPr>
          <w:rFonts w:ascii="Segoe UI" w:hAnsi="Segoe UI"/>
          <w:b/>
          <w:color w:val="1B1B1B"/>
          <w:sz w:val="21"/>
        </w:rPr>
        <w:t>3. Pakistani Regional Crops (Mendeley Data):</w:t>
      </w:r>
      <w:r>
        <w:rPr>
          <w:rFonts w:ascii="Segoe UI" w:hAnsi="Segoe UI"/>
          <w:color w:val="1B1B1B"/>
          <w:sz w:val="21"/>
        </w:rPr>
        <w:t xml:space="preserve"> PlantVillage covers Tomato, Potato, Pepper, and Corn. If you choose major Pakistani cash crops (Wheat, Cotton, Rice, Sugarcane), use Mendeley Data or Kaggle (e.g. "Cotton Leaf Disease Dataset" or "Rice Leaf Disease Dataset").</w:t>
      </w:r>
    </w:p>
    <w:p>
      <w:pPr>
        <w:keepNext/>
        <w:spacing w:before="200" w:after="80"/>
      </w:pPr>
      <w:r>
        <w:rPr>
          <w:rFonts w:ascii="Segoe UI Semibold" w:hAnsi="Segoe UI Semibold"/>
          <w:b/>
          <w:color w:val="1B5E20"/>
          <w:sz w:val="24"/>
        </w:rPr>
        <w:t>3.2 Recommended Crop Selection (Balanced Scope):</w:t>
      </w:r>
    </w:p>
    <w:p>
      <w:pPr>
        <w:spacing w:before="40" w:after="100" w:line="276" w:lineRule="auto"/>
      </w:pPr>
      <w:r>
        <w:rPr>
          <w:rFonts w:ascii="Segoe UI" w:hAnsi="Segoe UI"/>
          <w:i w:val="0"/>
          <w:color w:val="1B1B1B"/>
          <w:sz w:val="21"/>
        </w:rPr>
        <w:t>For a university semester project, select 3 to 4 crops with 8 to 14 classes total, plus one negative class:</w:t>
      </w:r>
    </w:p>
    <w:p>
      <w:pPr>
        <w:pStyle w:val="ListBullet"/>
        <w:spacing w:before="40" w:after="60" w:line="276" w:lineRule="auto"/>
      </w:pPr>
      <w:r>
        <w:rPr>
          <w:rFonts w:ascii="Segoe UI" w:hAnsi="Segoe UI"/>
          <w:b/>
          <w:color w:val="1B1B1B"/>
          <w:sz w:val="21"/>
        </w:rPr>
        <w:t xml:space="preserve">Tomato (4 classes): </w:t>
      </w:r>
      <w:r>
        <w:rPr>
          <w:rFonts w:ascii="Segoe UI" w:hAnsi="Segoe UI"/>
          <w:color w:val="1B1B1B"/>
          <w:sz w:val="21"/>
        </w:rPr>
        <w:t>Early Blight, Late Blight, Yellow Leaf Curl Virus, Healthy</w:t>
      </w:r>
    </w:p>
    <w:p>
      <w:pPr>
        <w:pStyle w:val="ListBullet"/>
        <w:spacing w:before="40" w:after="60" w:line="276" w:lineRule="auto"/>
      </w:pPr>
      <w:r>
        <w:rPr>
          <w:rFonts w:ascii="Segoe UI" w:hAnsi="Segoe UI"/>
          <w:b/>
          <w:color w:val="1B1B1B"/>
          <w:sz w:val="21"/>
        </w:rPr>
        <w:t xml:space="preserve">Potato (3 classes): </w:t>
      </w:r>
      <w:r>
        <w:rPr>
          <w:rFonts w:ascii="Segoe UI" w:hAnsi="Segoe UI"/>
          <w:color w:val="1B1B1B"/>
          <w:sz w:val="21"/>
        </w:rPr>
        <w:t>Early Blight, Late Blight, Healthy</w:t>
      </w:r>
    </w:p>
    <w:p>
      <w:pPr>
        <w:pStyle w:val="ListBullet"/>
        <w:spacing w:before="40" w:after="60" w:line="276" w:lineRule="auto"/>
      </w:pPr>
      <w:r>
        <w:rPr>
          <w:rFonts w:ascii="Segoe UI" w:hAnsi="Segoe UI"/>
          <w:b/>
          <w:color w:val="1B1B1B"/>
          <w:sz w:val="21"/>
        </w:rPr>
        <w:t xml:space="preserve">Pepper / Bell Pepper (2 classes): </w:t>
      </w:r>
      <w:r>
        <w:rPr>
          <w:rFonts w:ascii="Segoe UI" w:hAnsi="Segoe UI"/>
          <w:color w:val="1B1B1B"/>
          <w:sz w:val="21"/>
        </w:rPr>
        <w:t>Bacterial Spot, Healthy</w:t>
      </w:r>
    </w:p>
    <w:p>
      <w:pPr>
        <w:pStyle w:val="ListBullet"/>
        <w:spacing w:before="40" w:after="60" w:line="276" w:lineRule="auto"/>
      </w:pPr>
      <w:r>
        <w:rPr>
          <w:rFonts w:ascii="Segoe UI" w:hAnsi="Segoe UI"/>
          <w:b/>
          <w:color w:val="1B1B1B"/>
          <w:sz w:val="21"/>
        </w:rPr>
        <w:t xml:space="preserve">Negative Class (`not_a_leaf`): </w:t>
      </w:r>
      <w:r>
        <w:rPr>
          <w:rFonts w:ascii="Segoe UI" w:hAnsi="Segoe UI"/>
          <w:color w:val="1B1B1B"/>
          <w:sz w:val="21"/>
        </w:rPr>
        <w:t>Crucial 500+ random non-leaf pictures (hands, shoes, grass, dirt, clothes). This ensures that if a farmer points the phone at anything other than a crop leaf, the app accurately displays "Could not identify / Retake photo" instead of outputting a bogus disease.</w:t>
      </w:r>
    </w:p>
    <w:p>
      <w:pPr>
        <w:keepNext/>
        <w:spacing w:before="320" w:after="120"/>
      </w:pPr>
      <w:r>
        <w:rPr>
          <w:rFonts w:ascii="Segoe UI Semibold" w:hAnsi="Segoe UI Semibold"/>
          <w:b/>
          <w:color w:val="2E7D32"/>
          <w:sz w:val="30"/>
        </w:rPr>
        <w:t>Q4. Where do the cures come from?</w:t>
      </w:r>
    </w:p>
    <w:p>
      <w:pPr>
        <w:spacing w:before="40" w:after="100" w:line="276" w:lineRule="auto"/>
      </w:pPr>
      <w:r>
        <w:rPr>
          <w:rFonts w:ascii="Segoe UI" w:hAnsi="Segoe UI"/>
          <w:i w:val="0"/>
          <w:color w:val="1B1B1B"/>
          <w:sz w:val="21"/>
        </w:rPr>
        <w:t>There is no automated download that provides "disease plus remedy." You construct the remedy knowledge base manually by referencing vetted agronomy databases.</w:t>
      </w:r>
    </w:p>
    <w:p>
      <w:pPr>
        <w:keepNext/>
        <w:spacing w:before="200" w:after="80"/>
      </w:pPr>
      <w:r>
        <w:rPr>
          <w:rFonts w:ascii="Segoe UI Semibold" w:hAnsi="Segoe UI Semibold"/>
          <w:b/>
          <w:color w:val="1B5E20"/>
          <w:sz w:val="24"/>
        </w:rPr>
        <w:t>4.1 Authoritative Verification Sources:</w:t>
      </w:r>
    </w:p>
    <w:p>
      <w:pPr>
        <w:pStyle w:val="ListBullet"/>
        <w:spacing w:before="40" w:after="60" w:line="276" w:lineRule="auto"/>
      </w:pPr>
      <w:r>
        <w:rPr>
          <w:rFonts w:ascii="Segoe UI" w:hAnsi="Segoe UI"/>
          <w:b/>
          <w:color w:val="1B1B1B"/>
          <w:sz w:val="21"/>
        </w:rPr>
        <w:t xml:space="preserve">CABI Plantwise Knowledge Bank: </w:t>
      </w:r>
      <w:r>
        <w:rPr>
          <w:rFonts w:ascii="Segoe UI" w:hAnsi="Segoe UI"/>
          <w:color w:val="1B1B1B"/>
          <w:sz w:val="21"/>
        </w:rPr>
        <w:t xml:space="preserve"> Managed by CABI, providing over 6,000 verified factsheets in multiple languages covering symptoms, chemical controls, and cultural management: https://www.plantwise.org/knowledgebank/</w:t>
      </w:r>
    </w:p>
    <w:p>
      <w:pPr>
        <w:pStyle w:val="ListBullet"/>
        <w:spacing w:before="40" w:after="60" w:line="276" w:lineRule="auto"/>
      </w:pPr>
      <w:r>
        <w:rPr>
          <w:rFonts w:ascii="Segoe UI" w:hAnsi="Segoe UI"/>
          <w:b/>
          <w:color w:val="1B1B1B"/>
          <w:sz w:val="21"/>
        </w:rPr>
        <w:t xml:space="preserve">PARC &amp; Provincial Extension Services: </w:t>
      </w:r>
      <w:r>
        <w:rPr>
          <w:rFonts w:ascii="Segoe UI" w:hAnsi="Segoe UI"/>
          <w:color w:val="1B1B1B"/>
          <w:sz w:val="21"/>
        </w:rPr>
        <w:t xml:space="preserve"> Provincial Agriculture Extension Departments (Punjab, Sindh, KP) publish farmer advisory guides and seasonal spray schedules.</w:t>
      </w:r>
    </w:p>
    <w:p>
      <w:pPr>
        <w:pStyle w:val="ListBullet"/>
        <w:spacing w:before="40" w:after="60" w:line="276" w:lineRule="auto"/>
      </w:pPr>
      <w:r>
        <w:rPr>
          <w:rFonts w:ascii="Segoe UI" w:hAnsi="Segoe UI"/>
          <w:b/>
          <w:color w:val="1B1B1B"/>
          <w:sz w:val="21"/>
        </w:rPr>
        <w:t xml:space="preserve">University of Agriculture Faisalabad (UAF): </w:t>
      </w:r>
      <w:r>
        <w:rPr>
          <w:rFonts w:ascii="Segoe UI" w:hAnsi="Segoe UI"/>
          <w:color w:val="1B1B1B"/>
          <w:sz w:val="21"/>
        </w:rPr>
        <w:t xml:space="preserve"> Research publications and extension bulletins for specific crop pathology.</w:t>
      </w:r>
    </w:p>
    <w:p>
      <w:pPr>
        <w:keepNext/>
        <w:spacing w:before="200" w:after="80"/>
      </w:pPr>
      <w:r>
        <w:rPr>
          <w:rFonts w:ascii="Segoe UI Semibold" w:hAnsi="Segoe UI Semibold"/>
          <w:b/>
          <w:color w:val="1B5E20"/>
          <w:sz w:val="24"/>
        </w:rPr>
        <w:t>4.2 Authoring Rules for Farmer Safety &amp; Practicality:</w:t>
      </w:r>
    </w:p>
    <w:p>
      <w:pPr>
        <w:pStyle w:val="ListBullet"/>
        <w:spacing w:before="40" w:after="60" w:line="276" w:lineRule="auto"/>
      </w:pPr>
      <w:r>
        <w:rPr>
          <w:rFonts w:ascii="Segoe UI" w:hAnsi="Segoe UI"/>
          <w:b/>
          <w:color w:val="1B1B1B"/>
          <w:sz w:val="21"/>
        </w:rPr>
        <w:t xml:space="preserve">1. Icon-First &amp; Short: </w:t>
      </w:r>
      <w:r>
        <w:rPr>
          <w:rFonts w:ascii="Segoe UI" w:hAnsi="Segoe UI"/>
          <w:color w:val="1B1B1B"/>
          <w:sz w:val="21"/>
        </w:rPr>
        <w:t>Provide 2 to 3 concise, actionable steps paired with icons (e.g. 💧 Watering, ✂️ Pruning, 🧴 Fungicide spray).</w:t>
      </w:r>
    </w:p>
    <w:p>
      <w:pPr>
        <w:pStyle w:val="ListBullet"/>
        <w:spacing w:before="40" w:after="60" w:line="276" w:lineRule="auto"/>
      </w:pPr>
      <w:r>
        <w:rPr>
          <w:rFonts w:ascii="Segoe UI" w:hAnsi="Segoe UI"/>
          <w:b/>
          <w:color w:val="1B1B1B"/>
          <w:sz w:val="21"/>
        </w:rPr>
        <w:t xml:space="preserve">2. Generic Recommendations Only: </w:t>
      </w:r>
      <w:r>
        <w:rPr>
          <w:rFonts w:ascii="Segoe UI" w:hAnsi="Segoe UI"/>
          <w:color w:val="1B1B1B"/>
          <w:sz w:val="21"/>
        </w:rPr>
        <w:t>Never specify commercial brand names (which vary by region) or exact concentrated chemical dosages (which carry liability of crop chemical burns). Prescribe generic classes such as "copper-based fungicide" or "neem oil extract".</w:t>
      </w:r>
    </w:p>
    <w:p>
      <w:pPr>
        <w:pStyle w:val="ListBullet"/>
        <w:spacing w:before="40" w:after="60" w:line="276" w:lineRule="auto"/>
      </w:pPr>
      <w:r>
        <w:rPr>
          <w:rFonts w:ascii="Segoe UI" w:hAnsi="Segoe UI"/>
          <w:b/>
          <w:color w:val="1B1B1B"/>
          <w:sz w:val="21"/>
        </w:rPr>
        <w:t xml:space="preserve">3. Safety Gear Mandate: </w:t>
      </w:r>
      <w:r>
        <w:rPr>
          <w:rFonts w:ascii="Segoe UI" w:hAnsi="Segoe UI"/>
          <w:color w:val="1B1B1B"/>
          <w:sz w:val="21"/>
        </w:rPr>
        <w:t>For any spray recommendation, include a mandatory step: "Wear protective gloves and mask when spraying."</w:t>
      </w:r>
    </w:p>
    <w:p>
      <w:pPr>
        <w:pStyle w:val="ListBullet"/>
        <w:spacing w:before="40" w:after="60" w:line="276" w:lineRule="auto"/>
      </w:pPr>
      <w:r>
        <w:rPr>
          <w:rFonts w:ascii="Segoe UI" w:hAnsi="Segoe UI"/>
          <w:b/>
          <w:color w:val="1B1B1B"/>
          <w:sz w:val="21"/>
        </w:rPr>
        <w:t xml:space="preserve">4. Mandatory Advisory Disclaimer: </w:t>
      </w:r>
      <w:r>
        <w:rPr>
          <w:rFonts w:ascii="Segoe UI" w:hAnsi="Segoe UI"/>
          <w:color w:val="1B1B1B"/>
          <w:sz w:val="21"/>
        </w:rPr>
        <w:t>Every result card must display the fixed disclaimer: "For severe cases consult your local agriculture extension officer."</w:t>
      </w:r>
    </w:p>
    <w:p>
      <w:pPr>
        <w:pStyle w:val="ListBullet"/>
        <w:spacing w:before="40" w:after="60" w:line="276" w:lineRule="auto"/>
      </w:pPr>
      <w:r>
        <w:rPr>
          <w:rFonts w:ascii="Segoe UI" w:hAnsi="Segoe UI"/>
          <w:b/>
          <w:color w:val="1B1B1B"/>
          <w:sz w:val="21"/>
        </w:rPr>
        <w:t xml:space="preserve">5. Urdu Audio Pairing: </w:t>
      </w:r>
      <w:r>
        <w:rPr>
          <w:rFonts w:ascii="Segoe UI" w:hAnsi="Segoe UI"/>
          <w:color w:val="1B1B1B"/>
          <w:sz w:val="21"/>
        </w:rPr>
        <w:t>Translate remedies into simple, colloquial Urdu and record 15-second clear voice audio clips for low-literacy farmers.</w:t>
      </w:r>
    </w:p>
    <w:p>
      <w:pPr>
        <w:keepNext/>
        <w:spacing w:before="320" w:after="120"/>
      </w:pPr>
      <w:r>
        <w:rPr>
          <w:rFonts w:ascii="Segoe UI Semibold" w:hAnsi="Segoe UI Semibold"/>
          <w:b/>
          <w:color w:val="2E7D32"/>
          <w:sz w:val="30"/>
        </w:rPr>
        <w:t>Your Recommended Step-by-Step Order of Work</w:t>
      </w:r>
    </w:p>
    <w:p>
      <w:pPr>
        <w:pStyle w:val="ListBullet"/>
        <w:spacing w:before="40" w:after="60" w:line="276" w:lineRule="auto"/>
      </w:pPr>
      <w:r>
        <w:rPr>
          <w:rFonts w:ascii="Segoe UI" w:hAnsi="Segoe UI"/>
          <w:b/>
          <w:color w:val="1B1B1B"/>
          <w:sz w:val="21"/>
        </w:rPr>
        <w:t>Step 1: Crop &amp; Class Selection —</w:t>
      </w:r>
      <w:r>
        <w:rPr>
          <w:rFonts w:ascii="Segoe UI" w:hAnsi="Segoe UI"/>
          <w:color w:val="1B1B1B"/>
          <w:sz w:val="21"/>
        </w:rPr>
        <w:t>Select 3–4 crops (e.g. Tomato, Potato, Pepper) totaling 8–14 classes plus `not_a_leaf`.</w:t>
      </w:r>
    </w:p>
    <w:p>
      <w:pPr>
        <w:pStyle w:val="ListBullet"/>
        <w:spacing w:before="40" w:after="60" w:line="276" w:lineRule="auto"/>
      </w:pPr>
      <w:r>
        <w:rPr>
          <w:rFonts w:ascii="Segoe UI" w:hAnsi="Segoe UI"/>
          <w:b/>
          <w:color w:val="1B1B1B"/>
          <w:sz w:val="21"/>
        </w:rPr>
        <w:t>Step 2: Dataset Preparation —</w:t>
      </w:r>
      <w:r>
        <w:rPr>
          <w:rFonts w:ascii="Segoe UI" w:hAnsi="Segoe UI"/>
          <w:color w:val="1B1B1B"/>
          <w:sz w:val="21"/>
        </w:rPr>
        <w:t>Download subsets from PlantVillage and blend with 500+ non-leaf images in Colab.</w:t>
      </w:r>
    </w:p>
    <w:p>
      <w:pPr>
        <w:pStyle w:val="ListBullet"/>
        <w:spacing w:before="40" w:after="60" w:line="276" w:lineRule="auto"/>
      </w:pPr>
      <w:r>
        <w:rPr>
          <w:rFonts w:ascii="Segoe UI" w:hAnsi="Segoe UI"/>
          <w:b/>
          <w:color w:val="1B1B1B"/>
          <w:sz w:val="21"/>
        </w:rPr>
        <w:t>Step 3: Transfer Learning in Google Colab —</w:t>
      </w:r>
      <w:r>
        <w:rPr>
          <w:rFonts w:ascii="Segoe UI" w:hAnsi="Segoe UI"/>
          <w:color w:val="1B1B1B"/>
          <w:sz w:val="21"/>
        </w:rPr>
        <w:t>Load MobileNetV2, train top classification head, fine-tune top 20 layers, evaluate with confusion matrix &amp; F1 scores.</w:t>
      </w:r>
    </w:p>
    <w:p>
      <w:pPr>
        <w:pStyle w:val="ListBullet"/>
        <w:spacing w:before="40" w:after="60" w:line="276" w:lineRule="auto"/>
      </w:pPr>
      <w:r>
        <w:rPr>
          <w:rFonts w:ascii="Segoe UI" w:hAnsi="Segoe UI"/>
          <w:b/>
          <w:color w:val="1B1B1B"/>
          <w:sz w:val="21"/>
        </w:rPr>
        <w:t>Step 4: Export &amp; Quantization —</w:t>
      </w:r>
      <w:r>
        <w:rPr>
          <w:rFonts w:ascii="Segoe UI" w:hAnsi="Segoe UI"/>
          <w:color w:val="1B1B1B"/>
          <w:sz w:val="21"/>
        </w:rPr>
        <w:t>Convert Keras model to float16 or dynamic-range quantized `.tflite` (target size &lt;= 5 MB).</w:t>
      </w:r>
    </w:p>
    <w:p>
      <w:pPr>
        <w:pStyle w:val="ListBullet"/>
        <w:spacing w:before="40" w:after="60" w:line="276" w:lineRule="auto"/>
      </w:pPr>
      <w:r>
        <w:rPr>
          <w:rFonts w:ascii="Segoe UI" w:hAnsi="Segoe UI"/>
          <w:b/>
          <w:color w:val="1B1B1B"/>
          <w:sz w:val="21"/>
        </w:rPr>
        <w:t>Step 5: Remedy Knowledge Base Authoring —</w:t>
      </w:r>
      <w:r>
        <w:rPr>
          <w:rFonts w:ascii="Segoe UI" w:hAnsi="Segoe UI"/>
          <w:color w:val="1B1B1B"/>
          <w:sz w:val="21"/>
        </w:rPr>
        <w:t>Compile `assets/data/remedies.json` with English and Urdu steps, cross-verified against CABI Plantwise.</w:t>
      </w:r>
    </w:p>
    <w:p>
      <w:pPr>
        <w:pStyle w:val="ListBullet"/>
        <w:spacing w:before="40" w:after="60" w:line="276" w:lineRule="auto"/>
      </w:pPr>
      <w:r>
        <w:rPr>
          <w:rFonts w:ascii="Segoe UI" w:hAnsi="Segoe UI"/>
          <w:b/>
          <w:color w:val="1B1B1B"/>
          <w:sz w:val="21"/>
        </w:rPr>
        <w:t>Step 6: Mobile App Implementation (Flutter) —</w:t>
      </w:r>
      <w:r>
        <w:rPr>
          <w:rFonts w:ascii="Segoe UI" w:hAnsi="Segoe UI"/>
          <w:color w:val="1B1B1B"/>
          <w:sz w:val="21"/>
        </w:rPr>
        <w:t>Complete Phase 1 (UI), Phase 2 (Camera), Phase 3 (TFLite ML pipeline), and Phase 4 (SQLite history).</w:t>
      </w:r>
    </w:p>
    <w:p>
      <w:pPr>
        <w:pStyle w:val="ListBullet"/>
        <w:spacing w:before="40" w:after="60" w:line="276" w:lineRule="auto"/>
      </w:pPr>
      <w:r>
        <w:rPr>
          <w:rFonts w:ascii="Segoe UI" w:hAnsi="Segoe UI"/>
          <w:b/>
          <w:color w:val="1B1B1B"/>
          <w:sz w:val="21"/>
        </w:rPr>
        <w:t>Step 7: Urdu Audio Recording —</w:t>
      </w:r>
      <w:r>
        <w:rPr>
          <w:rFonts w:ascii="Segoe UI" w:hAnsi="Segoe UI"/>
          <w:color w:val="1B1B1B"/>
          <w:sz w:val="21"/>
        </w:rPr>
        <w:t>Record short 10–15 second `.opus` audio clips explaining each remedy in spoken Urdu.</w:t>
      </w:r>
    </w:p>
    <w:p>
      <w:pPr>
        <w:pStyle w:val="ListBullet"/>
        <w:spacing w:before="40" w:after="60" w:line="276" w:lineRule="auto"/>
      </w:pPr>
      <w:r>
        <w:rPr>
          <w:rFonts w:ascii="Segoe UI" w:hAnsi="Segoe UI"/>
          <w:b/>
          <w:color w:val="1B1B1B"/>
          <w:sz w:val="21"/>
        </w:rPr>
        <w:t>Step 8: Verification &amp; Defense Prep —</w:t>
      </w:r>
      <w:r>
        <w:rPr>
          <w:rFonts w:ascii="Segoe UI" w:hAnsi="Segoe UI"/>
          <w:color w:val="1B1B1B"/>
          <w:sz w:val="21"/>
        </w:rPr>
        <w:t>Test APK in Airplane Mode on an Android phone, document latency (&lt;1.5s) and APK size (&lt;25MB), and prepare project report.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